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6AA3" w14:textId="77777777" w:rsidR="0039120B" w:rsidRPr="007672E8" w:rsidRDefault="0039120B" w:rsidP="0039120B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References</w:t>
      </w:r>
    </w:p>
    <w:p w14:paraId="66FBAB9B" w14:textId="77777777" w:rsidR="0039120B" w:rsidRDefault="0039120B" w:rsidP="0039120B">
      <w:pPr>
        <w:spacing w:after="0" w:line="240" w:lineRule="auto"/>
        <w:jc w:val="both"/>
        <w:rPr>
          <w:rFonts w:cstheme="minorHAnsi"/>
        </w:rPr>
      </w:pPr>
    </w:p>
    <w:p w14:paraId="5FF34295" w14:textId="77777777" w:rsidR="0039120B" w:rsidRDefault="0039120B" w:rsidP="0039120B">
      <w:pPr>
        <w:spacing w:after="0" w:line="240" w:lineRule="auto"/>
        <w:jc w:val="both"/>
        <w:rPr>
          <w:rFonts w:cstheme="minorHAnsi"/>
        </w:rPr>
      </w:pPr>
    </w:p>
    <w:p w14:paraId="124E2FD7" w14:textId="77777777" w:rsidR="0039120B" w:rsidRPr="00970045" w:rsidRDefault="0039120B" w:rsidP="0039120B">
      <w:pPr>
        <w:pStyle w:val="EndNoteBibliography"/>
        <w:spacing w:after="0"/>
        <w:ind w:left="720" w:hanging="720"/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ADDIN EN.REFLIST </w:instrText>
      </w:r>
      <w:r>
        <w:rPr>
          <w:rFonts w:cstheme="minorHAnsi"/>
        </w:rPr>
        <w:fldChar w:fldCharType="separate"/>
      </w:r>
      <w:r w:rsidRPr="00970045">
        <w:t>1.</w:t>
      </w:r>
      <w:r w:rsidRPr="00970045">
        <w:tab/>
        <w:t xml:space="preserve">Barlow, H.B., </w:t>
      </w:r>
      <w:r w:rsidRPr="00970045">
        <w:rPr>
          <w:i/>
        </w:rPr>
        <w:t>Possible principles underlying the transformation of sensory messages.</w:t>
      </w:r>
      <w:r w:rsidRPr="00970045">
        <w:t xml:space="preserve"> Sensory communication, 1961. </w:t>
      </w:r>
      <w:r w:rsidRPr="00970045">
        <w:rPr>
          <w:b/>
        </w:rPr>
        <w:t>1</w:t>
      </w:r>
      <w:r w:rsidRPr="00970045">
        <w:t>(01): p. 217-233.</w:t>
      </w:r>
    </w:p>
    <w:p w14:paraId="5C8DF92F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2.</w:t>
      </w:r>
      <w:r w:rsidRPr="00970045">
        <w:tab/>
        <w:t xml:space="preserve">Balasubramanian, V. and M.J. Berry II, </w:t>
      </w:r>
      <w:r w:rsidRPr="00970045">
        <w:rPr>
          <w:i/>
        </w:rPr>
        <w:t>A test of metabolically efficient coding in the retina.</w:t>
      </w:r>
      <w:r w:rsidRPr="00970045">
        <w:t xml:space="preserve"> Network: Computation in Neural Systems, 2002. </w:t>
      </w:r>
      <w:r w:rsidRPr="00970045">
        <w:rPr>
          <w:b/>
        </w:rPr>
        <w:t>13</w:t>
      </w:r>
      <w:r w:rsidRPr="00970045">
        <w:t>(4): p. 531.</w:t>
      </w:r>
    </w:p>
    <w:p w14:paraId="4D9D751D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3.</w:t>
      </w:r>
      <w:r w:rsidRPr="00970045">
        <w:tab/>
        <w:t xml:space="preserve">Doi, E., et al., </w:t>
      </w:r>
      <w:r w:rsidRPr="00970045">
        <w:rPr>
          <w:i/>
        </w:rPr>
        <w:t>Efficient coding of spatial information in the primate retina.</w:t>
      </w:r>
      <w:r w:rsidRPr="00970045">
        <w:t xml:space="preserve"> Journal of Neuroscience, 2012. </w:t>
      </w:r>
      <w:r w:rsidRPr="00970045">
        <w:rPr>
          <w:b/>
        </w:rPr>
        <w:t>32</w:t>
      </w:r>
      <w:r w:rsidRPr="00970045">
        <w:t>(46): p. 16256-16264.</w:t>
      </w:r>
    </w:p>
    <w:p w14:paraId="2CA2A8BC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4.</w:t>
      </w:r>
      <w:r w:rsidRPr="00970045">
        <w:tab/>
        <w:t xml:space="preserve">Ocko, S., et al., </w:t>
      </w:r>
      <w:r w:rsidRPr="00970045">
        <w:rPr>
          <w:i/>
        </w:rPr>
        <w:t>The emergence of multiple retinal cell types through efficient coding of natural movies.</w:t>
      </w:r>
      <w:r w:rsidRPr="00970045">
        <w:t xml:space="preserve"> Advances in Neural Information Processing Systems, 2018. </w:t>
      </w:r>
      <w:r w:rsidRPr="00970045">
        <w:rPr>
          <w:b/>
        </w:rPr>
        <w:t>31</w:t>
      </w:r>
      <w:r w:rsidRPr="00970045">
        <w:t>.</w:t>
      </w:r>
    </w:p>
    <w:p w14:paraId="77300DE8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5.</w:t>
      </w:r>
      <w:r w:rsidRPr="00970045">
        <w:tab/>
        <w:t xml:space="preserve">Pitkow, X. and M. Meister, </w:t>
      </w:r>
      <w:r w:rsidRPr="00970045">
        <w:rPr>
          <w:i/>
        </w:rPr>
        <w:t>Decorrelation and efficient coding by retinal ganglion cells.</w:t>
      </w:r>
      <w:r w:rsidRPr="00970045">
        <w:t xml:space="preserve"> Nature neuroscience, 2012. </w:t>
      </w:r>
      <w:r w:rsidRPr="00970045">
        <w:rPr>
          <w:b/>
        </w:rPr>
        <w:t>15</w:t>
      </w:r>
      <w:r w:rsidRPr="00970045">
        <w:t>(4): p. 628-635.</w:t>
      </w:r>
    </w:p>
    <w:p w14:paraId="099286C7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6.</w:t>
      </w:r>
      <w:r w:rsidRPr="00970045">
        <w:tab/>
        <w:t xml:space="preserve">Soto, F., et al., </w:t>
      </w:r>
      <w:r w:rsidRPr="00970045">
        <w:rPr>
          <w:i/>
        </w:rPr>
        <w:t>Efficient coding by midget and parasol ganglion cells in the human retina.</w:t>
      </w:r>
      <w:r w:rsidRPr="00970045">
        <w:t xml:space="preserve"> Neuron, 2020. </w:t>
      </w:r>
      <w:r w:rsidRPr="00970045">
        <w:rPr>
          <w:b/>
        </w:rPr>
        <w:t>107</w:t>
      </w:r>
      <w:r w:rsidRPr="00970045">
        <w:t>(4): p. 656-666. e5.</w:t>
      </w:r>
    </w:p>
    <w:p w14:paraId="55493FC2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7.</w:t>
      </w:r>
      <w:r w:rsidRPr="00970045">
        <w:tab/>
        <w:t xml:space="preserve">Karklin, Y. and E. Simoncelli, </w:t>
      </w:r>
      <w:r w:rsidRPr="00970045">
        <w:rPr>
          <w:i/>
        </w:rPr>
        <w:t>Efficient coding of natural images with a population of noisy linear-nonlinear neurons.</w:t>
      </w:r>
      <w:r w:rsidRPr="00970045">
        <w:t xml:space="preserve"> Advances in neural information processing systems, 2011. </w:t>
      </w:r>
      <w:r w:rsidRPr="00970045">
        <w:rPr>
          <w:b/>
        </w:rPr>
        <w:t>24</w:t>
      </w:r>
      <w:r w:rsidRPr="00970045">
        <w:t>.</w:t>
      </w:r>
    </w:p>
    <w:p w14:paraId="761FC98B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8.</w:t>
      </w:r>
      <w:r w:rsidRPr="00970045">
        <w:tab/>
        <w:t xml:space="preserve">Lewicki, M.S., </w:t>
      </w:r>
      <w:r w:rsidRPr="00970045">
        <w:rPr>
          <w:i/>
        </w:rPr>
        <w:t>Efficient coding of natural sounds.</w:t>
      </w:r>
      <w:r w:rsidRPr="00970045">
        <w:t xml:space="preserve"> Nature neuroscience, 2002. </w:t>
      </w:r>
      <w:r w:rsidRPr="00970045">
        <w:rPr>
          <w:b/>
        </w:rPr>
        <w:t>5</w:t>
      </w:r>
      <w:r w:rsidRPr="00970045">
        <w:t>(4): p. 356-363.</w:t>
      </w:r>
    </w:p>
    <w:p w14:paraId="3C83D20E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9.</w:t>
      </w:r>
      <w:r w:rsidRPr="00970045">
        <w:tab/>
        <w:t xml:space="preserve">Miller, L.E., et al., </w:t>
      </w:r>
      <w:r w:rsidRPr="00970045">
        <w:rPr>
          <w:i/>
        </w:rPr>
        <w:t>Somatosensory cortex efficiently processes touch located beyond the body.</w:t>
      </w:r>
      <w:r w:rsidRPr="00970045">
        <w:t xml:space="preserve"> Current Biology, 2019. </w:t>
      </w:r>
      <w:r w:rsidRPr="00970045">
        <w:rPr>
          <w:b/>
        </w:rPr>
        <w:t>29</w:t>
      </w:r>
      <w:r w:rsidRPr="00970045">
        <w:t>(24): p. 4276-4283. e5.</w:t>
      </w:r>
    </w:p>
    <w:p w14:paraId="281E46F8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10.</w:t>
      </w:r>
      <w:r w:rsidRPr="00970045">
        <w:tab/>
        <w:t xml:space="preserve">Atick, J.J. and A.N. Redlich, </w:t>
      </w:r>
      <w:r w:rsidRPr="00970045">
        <w:rPr>
          <w:i/>
        </w:rPr>
        <w:t>Towards a theory of early visual processing.</w:t>
      </w:r>
      <w:r w:rsidRPr="00970045">
        <w:t xml:space="preserve"> Neural computation, 1990. </w:t>
      </w:r>
      <w:r w:rsidRPr="00970045">
        <w:rPr>
          <w:b/>
        </w:rPr>
        <w:t>2</w:t>
      </w:r>
      <w:r w:rsidRPr="00970045">
        <w:t>(3): p. 308-320.</w:t>
      </w:r>
    </w:p>
    <w:p w14:paraId="2C955071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11.</w:t>
      </w:r>
      <w:r w:rsidRPr="00970045">
        <w:tab/>
        <w:t xml:space="preserve">Atick, J.J. and A.N. Redlich, </w:t>
      </w:r>
      <w:r w:rsidRPr="00970045">
        <w:rPr>
          <w:i/>
        </w:rPr>
        <w:t>What does the retina know about natural scenes?</w:t>
      </w:r>
      <w:r w:rsidRPr="00970045">
        <w:t xml:space="preserve"> Neural computation, 1992. </w:t>
      </w:r>
      <w:r w:rsidRPr="00970045">
        <w:rPr>
          <w:b/>
        </w:rPr>
        <w:t>4</w:t>
      </w:r>
      <w:r w:rsidRPr="00970045">
        <w:t>(2): p. 196-210.</w:t>
      </w:r>
    </w:p>
    <w:p w14:paraId="773BC94D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12.</w:t>
      </w:r>
      <w:r w:rsidRPr="00970045">
        <w:tab/>
        <w:t xml:space="preserve">Kaneko, A., </w:t>
      </w:r>
      <w:r w:rsidRPr="00970045">
        <w:rPr>
          <w:i/>
        </w:rPr>
        <w:t>Physiology of the retina.</w:t>
      </w:r>
      <w:r w:rsidRPr="00970045">
        <w:t xml:space="preserve"> Annual review of neuroscience, 1979. </w:t>
      </w:r>
      <w:r w:rsidRPr="00970045">
        <w:rPr>
          <w:b/>
        </w:rPr>
        <w:t>2</w:t>
      </w:r>
      <w:r w:rsidRPr="00970045">
        <w:t>(1): p. 169-191.</w:t>
      </w:r>
    </w:p>
    <w:p w14:paraId="4BA68F66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13.</w:t>
      </w:r>
      <w:r w:rsidRPr="00970045">
        <w:tab/>
        <w:t xml:space="preserve">Dacey, D.M. </w:t>
      </w:r>
      <w:r w:rsidRPr="00970045">
        <w:rPr>
          <w:i/>
        </w:rPr>
        <w:t>Physiology, morphology and spatial densities of identified ganglion cell types in primate retina</w:t>
      </w:r>
      <w:r w:rsidRPr="00970045">
        <w:t xml:space="preserve">. in </w:t>
      </w:r>
      <w:r w:rsidRPr="00970045">
        <w:rPr>
          <w:i/>
        </w:rPr>
        <w:t>Ciba Foundation Symposium 184‐Higher‐Order Processing in the Visual System: Higher‐Order Processing in the Visual System: Ciba Foundation Symposium 184</w:t>
      </w:r>
      <w:r w:rsidRPr="00970045">
        <w:t>. 2007. Wiley Online Library.</w:t>
      </w:r>
    </w:p>
    <w:p w14:paraId="4FD822C8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14.</w:t>
      </w:r>
      <w:r w:rsidRPr="00970045">
        <w:tab/>
        <w:t xml:space="preserve">Jun, N.Y., G.D. Field, and J. Pearson, </w:t>
      </w:r>
      <w:r w:rsidRPr="00970045">
        <w:rPr>
          <w:i/>
        </w:rPr>
        <w:t>Scene statistics and noise determine the relative arrangement of receptive field mosaics.</w:t>
      </w:r>
      <w:r w:rsidRPr="00970045">
        <w:t xml:space="preserve"> Proceedings of the National Academy of Sciences, 2021. </w:t>
      </w:r>
      <w:r w:rsidRPr="00970045">
        <w:rPr>
          <w:b/>
        </w:rPr>
        <w:t>118</w:t>
      </w:r>
      <w:r w:rsidRPr="00970045">
        <w:t>(39): p. e2105115118.</w:t>
      </w:r>
    </w:p>
    <w:p w14:paraId="31BB2D9F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15.</w:t>
      </w:r>
      <w:r w:rsidRPr="00970045">
        <w:tab/>
        <w:t xml:space="preserve">Jun, N.Y., G. Field, and J. Pearson, </w:t>
      </w:r>
      <w:r w:rsidRPr="00970045">
        <w:rPr>
          <w:i/>
        </w:rPr>
        <w:t>Efficient coding, channel capacity, and the emergence of retinal mosaics.</w:t>
      </w:r>
      <w:r w:rsidRPr="00970045">
        <w:t xml:space="preserve"> Advances in neural information processing systems, 2022. </w:t>
      </w:r>
      <w:r w:rsidRPr="00970045">
        <w:rPr>
          <w:b/>
        </w:rPr>
        <w:t>35</w:t>
      </w:r>
      <w:r w:rsidRPr="00970045">
        <w:t>: p. 32311-32324.</w:t>
      </w:r>
    </w:p>
    <w:p w14:paraId="74D1F3DE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16.</w:t>
      </w:r>
      <w:r w:rsidRPr="00970045">
        <w:tab/>
        <w:t xml:space="preserve">Maheswaranathan, N., et al., </w:t>
      </w:r>
      <w:r w:rsidRPr="00970045">
        <w:rPr>
          <w:i/>
        </w:rPr>
        <w:t>Inferring hidden structure in multilayered neural circuits.</w:t>
      </w:r>
      <w:r w:rsidRPr="00970045">
        <w:t xml:space="preserve"> PLoS computational biology, 2018. </w:t>
      </w:r>
      <w:r w:rsidRPr="00970045">
        <w:rPr>
          <w:b/>
        </w:rPr>
        <w:t>14</w:t>
      </w:r>
      <w:r w:rsidRPr="00970045">
        <w:t>(8): p. e1006291.</w:t>
      </w:r>
    </w:p>
    <w:p w14:paraId="358573F3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17.</w:t>
      </w:r>
      <w:r w:rsidRPr="00970045">
        <w:tab/>
        <w:t xml:space="preserve">Atick, J.J., Z. Li, and A.N. Redlich, </w:t>
      </w:r>
      <w:r w:rsidRPr="00970045">
        <w:rPr>
          <w:i/>
        </w:rPr>
        <w:t>Understanding retinal color coding from first principles.</w:t>
      </w:r>
      <w:r w:rsidRPr="00970045">
        <w:t xml:space="preserve"> Neural computation, 1992. </w:t>
      </w:r>
      <w:r w:rsidRPr="00970045">
        <w:rPr>
          <w:b/>
        </w:rPr>
        <w:t>4</w:t>
      </w:r>
      <w:r w:rsidRPr="00970045">
        <w:t>(4): p. 559-572.</w:t>
      </w:r>
    </w:p>
    <w:p w14:paraId="5BBE051F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18.</w:t>
      </w:r>
      <w:r w:rsidRPr="00970045">
        <w:tab/>
        <w:t xml:space="preserve">Kim, J.S., et al., </w:t>
      </w:r>
      <w:r w:rsidRPr="00970045">
        <w:rPr>
          <w:i/>
        </w:rPr>
        <w:t>Space–time wiring specificity supports direction selectivity in the retina.</w:t>
      </w:r>
      <w:r w:rsidRPr="00970045">
        <w:t xml:space="preserve"> Nature, 2014. </w:t>
      </w:r>
      <w:r w:rsidRPr="00970045">
        <w:rPr>
          <w:b/>
        </w:rPr>
        <w:t>509</w:t>
      </w:r>
      <w:r w:rsidRPr="00970045">
        <w:t>(7500): p. 331-336.</w:t>
      </w:r>
    </w:p>
    <w:p w14:paraId="23D759EB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19.</w:t>
      </w:r>
      <w:r w:rsidRPr="00970045">
        <w:tab/>
        <w:t xml:space="preserve">Conway, B.R., et al., </w:t>
      </w:r>
      <w:r w:rsidRPr="00970045">
        <w:rPr>
          <w:i/>
        </w:rPr>
        <w:t>Advances in color science: from retina to behavior.</w:t>
      </w:r>
      <w:r w:rsidRPr="00970045">
        <w:t xml:space="preserve"> Journal of Neuroscience, 2010. </w:t>
      </w:r>
      <w:r w:rsidRPr="00970045">
        <w:rPr>
          <w:b/>
        </w:rPr>
        <w:t>30</w:t>
      </w:r>
      <w:r w:rsidRPr="00970045">
        <w:t>(45): p. 14955-14963.</w:t>
      </w:r>
    </w:p>
    <w:p w14:paraId="17A1562E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lastRenderedPageBreak/>
        <w:t>20.</w:t>
      </w:r>
      <w:r w:rsidRPr="00970045">
        <w:tab/>
        <w:t xml:space="preserve">Crook, J.D., et al., </w:t>
      </w:r>
      <w:r w:rsidRPr="00970045">
        <w:rPr>
          <w:i/>
        </w:rPr>
        <w:t>Horizontal cell feedback without cone type-selective inhibition mediates “red–green” color opponency in midget ganglion cells of the primate retina.</w:t>
      </w:r>
      <w:r w:rsidRPr="00970045">
        <w:t xml:space="preserve"> Journal of Neuroscience, 2011. </w:t>
      </w:r>
      <w:r w:rsidRPr="00970045">
        <w:rPr>
          <w:b/>
        </w:rPr>
        <w:t>31</w:t>
      </w:r>
      <w:r w:rsidRPr="00970045">
        <w:t>(5): p. 1762-1772.</w:t>
      </w:r>
    </w:p>
    <w:p w14:paraId="2373D2F8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21.</w:t>
      </w:r>
      <w:r w:rsidRPr="00970045">
        <w:tab/>
        <w:t xml:space="preserve">Martin, P.R., et al., </w:t>
      </w:r>
      <w:r w:rsidRPr="00970045">
        <w:rPr>
          <w:i/>
        </w:rPr>
        <w:t>Chromatic sensitivity of ganglion cells in the peripheral primate retina.</w:t>
      </w:r>
      <w:r w:rsidRPr="00970045">
        <w:t xml:space="preserve"> Nature, 2001. </w:t>
      </w:r>
      <w:r w:rsidRPr="00970045">
        <w:rPr>
          <w:b/>
        </w:rPr>
        <w:t>410</w:t>
      </w:r>
      <w:r w:rsidRPr="00970045">
        <w:t>(6831): p. 933-936.</w:t>
      </w:r>
    </w:p>
    <w:p w14:paraId="2D7126AC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22.</w:t>
      </w:r>
      <w:r w:rsidRPr="00970045">
        <w:tab/>
        <w:t xml:space="preserve">Wässle, H., et al., </w:t>
      </w:r>
      <w:r w:rsidRPr="00970045">
        <w:rPr>
          <w:i/>
        </w:rPr>
        <w:t>Retinal ganglion cell density and cortical magnification factor in the primate.</w:t>
      </w:r>
      <w:r w:rsidRPr="00970045">
        <w:t xml:space="preserve"> Vision research, 1990. </w:t>
      </w:r>
      <w:r w:rsidRPr="00970045">
        <w:rPr>
          <w:b/>
        </w:rPr>
        <w:t>30</w:t>
      </w:r>
      <w:r w:rsidRPr="00970045">
        <w:t>(11): p. 1897-1911.</w:t>
      </w:r>
    </w:p>
    <w:p w14:paraId="68E55F43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23.</w:t>
      </w:r>
      <w:r w:rsidRPr="00970045">
        <w:tab/>
        <w:t xml:space="preserve">Rasmussen, R. and K. Yonehara, </w:t>
      </w:r>
      <w:r w:rsidRPr="00970045">
        <w:rPr>
          <w:i/>
        </w:rPr>
        <w:t>Contributions of retinal direction selectivity to central visual processing.</w:t>
      </w:r>
      <w:r w:rsidRPr="00970045">
        <w:t xml:space="preserve"> Current Biology, 2020. </w:t>
      </w:r>
      <w:r w:rsidRPr="00970045">
        <w:rPr>
          <w:b/>
        </w:rPr>
        <w:t>30</w:t>
      </w:r>
      <w:r w:rsidRPr="00970045">
        <w:t>(15): p. R897-R903.</w:t>
      </w:r>
    </w:p>
    <w:p w14:paraId="428471D2" w14:textId="77777777" w:rsidR="0039120B" w:rsidRPr="00970045" w:rsidRDefault="0039120B" w:rsidP="0039120B">
      <w:pPr>
        <w:pStyle w:val="EndNoteBibliography"/>
        <w:spacing w:after="0"/>
        <w:ind w:left="720" w:hanging="720"/>
      </w:pPr>
      <w:r w:rsidRPr="00970045">
        <w:t>24.</w:t>
      </w:r>
      <w:r w:rsidRPr="00970045">
        <w:tab/>
        <w:t xml:space="preserve">Vaney, D.I., B. Sivyer, and W.R. Taylor, </w:t>
      </w:r>
      <w:r w:rsidRPr="00970045">
        <w:rPr>
          <w:i/>
        </w:rPr>
        <w:t>Direction selectivity in the retina: symmetry and asymmetry in structure and function.</w:t>
      </w:r>
      <w:r w:rsidRPr="00970045">
        <w:t xml:space="preserve"> Nature Reviews Neuroscience, 2012. </w:t>
      </w:r>
      <w:r w:rsidRPr="00970045">
        <w:rPr>
          <w:b/>
        </w:rPr>
        <w:t>13</w:t>
      </w:r>
      <w:r w:rsidRPr="00970045">
        <w:t>(3): p. 194-208.</w:t>
      </w:r>
    </w:p>
    <w:p w14:paraId="6E0F4F04" w14:textId="77777777" w:rsidR="0039120B" w:rsidRPr="00970045" w:rsidRDefault="0039120B" w:rsidP="0039120B">
      <w:pPr>
        <w:pStyle w:val="EndNoteBibliography"/>
        <w:ind w:left="720" w:hanging="720"/>
      </w:pPr>
      <w:r w:rsidRPr="00970045">
        <w:t>25.</w:t>
      </w:r>
      <w:r w:rsidRPr="00970045">
        <w:tab/>
        <w:t xml:space="preserve">Wei, W., et al., </w:t>
      </w:r>
      <w:r w:rsidRPr="00970045">
        <w:rPr>
          <w:i/>
        </w:rPr>
        <w:t>Development of asymmetric inhibition underlying direction selectivity in the retina.</w:t>
      </w:r>
      <w:r w:rsidRPr="00970045">
        <w:t xml:space="preserve"> Nature, 2011. </w:t>
      </w:r>
      <w:r w:rsidRPr="00970045">
        <w:rPr>
          <w:b/>
        </w:rPr>
        <w:t>469</w:t>
      </w:r>
      <w:r w:rsidRPr="00970045">
        <w:t>(7330): p. 402-406.</w:t>
      </w:r>
    </w:p>
    <w:p w14:paraId="22A3DDE8" w14:textId="5C574277" w:rsidR="00000000" w:rsidRDefault="0039120B" w:rsidP="0039120B">
      <w:r>
        <w:rPr>
          <w:rFonts w:cstheme="minorHAnsi"/>
        </w:rPr>
        <w:fldChar w:fldCharType="end"/>
      </w:r>
    </w:p>
    <w:sectPr w:rsidR="00EF765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DB7D3" w14:textId="77777777" w:rsidR="001B1BDF" w:rsidRDefault="001B1BDF" w:rsidP="0039120B">
      <w:pPr>
        <w:spacing w:after="0" w:line="240" w:lineRule="auto"/>
      </w:pPr>
      <w:r>
        <w:separator/>
      </w:r>
    </w:p>
  </w:endnote>
  <w:endnote w:type="continuationSeparator" w:id="0">
    <w:p w14:paraId="7B353A96" w14:textId="77777777" w:rsidR="001B1BDF" w:rsidRDefault="001B1BDF" w:rsidP="0039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57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BED3C" w14:textId="4F0EB98C" w:rsidR="0039120B" w:rsidRDefault="003912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65938" w14:textId="77777777" w:rsidR="0039120B" w:rsidRDefault="00391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BB4E" w14:textId="77777777" w:rsidR="001B1BDF" w:rsidRDefault="001B1BDF" w:rsidP="0039120B">
      <w:pPr>
        <w:spacing w:after="0" w:line="240" w:lineRule="auto"/>
      </w:pPr>
      <w:r>
        <w:separator/>
      </w:r>
    </w:p>
  </w:footnote>
  <w:footnote w:type="continuationSeparator" w:id="0">
    <w:p w14:paraId="1D7FE25D" w14:textId="77777777" w:rsidR="001B1BDF" w:rsidRDefault="001B1BDF" w:rsidP="0039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0A97" w14:textId="5B5A1A04" w:rsidR="0039120B" w:rsidRDefault="0039120B" w:rsidP="0039120B">
    <w:pPr>
      <w:pStyle w:val="Header"/>
      <w:jc w:val="right"/>
    </w:pPr>
    <w:r>
      <w:tab/>
    </w:r>
    <w:r>
      <w:tab/>
      <w:t>David St-Amand</w:t>
    </w:r>
    <w:r>
      <w:tab/>
    </w:r>
    <w:r>
      <w:tab/>
    </w:r>
  </w:p>
  <w:p w14:paraId="5DE869AA" w14:textId="77777777" w:rsidR="0039120B" w:rsidRDefault="003912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0B"/>
    <w:rsid w:val="001B1BDF"/>
    <w:rsid w:val="0039120B"/>
    <w:rsid w:val="00D62C36"/>
    <w:rsid w:val="00DF477B"/>
    <w:rsid w:val="00E652C5"/>
    <w:rsid w:val="00EF6BAF"/>
    <w:rsid w:val="00FA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AB73"/>
  <w15:chartTrackingRefBased/>
  <w15:docId w15:val="{B3827A93-80FF-4AD6-B64D-A711AEE2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0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39120B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9120B"/>
    <w:rPr>
      <w:rFonts w:ascii="Calibri" w:eastAsiaTheme="minorHAnsi" w:hAnsi="Calibri" w:cs="Calibri"/>
      <w:noProof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912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0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912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0B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6CAD3-52A6-40D6-B878-AD80213B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St-Amand</dc:creator>
  <cp:keywords/>
  <dc:description/>
  <cp:lastModifiedBy>David St-Amand</cp:lastModifiedBy>
  <cp:revision>1</cp:revision>
  <dcterms:created xsi:type="dcterms:W3CDTF">2023-10-17T19:00:00Z</dcterms:created>
  <dcterms:modified xsi:type="dcterms:W3CDTF">2023-10-17T19:01:00Z</dcterms:modified>
</cp:coreProperties>
</file>