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9F4DD" w14:textId="10C2204E" w:rsidR="00427ED1" w:rsidRPr="005A2087" w:rsidRDefault="00427ED1" w:rsidP="00427ED1">
      <w:pPr>
        <w:spacing w:after="0" w:line="240" w:lineRule="auto"/>
        <w:jc w:val="both"/>
        <w:rPr>
          <w:rFonts w:ascii="Arial" w:hAnsi="Arial" w:cs="Arial"/>
          <w:b/>
          <w:bCs/>
        </w:rPr>
      </w:pPr>
      <w:r w:rsidRPr="005A2087">
        <w:rPr>
          <w:rFonts w:ascii="Arial" w:hAnsi="Arial" w:cs="Arial"/>
          <w:b/>
          <w:bCs/>
        </w:rPr>
        <w:t xml:space="preserve">Specific aims </w:t>
      </w:r>
    </w:p>
    <w:p w14:paraId="16ECA58D" w14:textId="77777777" w:rsidR="00427ED1" w:rsidRPr="005A2087" w:rsidRDefault="00427ED1" w:rsidP="00647D17">
      <w:pPr>
        <w:spacing w:after="0" w:line="240" w:lineRule="auto"/>
        <w:ind w:firstLine="720"/>
        <w:jc w:val="both"/>
        <w:rPr>
          <w:rFonts w:ascii="Arial" w:hAnsi="Arial" w:cs="Arial"/>
        </w:rPr>
      </w:pPr>
    </w:p>
    <w:p w14:paraId="0E87AEDB" w14:textId="47420A28" w:rsidR="00A747EC" w:rsidRDefault="00243E2E" w:rsidP="009B5FBF">
      <w:pPr>
        <w:spacing w:after="0" w:line="240" w:lineRule="auto"/>
        <w:ind w:firstLine="720"/>
        <w:jc w:val="both"/>
        <w:rPr>
          <w:rFonts w:ascii="Arial" w:hAnsi="Arial" w:cs="Arial"/>
        </w:rPr>
      </w:pPr>
      <w:r>
        <w:rPr>
          <w:rFonts w:ascii="Arial" w:hAnsi="Arial" w:cs="Arial"/>
        </w:rPr>
        <w:t xml:space="preserve">The </w:t>
      </w:r>
      <w:r w:rsidR="00F561D7">
        <w:rPr>
          <w:rFonts w:ascii="Arial" w:hAnsi="Arial" w:cs="Arial"/>
        </w:rPr>
        <w:t>retina</w:t>
      </w:r>
      <w:r>
        <w:rPr>
          <w:rFonts w:ascii="Arial" w:hAnsi="Arial" w:cs="Arial"/>
        </w:rPr>
        <w:t xml:space="preserve"> is composed of multiple pathways, with</w:t>
      </w:r>
      <w:r w:rsidR="00F561D7">
        <w:rPr>
          <w:rFonts w:ascii="Arial" w:hAnsi="Arial" w:cs="Arial"/>
        </w:rPr>
        <w:t xml:space="preserve"> each </w:t>
      </w:r>
      <w:r>
        <w:rPr>
          <w:rFonts w:ascii="Arial" w:hAnsi="Arial" w:cs="Arial"/>
        </w:rPr>
        <w:t xml:space="preserve">pathway processing </w:t>
      </w:r>
      <w:r w:rsidR="00F561D7">
        <w:rPr>
          <w:rFonts w:ascii="Arial" w:hAnsi="Arial" w:cs="Arial"/>
        </w:rPr>
        <w:t>specific visual information</w:t>
      </w:r>
      <w:r>
        <w:rPr>
          <w:rFonts w:ascii="Arial" w:hAnsi="Arial" w:cs="Arial"/>
        </w:rPr>
        <w:t>.</w:t>
      </w:r>
      <w:r w:rsidR="007C4109">
        <w:rPr>
          <w:rFonts w:ascii="Arial" w:hAnsi="Arial" w:cs="Arial"/>
        </w:rPr>
        <w:t xml:space="preserve"> </w:t>
      </w:r>
      <w:r w:rsidR="009357A9">
        <w:rPr>
          <w:rFonts w:ascii="Arial" w:hAnsi="Arial" w:cs="Arial"/>
        </w:rPr>
        <w:t xml:space="preserve">These pathways do not process all visual information equally: some information is better represented by neurons than other, supposedly because it is more adaptive. </w:t>
      </w:r>
      <w:r w:rsidR="00F561D7">
        <w:rPr>
          <w:rFonts w:ascii="Arial" w:hAnsi="Arial" w:cs="Arial"/>
        </w:rPr>
        <w:t xml:space="preserve">While we know the physiologically behind such phenomenon, our understanding of why evolution designed the retina to </w:t>
      </w:r>
      <w:r w:rsidR="00C40D0B">
        <w:rPr>
          <w:rFonts w:ascii="Arial" w:hAnsi="Arial" w:cs="Arial"/>
        </w:rPr>
        <w:t xml:space="preserve">better </w:t>
      </w:r>
      <w:r w:rsidR="00F561D7">
        <w:rPr>
          <w:rFonts w:ascii="Arial" w:hAnsi="Arial" w:cs="Arial"/>
        </w:rPr>
        <w:t>process certain types of information</w:t>
      </w:r>
      <w:r w:rsidR="00782456">
        <w:rPr>
          <w:rFonts w:ascii="Arial" w:hAnsi="Arial" w:cs="Arial"/>
        </w:rPr>
        <w:t>,</w:t>
      </w:r>
      <w:r w:rsidR="00F561D7">
        <w:rPr>
          <w:rFonts w:ascii="Arial" w:hAnsi="Arial" w:cs="Arial"/>
        </w:rPr>
        <w:t xml:space="preserve"> is currently lacking.</w:t>
      </w:r>
      <w:r w:rsidR="004A5CC8">
        <w:rPr>
          <w:rFonts w:ascii="Arial" w:hAnsi="Arial" w:cs="Arial"/>
        </w:rPr>
        <w:t xml:space="preserve"> To truly understand what the retina does, we need</w:t>
      </w:r>
      <w:r w:rsidR="00F561D7">
        <w:rPr>
          <w:rFonts w:ascii="Arial" w:hAnsi="Arial" w:cs="Arial"/>
        </w:rPr>
        <w:t xml:space="preserve"> mathematical</w:t>
      </w:r>
      <w:r w:rsidR="009B5FBF">
        <w:rPr>
          <w:rFonts w:ascii="Arial" w:hAnsi="Arial" w:cs="Arial"/>
        </w:rPr>
        <w:t xml:space="preserve"> </w:t>
      </w:r>
      <w:r w:rsidR="004A5CC8">
        <w:rPr>
          <w:rFonts w:ascii="Arial" w:hAnsi="Arial" w:cs="Arial"/>
        </w:rPr>
        <w:t>theories</w:t>
      </w:r>
      <w:r w:rsidR="009B5FBF">
        <w:rPr>
          <w:rFonts w:ascii="Arial" w:hAnsi="Arial" w:cs="Arial"/>
        </w:rPr>
        <w:t xml:space="preserve"> that can explain</w:t>
      </w:r>
      <w:r w:rsidR="00F561D7">
        <w:rPr>
          <w:rFonts w:ascii="Arial" w:hAnsi="Arial" w:cs="Arial"/>
        </w:rPr>
        <w:t xml:space="preserve"> </w:t>
      </w:r>
      <w:r w:rsidR="009B5FBF">
        <w:rPr>
          <w:rFonts w:ascii="Arial" w:hAnsi="Arial" w:cs="Arial"/>
        </w:rPr>
        <w:t>as much of the</w:t>
      </w:r>
      <w:r w:rsidR="00F561D7">
        <w:rPr>
          <w:rFonts w:ascii="Arial" w:hAnsi="Arial" w:cs="Arial"/>
        </w:rPr>
        <w:t xml:space="preserve"> retinal physiology with </w:t>
      </w:r>
      <w:r w:rsidR="009B5FBF">
        <w:rPr>
          <w:rFonts w:ascii="Arial" w:hAnsi="Arial" w:cs="Arial"/>
        </w:rPr>
        <w:t>as few assumptions as possible. The efficient coding hypothesis is o</w:t>
      </w:r>
      <w:r w:rsidR="009B5FBF" w:rsidRPr="005A2087">
        <w:rPr>
          <w:rFonts w:ascii="Arial" w:hAnsi="Arial" w:cs="Arial"/>
        </w:rPr>
        <w:t>ne of the most successful theories in this vein</w:t>
      </w:r>
      <w:r w:rsidR="009B5FBF">
        <w:rPr>
          <w:rFonts w:ascii="Arial" w:hAnsi="Arial" w:cs="Arial"/>
        </w:rPr>
        <w:t>, which</w:t>
      </w:r>
      <w:r w:rsidR="009B5FBF" w:rsidRPr="005A2087">
        <w:rPr>
          <w:rFonts w:ascii="Arial" w:hAnsi="Arial" w:cs="Arial"/>
        </w:rPr>
        <w:t xml:space="preserve"> states that sensory systems should remove redundancies in their inputs to optimize the information they process</w:t>
      </w:r>
      <w:r w:rsidR="009B5FBF">
        <w:rPr>
          <w:rFonts w:ascii="Arial" w:hAnsi="Arial" w:cs="Arial"/>
        </w:rPr>
        <w:t xml:space="preserve">. </w:t>
      </w:r>
      <w:r w:rsidR="009B5FBF" w:rsidRPr="005A2087">
        <w:rPr>
          <w:rFonts w:ascii="Arial" w:hAnsi="Arial" w:cs="Arial"/>
        </w:rPr>
        <w:t>This hypothesis has been especially successful in the retina, where it can explain many features of retinal encoding such as center-surround receptive fields and ON-OFF pathways</w:t>
      </w:r>
      <w:r w:rsidR="009B5FBF" w:rsidRPr="005A2087">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9B5FBF">
        <w:rPr>
          <w:rFonts w:ascii="Arial" w:hAnsi="Arial" w:cs="Arial"/>
        </w:rPr>
        <w:instrText xml:space="preserve"> ADDIN EN.CITE </w:instrText>
      </w:r>
      <w:r w:rsidR="009B5FBF">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9B5FBF">
        <w:rPr>
          <w:rFonts w:ascii="Arial" w:hAnsi="Arial" w:cs="Arial"/>
        </w:rPr>
        <w:instrText xml:space="preserve"> ADDIN EN.CITE.DATA </w:instrText>
      </w:r>
      <w:r w:rsidR="009B5FBF">
        <w:rPr>
          <w:rFonts w:ascii="Arial" w:hAnsi="Arial" w:cs="Arial"/>
        </w:rPr>
      </w:r>
      <w:r w:rsidR="009B5FBF">
        <w:rPr>
          <w:rFonts w:ascii="Arial" w:hAnsi="Arial" w:cs="Arial"/>
        </w:rPr>
        <w:fldChar w:fldCharType="end"/>
      </w:r>
      <w:r w:rsidR="009B5FBF" w:rsidRPr="005A2087">
        <w:rPr>
          <w:rFonts w:ascii="Arial" w:hAnsi="Arial" w:cs="Arial"/>
        </w:rPr>
      </w:r>
      <w:r w:rsidR="009B5FBF" w:rsidRPr="005A2087">
        <w:rPr>
          <w:rFonts w:ascii="Arial" w:hAnsi="Arial" w:cs="Arial"/>
        </w:rPr>
        <w:fldChar w:fldCharType="separate"/>
      </w:r>
      <w:r w:rsidR="009B5FBF" w:rsidRPr="00471612">
        <w:rPr>
          <w:rFonts w:ascii="Arial" w:hAnsi="Arial" w:cs="Arial"/>
          <w:noProof/>
          <w:vertAlign w:val="superscript"/>
        </w:rPr>
        <w:t>1, 2, 6, 9, 10</w:t>
      </w:r>
      <w:r w:rsidR="009B5FBF" w:rsidRPr="005A2087">
        <w:rPr>
          <w:rFonts w:ascii="Arial" w:hAnsi="Arial" w:cs="Arial"/>
        </w:rPr>
        <w:fldChar w:fldCharType="end"/>
      </w:r>
      <w:r w:rsidR="009B5FBF">
        <w:rPr>
          <w:rFonts w:ascii="Arial" w:hAnsi="Arial" w:cs="Arial"/>
        </w:rPr>
        <w:t xml:space="preserve">. However, </w:t>
      </w:r>
      <w:r w:rsidR="00AF2965">
        <w:rPr>
          <w:rFonts w:ascii="Arial" w:hAnsi="Arial" w:cs="Arial"/>
        </w:rPr>
        <w:t xml:space="preserve">most of these models make simplifying assumptions that are biologically unrealistic, such as an infinite number of neurons and the possibility </w:t>
      </w:r>
      <w:r w:rsidR="002E4D10">
        <w:rPr>
          <w:rFonts w:ascii="Arial" w:hAnsi="Arial" w:cs="Arial"/>
        </w:rPr>
        <w:t xml:space="preserve">of </w:t>
      </w:r>
      <w:r w:rsidR="00AF2965">
        <w:rPr>
          <w:rFonts w:ascii="Arial" w:hAnsi="Arial" w:cs="Arial"/>
        </w:rPr>
        <w:t>negative firing rates. Because of these</w:t>
      </w:r>
      <w:r w:rsidR="00782456">
        <w:rPr>
          <w:rFonts w:ascii="Arial" w:hAnsi="Arial" w:cs="Arial"/>
        </w:rPr>
        <w:t xml:space="preserve"> simplifying</w:t>
      </w:r>
      <w:r w:rsidR="00AF2965">
        <w:rPr>
          <w:rFonts w:ascii="Arial" w:hAnsi="Arial" w:cs="Arial"/>
        </w:rPr>
        <w:t xml:space="preserve"> assumptions</w:t>
      </w:r>
      <w:r w:rsidR="00AF2965" w:rsidRPr="00804381">
        <w:rPr>
          <w:rFonts w:ascii="Arial" w:hAnsi="Arial" w:cs="Arial"/>
        </w:rPr>
        <w:t xml:space="preserve">, </w:t>
      </w:r>
      <w:r w:rsidR="00804381" w:rsidRPr="00804381">
        <w:rPr>
          <w:rFonts w:ascii="Arial" w:hAnsi="Arial" w:cs="Arial"/>
        </w:rPr>
        <w:t xml:space="preserve">it is currently unclear what predictions the efficient coding hypothesis </w:t>
      </w:r>
      <w:r w:rsidR="00082BE0">
        <w:rPr>
          <w:rFonts w:ascii="Arial" w:hAnsi="Arial" w:cs="Arial"/>
        </w:rPr>
        <w:t>makes about retinal pathways</w:t>
      </w:r>
      <w:r w:rsidR="00804381" w:rsidRPr="00804381">
        <w:rPr>
          <w:rFonts w:ascii="Arial" w:hAnsi="Arial" w:cs="Arial"/>
        </w:rPr>
        <w:t>.</w:t>
      </w:r>
      <w:r w:rsidR="00804381">
        <w:rPr>
          <w:rFonts w:ascii="Arial" w:hAnsi="Arial" w:cs="Arial"/>
        </w:rPr>
        <w:t xml:space="preserve">  To fill this gap in knowledge, I will </w:t>
      </w:r>
      <w:r w:rsidR="001E7D14">
        <w:rPr>
          <w:rFonts w:ascii="Arial" w:hAnsi="Arial" w:cs="Arial"/>
        </w:rPr>
        <w:t xml:space="preserve">use </w:t>
      </w:r>
      <w:r w:rsidR="00804381">
        <w:rPr>
          <w:rFonts w:ascii="Arial" w:hAnsi="Arial" w:cs="Arial"/>
        </w:rPr>
        <w:t>machine learning model t</w:t>
      </w:r>
      <w:r w:rsidR="001E7D14">
        <w:rPr>
          <w:rFonts w:ascii="Arial" w:hAnsi="Arial" w:cs="Arial"/>
        </w:rPr>
        <w:t xml:space="preserve">o build a more flexible model that can make efficient coding predictions about the structure of neurons into different pathways. </w:t>
      </w:r>
      <w:r w:rsidR="00F519AC">
        <w:rPr>
          <w:rFonts w:ascii="Arial" w:hAnsi="Arial" w:cs="Arial"/>
        </w:rPr>
        <w:t xml:space="preserve">More specifically, I will provide efficient coding predictions about how the retina should process chromatic inputs (Aim 1), and about how the retina should process motion (Aim 2). </w:t>
      </w:r>
      <w:r w:rsidR="00A747EC">
        <w:rPr>
          <w:rFonts w:ascii="Arial" w:hAnsi="Arial" w:cs="Arial"/>
        </w:rPr>
        <w:t xml:space="preserve">By comparing these results with experimental data, we will know whether the efficient coding hypothesis is sufficient to </w:t>
      </w:r>
      <w:r w:rsidR="00782456">
        <w:rPr>
          <w:rFonts w:ascii="Arial" w:hAnsi="Arial" w:cs="Arial"/>
        </w:rPr>
        <w:t>explain how the retina encodes natural scenes.</w:t>
      </w:r>
    </w:p>
    <w:p w14:paraId="3FA011EE" w14:textId="278D6E18" w:rsidR="00647D17" w:rsidRPr="005A2087" w:rsidRDefault="00647D17" w:rsidP="00647D17">
      <w:pPr>
        <w:spacing w:after="0" w:line="240" w:lineRule="auto"/>
        <w:jc w:val="both"/>
        <w:rPr>
          <w:rFonts w:ascii="Arial" w:hAnsi="Arial" w:cs="Arial"/>
        </w:rPr>
      </w:pPr>
    </w:p>
    <w:p w14:paraId="7ADCAB74" w14:textId="77777777" w:rsidR="00647D17" w:rsidRPr="005A2087" w:rsidRDefault="00647D17" w:rsidP="00647D17">
      <w:pPr>
        <w:spacing w:after="0" w:line="240" w:lineRule="auto"/>
        <w:jc w:val="both"/>
        <w:rPr>
          <w:rFonts w:ascii="Arial" w:hAnsi="Arial" w:cs="Arial"/>
        </w:rPr>
      </w:pPr>
      <w:r w:rsidRPr="005A2087">
        <w:rPr>
          <w:rFonts w:ascii="Arial" w:hAnsi="Arial" w:cs="Arial"/>
          <w:b/>
          <w:bCs/>
        </w:rPr>
        <w:t>Aim 1: Expand efficient coding models to encompass chromatic information</w:t>
      </w:r>
    </w:p>
    <w:p w14:paraId="7EAA72BA" w14:textId="2EE88ABD" w:rsidR="00647D17" w:rsidRPr="005A2087" w:rsidRDefault="00647D17" w:rsidP="00475FB2">
      <w:pPr>
        <w:spacing w:after="0" w:line="240" w:lineRule="auto"/>
        <w:ind w:firstLine="720"/>
        <w:jc w:val="both"/>
        <w:rPr>
          <w:rFonts w:ascii="Arial" w:hAnsi="Arial" w:cs="Arial"/>
        </w:rPr>
      </w:pPr>
      <w:r w:rsidRPr="005A2087">
        <w:rPr>
          <w:rFonts w:ascii="Arial" w:hAnsi="Arial" w:cs="Arial"/>
        </w:rPr>
        <w:t>Encoding colors starts at the level of cone photoreceptors in the fovea of the retina</w:t>
      </w:r>
      <w:r w:rsidR="003E75DE">
        <w:rPr>
          <w:rFonts w:ascii="Arial" w:hAnsi="Arial" w:cs="Arial"/>
        </w:rPr>
        <w:t xml:space="preserve">. </w:t>
      </w:r>
      <w:r w:rsidRPr="005A2087">
        <w:rPr>
          <w:rFonts w:ascii="Arial" w:hAnsi="Arial" w:cs="Arial"/>
        </w:rPr>
        <w:t xml:space="preserve"> which come in three types –Long (L), Medium (M), and Short (S)</w:t>
      </w:r>
      <w:r w:rsidRPr="005A2087">
        <w:rPr>
          <w:rStyle w:val="CommentReference"/>
          <w:rFonts w:ascii="Arial" w:hAnsi="Arial" w:cs="Arial"/>
          <w:sz w:val="22"/>
          <w:szCs w:val="22"/>
        </w:rPr>
        <w:t xml:space="preserve">, </w:t>
      </w:r>
      <w:r w:rsidRPr="005A2087">
        <w:rPr>
          <w:rFonts w:ascii="Arial" w:hAnsi="Arial" w:cs="Arial"/>
        </w:rPr>
        <w:t>roughly encoding red, gre</w:t>
      </w:r>
      <w:r w:rsidR="0012490A" w:rsidRPr="005A2087">
        <w:rPr>
          <w:rFonts w:ascii="Arial" w:hAnsi="Arial" w:cs="Arial"/>
        </w:rPr>
        <w:t>e</w:t>
      </w:r>
      <w:r w:rsidRPr="005A2087">
        <w:rPr>
          <w:rFonts w:ascii="Arial" w:hAnsi="Arial" w:cs="Arial"/>
        </w:rPr>
        <w:t>n and blue stimuli, respectively</w:t>
      </w:r>
      <w:r w:rsidRPr="005A2087">
        <w:rPr>
          <w:rFonts w:ascii="Arial" w:hAnsi="Arial" w:cs="Arial"/>
        </w:rPr>
        <w:fldChar w:fldCharType="begin"/>
      </w:r>
      <w:r w:rsidR="00471612">
        <w:rPr>
          <w:rFonts w:ascii="Arial" w:hAnsi="Arial" w:cs="Arial"/>
        </w:rPr>
        <w:instrText xml:space="preserve"> ADDIN EN.CITE &lt;EndNote&gt;&lt;Cite&gt;&lt;Author&gt;Crook&lt;/Author&gt;&lt;Year&gt;2011&lt;/Year&gt;&lt;RecNum&gt;24&lt;/RecNum&gt;&lt;DisplayText&gt;&lt;style face="superscript"&gt;11&lt;/style&gt;&lt;/DisplayText&gt;&lt;record&gt;&lt;rec-number&gt;24&lt;/rec-number&gt;&lt;foreign-keys&gt;&lt;key app="EN" db-id="5wd52x90lterdlefr95xtvpjftes5w9fpzwx" timestamp="1697052694"&gt;24&lt;/key&gt;&lt;/foreign-keys&gt;&lt;ref-type name="Journal Article"&gt;17&lt;/ref-type&gt;&lt;contributors&gt;&lt;authors&gt;&lt;author&gt;Crook, Joanna D&lt;/author&gt;&lt;author&gt;Manookin, Michael B&lt;/author&gt;&lt;author&gt;Packer, Orin S&lt;/author&gt;&lt;author&gt;Dacey, Dennis M&lt;/author&gt;&lt;/authors&gt;&lt;/contributors&gt;&lt;titles&gt;&lt;title&gt;Horizontal cell feedback without cone type-selective inhibition mediates “red–green” color opponency in midget ganglion cells of the primate retina&lt;/title&gt;&lt;secondary-title&gt;Journal of Neuroscience&lt;/secondary-title&gt;&lt;/titles&gt;&lt;periodical&gt;&lt;full-title&gt;Journal of Neuroscience&lt;/full-title&gt;&lt;/periodical&gt;&lt;pages&gt;1762-1772&lt;/pages&gt;&lt;volume&gt;31&lt;/volume&gt;&lt;number&gt;5&lt;/number&gt;&lt;dates&gt;&lt;year&gt;2011&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11</w:t>
      </w:r>
      <w:r w:rsidRPr="005A2087">
        <w:rPr>
          <w:rFonts w:ascii="Arial" w:hAnsi="Arial" w:cs="Arial"/>
        </w:rPr>
        <w:fldChar w:fldCharType="end"/>
      </w:r>
      <w:r w:rsidRPr="005A2087">
        <w:rPr>
          <w:rFonts w:ascii="Arial" w:hAnsi="Arial" w:cs="Arial"/>
        </w:rPr>
        <w:t xml:space="preserve">. This color information is ultimately encoded by RGCs, </w:t>
      </w:r>
      <w:r w:rsidR="00475FB2">
        <w:rPr>
          <w:rFonts w:ascii="Arial" w:hAnsi="Arial" w:cs="Arial"/>
        </w:rPr>
        <w:t xml:space="preserve">which are separated into different pathways. In macaques, midget cells represent roughly 80% of RGCs and encode the discrepancy between L and M cones, which tend to be highly correlated in natural images. Parasol cells (~10%) are separated into two pathways (ON and OFF) that sum L, M and S inputs. Bistratified cells (~10%) integrate ON inputs from S cones and OFF inputs from L and M cones. Bistratified cells are unique in that they asymmetric, and are the only major cell type to have an ON but not an OFF pathway. My model will try to explain two major findings: 1) Why this asymmetry in bistratified cells occurs, and 2) why midget cells represent most neurons despite encoding events that rarely occur in natural images. </w:t>
      </w:r>
      <w:r w:rsidRPr="005A2087">
        <w:rPr>
          <w:rFonts w:ascii="Arial" w:hAnsi="Arial" w:cs="Arial"/>
        </w:rPr>
        <w:t xml:space="preserve">Completion of this aim </w:t>
      </w:r>
      <w:r w:rsidR="007156E9">
        <w:rPr>
          <w:rFonts w:ascii="Arial" w:hAnsi="Arial" w:cs="Arial"/>
        </w:rPr>
        <w:t>will inform us whether efficient coding can successfully explain how the retina processes color</w:t>
      </w:r>
      <w:r w:rsidR="00E8452C">
        <w:rPr>
          <w:rFonts w:ascii="Arial" w:hAnsi="Arial" w:cs="Arial"/>
        </w:rPr>
        <w:t xml:space="preserve"> in different pathways</w:t>
      </w:r>
      <w:r w:rsidR="007156E9">
        <w:rPr>
          <w:rFonts w:ascii="Arial" w:hAnsi="Arial" w:cs="Arial"/>
        </w:rPr>
        <w:t xml:space="preserve">. </w:t>
      </w:r>
      <w:r w:rsidR="00E00853" w:rsidRPr="005A2087">
        <w:rPr>
          <w:rFonts w:ascii="Arial" w:hAnsi="Arial" w:cs="Arial"/>
        </w:rPr>
        <w:t xml:space="preserve"> </w:t>
      </w:r>
    </w:p>
    <w:p w14:paraId="6C0057DB" w14:textId="77777777" w:rsidR="00647D17" w:rsidRPr="005A2087" w:rsidRDefault="00647D17" w:rsidP="00647D17">
      <w:pPr>
        <w:spacing w:after="0" w:line="240" w:lineRule="auto"/>
        <w:jc w:val="both"/>
        <w:rPr>
          <w:rFonts w:ascii="Arial" w:hAnsi="Arial" w:cs="Arial"/>
        </w:rPr>
      </w:pPr>
    </w:p>
    <w:p w14:paraId="64376A5C" w14:textId="1498F798" w:rsidR="00647D17" w:rsidRPr="005A2087" w:rsidRDefault="00647D17" w:rsidP="00647D17">
      <w:pPr>
        <w:spacing w:after="0" w:line="240" w:lineRule="auto"/>
        <w:jc w:val="both"/>
        <w:rPr>
          <w:rFonts w:ascii="Arial" w:hAnsi="Arial" w:cs="Arial"/>
        </w:rPr>
      </w:pPr>
      <w:r w:rsidRPr="005A2087">
        <w:rPr>
          <w:rFonts w:ascii="Arial" w:hAnsi="Arial" w:cs="Arial"/>
          <w:b/>
          <w:bCs/>
        </w:rPr>
        <w:t xml:space="preserve">Aim 2: Expand efficient coding models to explain </w:t>
      </w:r>
      <w:r w:rsidR="004D73F9" w:rsidRPr="005A2087">
        <w:rPr>
          <w:rFonts w:ascii="Arial" w:hAnsi="Arial" w:cs="Arial"/>
          <w:b/>
          <w:bCs/>
        </w:rPr>
        <w:t xml:space="preserve">motion-selectivity in </w:t>
      </w:r>
      <w:r w:rsidRPr="005A2087">
        <w:rPr>
          <w:rFonts w:ascii="Arial" w:hAnsi="Arial" w:cs="Arial"/>
          <w:b/>
          <w:bCs/>
        </w:rPr>
        <w:t>RGCs</w:t>
      </w:r>
    </w:p>
    <w:p w14:paraId="461451E1" w14:textId="34CC4E13" w:rsidR="00427ED1" w:rsidRPr="005A2087" w:rsidRDefault="00647D17" w:rsidP="00427ED1">
      <w:pPr>
        <w:spacing w:after="0" w:line="240" w:lineRule="auto"/>
        <w:ind w:firstLine="720"/>
        <w:jc w:val="both"/>
        <w:rPr>
          <w:rFonts w:ascii="Arial" w:hAnsi="Arial" w:cs="Arial"/>
        </w:rPr>
      </w:pPr>
      <w:r w:rsidRPr="005A2087">
        <w:rPr>
          <w:rFonts w:ascii="Arial" w:hAnsi="Arial" w:cs="Arial"/>
        </w:rPr>
        <w:t>Visual scenes are typically in motion, either because of objects moving or optic flow from our own movements. The encoding of visual motion starts as early as the retina, with several subtypes of retinal ganglion cells (RGCs) having stronger responses to one direction of motion than to its opposite</w:t>
      </w:r>
      <w:r w:rsidRPr="005A2087">
        <w:rPr>
          <w:rFonts w:ascii="Arial" w:hAnsi="Arial" w:cs="Arial"/>
        </w:rPr>
        <w:fldChar w:fldCharType="begin"/>
      </w:r>
      <w:r w:rsidR="00471612">
        <w:rPr>
          <w:rFonts w:ascii="Arial" w:hAnsi="Arial" w:cs="Arial"/>
        </w:rPr>
        <w:instrText xml:space="preserve"> ADDIN EN.CITE &lt;EndNote&gt;&lt;Cite&gt;&lt;Author&gt;Rasmussen&lt;/Author&gt;&lt;Year&gt;2020&lt;/Year&gt;&lt;RecNum&gt;26&lt;/RecNum&gt;&lt;DisplayText&gt;&lt;style face="superscript"&gt;16, 17&lt;/style&gt;&lt;/DisplayText&gt;&lt;record&gt;&lt;rec-number&gt;26&lt;/rec-number&gt;&lt;foreign-keys&gt;&lt;key app="EN" db-id="5wd52x90lterdlefr95xtvpjftes5w9fpzwx" timestamp="1697053721"&gt;26&lt;/key&gt;&lt;/foreign-keys&gt;&lt;ref-type name="Journal Article"&gt;17&lt;/ref-type&gt;&lt;contributors&gt;&lt;authors&gt;&lt;author&gt;Rasmussen, Rune&lt;/author&gt;&lt;author&gt;Yonehara, Keisuke&lt;/author&gt;&lt;/authors&gt;&lt;/contributors&gt;&lt;titles&gt;&lt;title&gt;Contributions of retinal direction selectivity to central visual processing&lt;/title&gt;&lt;secondary-title&gt;Current Biology&lt;/secondary-title&gt;&lt;/titles&gt;&lt;periodical&gt;&lt;full-title&gt;Current Biology&lt;/full-title&gt;&lt;/periodical&gt;&lt;pages&gt;R897-R903&lt;/pages&gt;&lt;volume&gt;30&lt;/volume&gt;&lt;number&gt;15&lt;/number&gt;&lt;dates&gt;&lt;year&gt;2020&lt;/year&gt;&lt;/dates&gt;&lt;isbn&gt;0960-9822&lt;/isbn&gt;&lt;urls&gt;&lt;/urls&gt;&lt;/record&gt;&lt;/Cite&gt;&lt;Cite&gt;&lt;Author&gt;Vaney&lt;/Author&gt;&lt;Year&gt;2012&lt;/Year&gt;&lt;RecNum&gt;27&lt;/RecNum&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16, 17</w:t>
      </w:r>
      <w:r w:rsidRPr="005A2087">
        <w:rPr>
          <w:rFonts w:ascii="Arial" w:hAnsi="Arial" w:cs="Arial"/>
        </w:rPr>
        <w:fldChar w:fldCharType="end"/>
      </w:r>
      <w:r w:rsidRPr="005A2087">
        <w:rPr>
          <w:rFonts w:ascii="Arial" w:hAnsi="Arial" w:cs="Arial"/>
        </w:rPr>
        <w:t>. The major type of motion encoding RGCs are ON-OFF direction-selective ganglion cells</w:t>
      </w:r>
      <w:r w:rsidR="002971D2">
        <w:rPr>
          <w:rFonts w:ascii="Arial" w:hAnsi="Arial" w:cs="Arial"/>
        </w:rPr>
        <w:t xml:space="preserve"> (DSGC)</w:t>
      </w:r>
      <w:r w:rsidRPr="005A2087">
        <w:rPr>
          <w:rFonts w:ascii="Arial" w:hAnsi="Arial" w:cs="Arial"/>
        </w:rPr>
        <w:fldChar w:fldCharType="begin"/>
      </w:r>
      <w:r w:rsidR="00471612">
        <w:rPr>
          <w:rFonts w:ascii="Arial" w:hAnsi="Arial" w:cs="Arial"/>
        </w:rPr>
        <w:instrText xml:space="preserve"> ADDIN EN.CITE &lt;EndNote&gt;&lt;Cite&gt;&lt;Author&gt;Wei&lt;/Author&gt;&lt;Year&gt;2011&lt;/Year&gt;&lt;RecNum&gt;45&lt;/RecNum&gt;&lt;DisplayText&gt;&lt;style face="superscript"&gt;18&lt;/style&gt;&lt;/DisplayText&gt;&lt;record&gt;&lt;rec-number&gt;45&lt;/rec-number&gt;&lt;foreign-keys&gt;&lt;key app="EN" db-id="5wd52x90lterdlefr95xtvpjftes5w9fpzwx" timestamp="1697515528"&gt;45&lt;/key&gt;&lt;/foreign-keys&gt;&lt;ref-type name="Journal Article"&gt;17&lt;/ref-type&gt;&lt;contributors&gt;&lt;authors&gt;&lt;author&gt;Wei, Wei&lt;/author&gt;&lt;author&gt;Hamby, Aaron M&lt;/author&gt;&lt;author&gt;Zhou, Kaili&lt;/author&gt;&lt;author&gt;Feller, Marla B&lt;/author&gt;&lt;/authors&gt;&lt;/contributors&gt;&lt;titles&gt;&lt;title&gt;Development of asymmetric inhibition underlying direction selectivity in the retina&lt;/title&gt;&lt;secondary-title&gt;Nature&lt;/secondary-title&gt;&lt;/titles&gt;&lt;periodical&gt;&lt;full-title&gt;Nature&lt;/full-title&gt;&lt;/periodical&gt;&lt;pages&gt;402-406&lt;/pages&gt;&lt;volume&gt;469&lt;/volume&gt;&lt;number&gt;7330&lt;/number&gt;&lt;dates&gt;&lt;year&gt;2011&lt;/year&gt;&lt;/dates&gt;&lt;isbn&gt;0028-0836&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18</w:t>
      </w:r>
      <w:r w:rsidRPr="005A2087">
        <w:rPr>
          <w:rFonts w:ascii="Arial" w:hAnsi="Arial" w:cs="Arial"/>
        </w:rPr>
        <w:fldChar w:fldCharType="end"/>
      </w:r>
      <w:r w:rsidRPr="005A2087">
        <w:rPr>
          <w:rFonts w:ascii="Arial" w:hAnsi="Arial" w:cs="Arial"/>
        </w:rPr>
        <w:t>, which are divided into four subtypes that respond preferentially to each of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Pr="005A2087">
        <w:rPr>
          <w:rFonts w:ascii="Arial" w:hAnsi="Arial" w:cs="Arial"/>
        </w:rPr>
        <w:t>.</w:t>
      </w:r>
      <w:r w:rsidR="00A6592F">
        <w:rPr>
          <w:rFonts w:ascii="Arial" w:hAnsi="Arial" w:cs="Arial"/>
        </w:rPr>
        <w:t xml:space="preserve"> There are currently no efficient coding predictions about these ON-OFF DSGCs</w:t>
      </w:r>
      <w:r w:rsidRPr="005A2087">
        <w:rPr>
          <w:rFonts w:ascii="Arial" w:hAnsi="Arial" w:cs="Arial"/>
        </w:rPr>
        <w:t>.</w:t>
      </w:r>
      <w:r w:rsidR="00A6592F">
        <w:rPr>
          <w:rFonts w:ascii="Arial" w:hAnsi="Arial" w:cs="Arial"/>
        </w:rPr>
        <w:t xml:space="preserve"> To fill this gap in knowledge, I will build an efficient coding model that jointly estimates receptive fields in space and time – a requirement to encode directional motion</w:t>
      </w:r>
      <w:r w:rsidR="005C61DC" w:rsidRPr="005A2087">
        <w:rPr>
          <w:rFonts w:ascii="Arial" w:hAnsi="Arial" w:cs="Arial"/>
        </w:rPr>
        <w:t>.</w:t>
      </w:r>
      <w:r w:rsidR="00A6592F">
        <w:rPr>
          <w:rFonts w:ascii="Arial" w:hAnsi="Arial" w:cs="Arial"/>
        </w:rPr>
        <w:t xml:space="preserve"> I will then test whether we can replicate ON-OFF DSGCs that only encode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00806301">
        <w:rPr>
          <w:rFonts w:ascii="Arial" w:hAnsi="Arial" w:cs="Arial"/>
        </w:rPr>
        <w:t>, and also compare my findings to experimental data from the Field Lab at UCLA.</w:t>
      </w:r>
      <w:r w:rsidRPr="005A2087">
        <w:rPr>
          <w:rFonts w:ascii="Arial" w:hAnsi="Arial" w:cs="Arial"/>
        </w:rPr>
        <w:t xml:space="preserve"> Completion of this aim will result in testable predictions for efficient coding of motion in natural images, </w:t>
      </w:r>
      <w:r w:rsidR="00806301">
        <w:rPr>
          <w:rFonts w:ascii="Arial" w:hAnsi="Arial" w:cs="Arial"/>
        </w:rPr>
        <w:t xml:space="preserve">which will help </w:t>
      </w:r>
      <w:r w:rsidR="004C6E69">
        <w:rPr>
          <w:rFonts w:ascii="Arial" w:hAnsi="Arial" w:cs="Arial"/>
        </w:rPr>
        <w:t xml:space="preserve">validate or invalidate the efficient coding hypothesis. </w:t>
      </w:r>
    </w:p>
    <w:p w14:paraId="40C47865" w14:textId="77777777" w:rsidR="00D83560" w:rsidRDefault="00D83560" w:rsidP="00E77AC6">
      <w:pPr>
        <w:spacing w:after="0" w:line="240" w:lineRule="auto"/>
        <w:jc w:val="both"/>
        <w:rPr>
          <w:rFonts w:ascii="Arial" w:hAnsi="Arial" w:cs="Arial"/>
          <w:b/>
          <w:bCs/>
        </w:rPr>
      </w:pPr>
    </w:p>
    <w:p w14:paraId="1F001CB3" w14:textId="77777777" w:rsidR="007C4109" w:rsidRDefault="007C4109" w:rsidP="00E77AC6">
      <w:pPr>
        <w:spacing w:after="0" w:line="240" w:lineRule="auto"/>
        <w:jc w:val="both"/>
        <w:rPr>
          <w:rFonts w:ascii="Arial" w:hAnsi="Arial" w:cs="Arial"/>
          <w:b/>
          <w:bCs/>
        </w:rPr>
      </w:pPr>
    </w:p>
    <w:p w14:paraId="3D3AFFCF" w14:textId="77777777" w:rsidR="00D83560" w:rsidRDefault="00D83560" w:rsidP="00E77AC6">
      <w:pPr>
        <w:spacing w:after="0" w:line="240" w:lineRule="auto"/>
        <w:jc w:val="both"/>
        <w:rPr>
          <w:rFonts w:ascii="Arial" w:hAnsi="Arial" w:cs="Arial"/>
          <w:b/>
          <w:bCs/>
        </w:rPr>
      </w:pPr>
    </w:p>
    <w:p w14:paraId="16AB668E" w14:textId="77777777" w:rsidR="00D83560" w:rsidRDefault="00D83560" w:rsidP="00E77AC6">
      <w:pPr>
        <w:spacing w:after="0" w:line="240" w:lineRule="auto"/>
        <w:jc w:val="both"/>
        <w:rPr>
          <w:rFonts w:ascii="Arial" w:hAnsi="Arial" w:cs="Arial"/>
          <w:b/>
          <w:bCs/>
        </w:rPr>
      </w:pPr>
    </w:p>
    <w:p w14:paraId="70B1D6E1" w14:textId="3B46A8C2" w:rsidR="00B961B5" w:rsidRPr="005A2087" w:rsidRDefault="00F6612A" w:rsidP="00E77AC6">
      <w:pPr>
        <w:spacing w:after="0" w:line="240" w:lineRule="auto"/>
        <w:jc w:val="both"/>
        <w:rPr>
          <w:rFonts w:ascii="Arial" w:hAnsi="Arial" w:cs="Arial"/>
          <w:b/>
          <w:bCs/>
        </w:rPr>
      </w:pPr>
      <w:r w:rsidRPr="005A2087">
        <w:rPr>
          <w:rFonts w:ascii="Arial" w:hAnsi="Arial" w:cs="Arial"/>
          <w:b/>
          <w:bCs/>
        </w:rPr>
        <w:lastRenderedPageBreak/>
        <w:t>Significance</w:t>
      </w:r>
    </w:p>
    <w:p w14:paraId="753612B9" w14:textId="28AB7B21" w:rsidR="0079354F" w:rsidRPr="005A2087" w:rsidRDefault="00B961B5" w:rsidP="00E77AC6">
      <w:pPr>
        <w:spacing w:after="0" w:line="240" w:lineRule="auto"/>
        <w:jc w:val="both"/>
        <w:rPr>
          <w:rFonts w:ascii="Arial" w:hAnsi="Arial" w:cs="Arial"/>
        </w:rPr>
      </w:pPr>
      <w:r w:rsidRPr="005A2087">
        <w:rPr>
          <w:rFonts w:ascii="Arial" w:hAnsi="Arial" w:cs="Arial"/>
          <w:b/>
          <w:bCs/>
        </w:rPr>
        <w:tab/>
      </w:r>
      <w:r w:rsidRPr="005A2087">
        <w:rPr>
          <w:rFonts w:ascii="Arial" w:hAnsi="Arial" w:cs="Arial"/>
        </w:rPr>
        <w:t>There are three explanatory processes that underlie scientific explanation: Descriptive</w:t>
      </w:r>
      <w:r w:rsidR="00D76019" w:rsidRPr="005A2087">
        <w:rPr>
          <w:rFonts w:ascii="Arial" w:hAnsi="Arial" w:cs="Arial"/>
        </w:rPr>
        <w:t xml:space="preserve"> (what), mechanistic (how) and normative (why) explanations</w:t>
      </w:r>
      <w:r w:rsidR="00427ED1" w:rsidRPr="005A2087">
        <w:rPr>
          <w:rFonts w:ascii="Arial" w:hAnsi="Arial" w:cs="Arial"/>
        </w:rPr>
        <w:fldChar w:fldCharType="begin"/>
      </w:r>
      <w:r w:rsidR="00471612">
        <w:rPr>
          <w:rFonts w:ascii="Arial" w:hAnsi="Arial" w:cs="Arial"/>
        </w:rPr>
        <w:instrText xml:space="preserve"> ADDIN EN.CITE &lt;EndNote&gt;&lt;Cite&gt;&lt;Author&gt;Levenstein&lt;/Author&gt;&lt;Year&gt;2023&lt;/Year&gt;&lt;RecNum&gt;52&lt;/RecNum&gt;&lt;DisplayText&gt;&lt;style face="superscript"&gt;20&lt;/style&gt;&lt;/DisplayText&gt;&lt;record&gt;&lt;rec-number&gt;52&lt;/rec-number&gt;&lt;foreign-keys&gt;&lt;key app="EN" db-id="5wd52x90lterdlefr95xtvpjftes5w9fpzwx" timestamp="1698200248"&gt;52&lt;/key&gt;&lt;/foreign-keys&gt;&lt;ref-type name="Journal Article"&gt;17&lt;/ref-type&gt;&lt;contributors&gt;&lt;authors&gt;&lt;author&gt;Levenstein, Daniel&lt;/author&gt;&lt;author&gt;Alvarez, Veronica A&lt;/author&gt;&lt;author&gt;Amarasingham, Asohan&lt;/author&gt;&lt;author&gt;Azab, Habiba&lt;/author&gt;&lt;author&gt;Chen, Zhe S&lt;/author&gt;&lt;author&gt;Gerkin, Richard C&lt;/author&gt;&lt;author&gt;Hasenstaub, Andrea&lt;/author&gt;&lt;author&gt;Iyer, Ramakrishnan&lt;/author&gt;&lt;author&gt;Jolivet, Renaud B&lt;/author&gt;&lt;author&gt;Marzen, Sarah&lt;/author&gt;&lt;/authors&gt;&lt;/contributors&gt;&lt;titles&gt;&lt;title&gt;On the role of theory and modeling in neuroscience&lt;/title&gt;&lt;secondary-title&gt;Journal of Neuroscience&lt;/secondary-title&gt;&lt;/titles&gt;&lt;periodical&gt;&lt;full-title&gt;Journal of Neuroscience&lt;/full-title&gt;&lt;/periodical&gt;&lt;pages&gt;1074-1088&lt;/pages&gt;&lt;volume&gt;43&lt;/volume&gt;&lt;number&gt;7&lt;/number&gt;&lt;dates&gt;&lt;year&gt;2023&lt;/year&gt;&lt;/dates&gt;&lt;isbn&gt;0270-6474&lt;/isbn&gt;&lt;urls&gt;&lt;/urls&gt;&lt;/record&gt;&lt;/Cite&gt;&lt;/EndNote&gt;</w:instrText>
      </w:r>
      <w:r w:rsidR="00427ED1" w:rsidRPr="005A2087">
        <w:rPr>
          <w:rFonts w:ascii="Arial" w:hAnsi="Arial" w:cs="Arial"/>
        </w:rPr>
        <w:fldChar w:fldCharType="separate"/>
      </w:r>
      <w:r w:rsidR="00471612" w:rsidRPr="00471612">
        <w:rPr>
          <w:rFonts w:ascii="Arial" w:hAnsi="Arial" w:cs="Arial"/>
          <w:noProof/>
          <w:vertAlign w:val="superscript"/>
        </w:rPr>
        <w:t>20</w:t>
      </w:r>
      <w:r w:rsidR="00427ED1" w:rsidRPr="005A2087">
        <w:rPr>
          <w:rFonts w:ascii="Arial" w:hAnsi="Arial" w:cs="Arial"/>
        </w:rPr>
        <w:fldChar w:fldCharType="end"/>
      </w:r>
      <w:r w:rsidR="00D76019" w:rsidRPr="005A2087">
        <w:rPr>
          <w:rFonts w:ascii="Arial" w:hAnsi="Arial" w:cs="Arial"/>
        </w:rPr>
        <w:t>. The retina is fairly well-understood both from descriptive and mechanistic perspectives</w:t>
      </w:r>
      <w:r w:rsidR="001E4E2F"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E4E2F" w:rsidRPr="005A2087">
        <w:rPr>
          <w:rFonts w:ascii="Arial" w:hAnsi="Arial" w:cs="Arial"/>
        </w:rPr>
        <w:fldChar w:fldCharType="separate"/>
      </w:r>
      <w:r w:rsidR="00471612" w:rsidRPr="00471612">
        <w:rPr>
          <w:rFonts w:ascii="Arial" w:hAnsi="Arial" w:cs="Arial"/>
          <w:noProof/>
          <w:vertAlign w:val="superscript"/>
        </w:rPr>
        <w:t>12, 21</w:t>
      </w:r>
      <w:r w:rsidR="001E4E2F" w:rsidRPr="005A2087">
        <w:rPr>
          <w:rFonts w:ascii="Arial" w:hAnsi="Arial" w:cs="Arial"/>
        </w:rPr>
        <w:fldChar w:fldCharType="end"/>
      </w:r>
      <w:r w:rsidR="00D76019" w:rsidRPr="005A2087">
        <w:rPr>
          <w:rFonts w:ascii="Arial" w:hAnsi="Arial" w:cs="Arial"/>
        </w:rPr>
        <w:t xml:space="preserve">. However, normative </w:t>
      </w:r>
      <w:r w:rsidR="00293580" w:rsidRPr="005A2087">
        <w:rPr>
          <w:rFonts w:ascii="Arial" w:hAnsi="Arial" w:cs="Arial"/>
        </w:rPr>
        <w:t>models that explain the purpose of the system are still lacking</w:t>
      </w:r>
      <w:r w:rsidR="00D76019" w:rsidRPr="005A2087">
        <w:rPr>
          <w:rFonts w:ascii="Arial" w:hAnsi="Arial" w:cs="Arial"/>
        </w:rPr>
        <w:t>.</w:t>
      </w:r>
      <w:r w:rsidR="0079354F" w:rsidRPr="005A2087">
        <w:rPr>
          <w:rFonts w:ascii="Arial" w:hAnsi="Arial" w:cs="Arial"/>
        </w:rPr>
        <w:t xml:space="preserve"> Efficient coding </w:t>
      </w:r>
      <w:r w:rsidR="00293580" w:rsidRPr="005A2087">
        <w:rPr>
          <w:rFonts w:ascii="Arial" w:hAnsi="Arial" w:cs="Arial"/>
        </w:rPr>
        <w:t>is one of the most successful theories that can explain how the retina is organized</w:t>
      </w:r>
      <w:r w:rsidR="0093320D" w:rsidRPr="005A2087">
        <w:rPr>
          <w:rFonts w:ascii="Arial" w:hAnsi="Arial" w:cs="Arial"/>
        </w:rPr>
        <w:t>, but</w:t>
      </w:r>
      <w:r w:rsidR="00293580" w:rsidRPr="005A2087">
        <w:rPr>
          <w:rFonts w:ascii="Arial" w:hAnsi="Arial" w:cs="Arial"/>
        </w:rPr>
        <w:t xml:space="preserve"> what </w:t>
      </w:r>
      <w:r w:rsidR="0093320D" w:rsidRPr="005A2087">
        <w:rPr>
          <w:rFonts w:ascii="Arial" w:hAnsi="Arial" w:cs="Arial"/>
        </w:rPr>
        <w:t xml:space="preserve">it </w:t>
      </w:r>
      <w:r w:rsidR="00293580" w:rsidRPr="005A2087">
        <w:rPr>
          <w:rFonts w:ascii="Arial" w:hAnsi="Arial" w:cs="Arial"/>
        </w:rPr>
        <w:t>can explain is still relatively sparse compared to what is mechanistically known.</w:t>
      </w:r>
      <w:r w:rsidR="0079354F" w:rsidRPr="005A2087">
        <w:rPr>
          <w:rFonts w:ascii="Arial" w:hAnsi="Arial" w:cs="Arial"/>
        </w:rPr>
        <w:t xml:space="preserve"> </w:t>
      </w:r>
      <w:r w:rsidR="001E4E2F" w:rsidRPr="005A2087">
        <w:rPr>
          <w:rFonts w:ascii="Arial" w:hAnsi="Arial" w:cs="Arial"/>
        </w:rPr>
        <w:t xml:space="preserve">The current work will try to </w:t>
      </w:r>
      <w:r w:rsidR="0079354F" w:rsidRPr="005A2087">
        <w:rPr>
          <w:rFonts w:ascii="Arial" w:hAnsi="Arial" w:cs="Arial"/>
        </w:rPr>
        <w:t>expand</w:t>
      </w:r>
      <w:r w:rsidR="001E4E2F" w:rsidRPr="005A2087">
        <w:rPr>
          <w:rFonts w:ascii="Arial" w:hAnsi="Arial" w:cs="Arial"/>
        </w:rPr>
        <w:t xml:space="preserve"> efficient coding theory to </w:t>
      </w:r>
      <w:r w:rsidR="00613911" w:rsidRPr="005A2087">
        <w:rPr>
          <w:rFonts w:ascii="Arial" w:hAnsi="Arial" w:cs="Arial"/>
        </w:rPr>
        <w:t xml:space="preserve">replicate </w:t>
      </w:r>
      <w:r w:rsidR="00293580" w:rsidRPr="005A2087">
        <w:rPr>
          <w:rFonts w:ascii="Arial" w:hAnsi="Arial" w:cs="Arial"/>
        </w:rPr>
        <w:t>how</w:t>
      </w:r>
      <w:r w:rsidR="0079354F" w:rsidRPr="005A2087">
        <w:rPr>
          <w:rFonts w:ascii="Arial" w:hAnsi="Arial" w:cs="Arial"/>
        </w:rPr>
        <w:t xml:space="preserve"> the retina processes color and motion</w:t>
      </w:r>
      <w:r w:rsidR="00293580" w:rsidRPr="005A2087">
        <w:rPr>
          <w:rFonts w:ascii="Arial" w:hAnsi="Arial" w:cs="Arial"/>
        </w:rPr>
        <w:t>.</w:t>
      </w:r>
      <w:r w:rsidR="0093320D" w:rsidRPr="005A2087">
        <w:rPr>
          <w:rFonts w:ascii="Arial" w:hAnsi="Arial" w:cs="Arial"/>
        </w:rPr>
        <w:t xml:space="preserve"> </w:t>
      </w:r>
    </w:p>
    <w:p w14:paraId="618CADF6" w14:textId="77777777" w:rsidR="0079354F" w:rsidRPr="005A2087" w:rsidRDefault="0079354F" w:rsidP="00E77AC6">
      <w:pPr>
        <w:spacing w:after="0" w:line="240" w:lineRule="auto"/>
        <w:jc w:val="both"/>
        <w:rPr>
          <w:rFonts w:ascii="Arial" w:hAnsi="Arial" w:cs="Arial"/>
        </w:rPr>
      </w:pPr>
    </w:p>
    <w:p w14:paraId="2E5EAD32" w14:textId="134E20D6" w:rsidR="001053E9" w:rsidRPr="005A2087" w:rsidRDefault="0079354F" w:rsidP="008B2205">
      <w:pPr>
        <w:spacing w:after="0" w:line="240" w:lineRule="auto"/>
        <w:jc w:val="both"/>
        <w:rPr>
          <w:rFonts w:ascii="Arial" w:hAnsi="Arial" w:cs="Arial"/>
          <w:u w:val="single"/>
        </w:rPr>
      </w:pPr>
      <w:r w:rsidRPr="005A2087">
        <w:rPr>
          <w:rFonts w:ascii="Arial" w:hAnsi="Arial" w:cs="Arial"/>
          <w:u w:val="single"/>
        </w:rPr>
        <w:t>Mechanistic explanations of retinal processing</w:t>
      </w:r>
    </w:p>
    <w:p w14:paraId="4842BAED" w14:textId="7401EC78" w:rsidR="001053E9" w:rsidRPr="005A2087" w:rsidRDefault="00427ED1" w:rsidP="001053E9">
      <w:pPr>
        <w:spacing w:after="0" w:line="240" w:lineRule="auto"/>
        <w:ind w:firstLine="720"/>
        <w:jc w:val="both"/>
        <w:rPr>
          <w:rFonts w:ascii="Arial" w:hAnsi="Arial" w:cs="Arial"/>
        </w:rPr>
      </w:pPr>
      <w:r w:rsidRPr="005A2087">
        <w:rPr>
          <w:rFonts w:ascii="Arial" w:hAnsi="Arial" w:cs="Arial"/>
          <w:b/>
          <w:bCs/>
          <w:noProof/>
        </w:rPr>
        <w:drawing>
          <wp:anchor distT="0" distB="0" distL="114300" distR="114300" simplePos="0" relativeHeight="251660288" behindDoc="0" locked="0" layoutInCell="1" allowOverlap="1" wp14:anchorId="039F1D6D" wp14:editId="3BAF3160">
            <wp:simplePos x="0" y="0"/>
            <wp:positionH relativeFrom="column">
              <wp:posOffset>3365500</wp:posOffset>
            </wp:positionH>
            <wp:positionV relativeFrom="paragraph">
              <wp:posOffset>34925</wp:posOffset>
            </wp:positionV>
            <wp:extent cx="3215005" cy="2880995"/>
            <wp:effectExtent l="0" t="0" r="4445" b="0"/>
            <wp:wrapSquare wrapText="bothSides"/>
            <wp:docPr id="19767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4982" name="Picture 1976784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005" cy="2880995"/>
                    </a:xfrm>
                    <a:prstGeom prst="rect">
                      <a:avLst/>
                    </a:prstGeom>
                  </pic:spPr>
                </pic:pic>
              </a:graphicData>
            </a:graphic>
            <wp14:sizeRelH relativeFrom="page">
              <wp14:pctWidth>0</wp14:pctWidth>
            </wp14:sizeRelH>
            <wp14:sizeRelV relativeFrom="page">
              <wp14:pctHeight>0</wp14:pctHeight>
            </wp14:sizeRelV>
          </wp:anchor>
        </w:drawing>
      </w:r>
      <w:r w:rsidR="001053E9" w:rsidRPr="005A2087">
        <w:rPr>
          <w:rFonts w:ascii="Arial" w:hAnsi="Arial" w:cs="Arial"/>
        </w:rPr>
        <w:t>Retinal processing of visual information follows a well-known structure</w:t>
      </w:r>
      <w:r w:rsidR="001053E9"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053E9" w:rsidRPr="005A2087">
        <w:rPr>
          <w:rFonts w:ascii="Arial" w:hAnsi="Arial" w:cs="Arial"/>
        </w:rPr>
        <w:fldChar w:fldCharType="separate"/>
      </w:r>
      <w:r w:rsidR="00471612" w:rsidRPr="00471612">
        <w:rPr>
          <w:rFonts w:ascii="Arial" w:hAnsi="Arial" w:cs="Arial"/>
          <w:noProof/>
          <w:vertAlign w:val="superscript"/>
        </w:rPr>
        <w:t>12, 21</w:t>
      </w:r>
      <w:r w:rsidR="001053E9" w:rsidRPr="005A2087">
        <w:rPr>
          <w:rFonts w:ascii="Arial" w:hAnsi="Arial" w:cs="Arial"/>
        </w:rPr>
        <w:fldChar w:fldCharType="end"/>
      </w:r>
      <w:r w:rsidR="001053E9" w:rsidRPr="005A2087">
        <w:rPr>
          <w:rFonts w:ascii="Arial" w:hAnsi="Arial" w:cs="Arial"/>
        </w:rPr>
        <w:t xml:space="preserve">: First, photoreceptors transform light from the outside world into electrical activity. They then send this information to bipolar cells, and bipolar cells send this information to retinal ganglion cells (RGCs). These RGCs are the output layer of the retina. Their axons form the optic nerve and sends information to the thalamus, which then transmits it to the primary visual cortex. RGCs are separated into two different pathways (ON and OFF), and each neuron within a pathway processes a small region of visual space — its receptive field. These receptive fields form ‘mosaics’ (one per RGC type) that tile visual space. The receptive fields of RGCs have a center-surround organization: ON RGCs encode light in the center and dark in the surround, and vice-versa for OFF RGCs. </w:t>
      </w:r>
    </w:p>
    <w:p w14:paraId="3C700A54" w14:textId="77777777" w:rsidR="0079354F" w:rsidRPr="005A2087" w:rsidRDefault="0079354F" w:rsidP="0079354F">
      <w:pPr>
        <w:spacing w:after="0" w:line="240" w:lineRule="auto"/>
        <w:jc w:val="both"/>
        <w:rPr>
          <w:rFonts w:ascii="Arial" w:hAnsi="Arial" w:cs="Arial"/>
        </w:rPr>
      </w:pPr>
    </w:p>
    <w:p w14:paraId="5CB38ED2" w14:textId="3D0AB1E4" w:rsidR="0079354F" w:rsidRPr="005A2087" w:rsidRDefault="0079354F" w:rsidP="0079354F">
      <w:pPr>
        <w:spacing w:after="0" w:line="240" w:lineRule="auto"/>
        <w:jc w:val="both"/>
        <w:rPr>
          <w:rFonts w:ascii="Arial" w:hAnsi="Arial" w:cs="Arial"/>
          <w:u w:val="single"/>
        </w:rPr>
      </w:pPr>
      <w:r w:rsidRPr="005A2087">
        <w:rPr>
          <w:rFonts w:ascii="Arial" w:hAnsi="Arial" w:cs="Arial"/>
          <w:u w:val="single"/>
        </w:rPr>
        <w:t>Normative explanations of retinal processing</w:t>
      </w:r>
    </w:p>
    <w:p w14:paraId="0C69C64D" w14:textId="23B585CD" w:rsidR="007E50FF" w:rsidRPr="005A2087" w:rsidRDefault="001053E9" w:rsidP="001053E9">
      <w:pPr>
        <w:spacing w:after="0" w:line="240" w:lineRule="auto"/>
        <w:ind w:firstLine="720"/>
        <w:jc w:val="both"/>
        <w:rPr>
          <w:rFonts w:ascii="Arial" w:hAnsi="Arial" w:cs="Arial"/>
        </w:rPr>
      </w:pPr>
      <w:r w:rsidRPr="005A2087">
        <w:rPr>
          <w:rFonts w:ascii="Arial" w:hAnsi="Arial" w:cs="Arial"/>
        </w:rPr>
        <w:t>Early theoretical work on efficient coding explained how this center-surround organization arises from decorrelation, both for achromatic and for color inputs</w:t>
      </w:r>
      <w:r w:rsidRPr="005A2087">
        <w:rPr>
          <w:rFonts w:ascii="Arial" w:hAnsi="Arial" w:cs="Arial"/>
        </w:rPr>
        <w:fldChar w:fldCharType="begin"/>
      </w:r>
      <w:r w:rsidR="00471612">
        <w:rPr>
          <w:rFonts w:ascii="Arial" w:hAnsi="Arial" w:cs="Arial"/>
        </w:rPr>
        <w:instrText xml:space="preserve"> ADDIN EN.CITE &lt;EndNote&gt;&lt;Cite&gt;&lt;Author&gt;Atick&lt;/Author&gt;&lt;Year&gt;1990&lt;/Year&gt;&lt;RecNum&gt;4&lt;/RecNum&gt;&lt;DisplayText&gt;&lt;style face="superscript"&gt;9, 10&lt;/style&gt;&lt;/DisplayText&gt;&lt;record&gt;&lt;rec-number&gt;4&lt;/rec-number&gt;&lt;foreign-keys&gt;&lt;key app="EN" db-id="5wd52x90lterdlefr95xtvpjftes5w9fpzwx" timestamp="1696908938"&gt;4&lt;/key&gt;&lt;/foreign-keys&gt;&lt;ref-type name="Journal Article"&gt;17&lt;/ref-type&gt;&lt;contributors&gt;&lt;authors&gt;&lt;author&gt;Atick, Joseph J&lt;/author&gt;&lt;author&gt;Redlich, A Norman&lt;/author&gt;&lt;/authors&gt;&lt;/contributors&gt;&lt;titles&gt;&lt;title&gt;Towards a theory of early visual processing&lt;/title&gt;&lt;secondary-title&gt;Neural computation&lt;/secondary-title&gt;&lt;/titles&gt;&lt;periodical&gt;&lt;full-title&gt;Neural computation&lt;/full-title&gt;&lt;/periodical&gt;&lt;pages&gt;308-320&lt;/pages&gt;&lt;volume&gt;2&lt;/volume&gt;&lt;number&gt;3&lt;/number&gt;&lt;dates&gt;&lt;year&gt;1990&lt;/year&gt;&lt;/dates&gt;&lt;isbn&gt;0899-7667&lt;/isbn&gt;&lt;urls&gt;&lt;/urls&gt;&lt;/record&gt;&lt;/Cite&gt;&lt;Cite&gt;&lt;Author&gt;Atick&lt;/Author&gt;&lt;Year&gt;1992&lt;/Year&gt;&lt;RecNum&gt;3&lt;/RecNum&gt;&lt;record&gt;&lt;rec-number&gt;3&lt;/rec-number&gt;&lt;foreign-keys&gt;&lt;key app="EN" db-id="5wd52x90lterdlefr95xtvpjftes5w9fpzwx" timestamp="1696908854"&gt;3&lt;/key&gt;&lt;/foreign-keys&gt;&lt;ref-type name="Journal Article"&gt;17&lt;/ref-type&gt;&lt;contributors&gt;&lt;authors&gt;&lt;author&gt;Atick, Joseph J&lt;/author&gt;&lt;author&gt;Redlich, A Norman&lt;/author&gt;&lt;/authors&gt;&lt;/contributors&gt;&lt;titles&gt;&lt;title&gt;What does the retina know about natural scenes?&lt;/title&gt;&lt;secondary-title&gt;Neural computation&lt;/secondary-title&gt;&lt;/titles&gt;&lt;periodical&gt;&lt;full-title&gt;Neural computation&lt;/full-title&gt;&lt;/periodical&gt;&lt;pages&gt;196-210&lt;/pages&gt;&lt;volume&gt;4&lt;/volume&gt;&lt;number&gt;2&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9, 10</w:t>
      </w:r>
      <w:r w:rsidRPr="005A2087">
        <w:rPr>
          <w:rFonts w:ascii="Arial" w:hAnsi="Arial" w:cs="Arial"/>
        </w:rPr>
        <w:fldChar w:fldCharType="end"/>
      </w:r>
      <w:r w:rsidR="003E6435" w:rsidRPr="005A2087">
        <w:rPr>
          <w:rFonts w:ascii="Arial" w:hAnsi="Arial" w:cs="Arial"/>
        </w:rPr>
        <w:t>. However,</w:t>
      </w:r>
      <w:r w:rsidRPr="005A2087">
        <w:rPr>
          <w:rFonts w:ascii="Arial" w:hAnsi="Arial" w:cs="Arial"/>
        </w:rPr>
        <w:t xml:space="preserve"> these made many simplifying assumptions, including an infinite number of neurons and linear output responses. While these assumptions help make the problem mathematically tractable, such models neglect key biological realities like strictly positive neural firing rates. More recent work has leveraged machine learning to make efficient coding models that incorporate non-linear output responses and a limited number of neurons</w:t>
      </w:r>
      <w:r w:rsidRPr="005A2087">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r>
      <w:r w:rsidRPr="005A2087">
        <w:rPr>
          <w:rFonts w:ascii="Arial" w:hAnsi="Arial" w:cs="Arial"/>
        </w:rPr>
        <w:fldChar w:fldCharType="separate"/>
      </w:r>
      <w:r w:rsidR="00471612" w:rsidRPr="00471612">
        <w:rPr>
          <w:rFonts w:ascii="Arial" w:hAnsi="Arial" w:cs="Arial"/>
          <w:noProof/>
          <w:vertAlign w:val="superscript"/>
        </w:rPr>
        <w:t>3, 6, 19, 22, 23</w:t>
      </w:r>
      <w:r w:rsidRPr="005A2087">
        <w:rPr>
          <w:rFonts w:ascii="Arial" w:hAnsi="Arial" w:cs="Arial"/>
        </w:rPr>
        <w:fldChar w:fldCharType="end"/>
      </w:r>
      <w:r w:rsidRPr="005A2087">
        <w:rPr>
          <w:rFonts w:ascii="Arial" w:hAnsi="Arial" w:cs="Arial"/>
        </w:rPr>
        <w:t>, accounting for the separation of RGCs into different subtypes, with neurons within a subtype forming a mosaic. However, the inputs to RGCs are much more complex than static achromatic images – RGCs receive input images from multiple color channels, and visual scenes are usually in motion. While efficient coding can predict how the retina should process achromatic stimuli, its predictions for color and motion processing – two crucial aspects of natural stimuli – involve simplifying assumptions (e.g. linearity</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xml:space="preserve"> and space-time separability</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w:t>
      </w:r>
      <w:r w:rsidRPr="005A2087">
        <w:rPr>
          <w:rFonts w:ascii="Arial" w:hAnsi="Arial" w:cs="Arial"/>
        </w:rPr>
        <w:fldChar w:fldCharType="end"/>
      </w:r>
      <w:r w:rsidRPr="005A2087">
        <w:rPr>
          <w:rFonts w:ascii="Arial" w:hAnsi="Arial" w:cs="Arial"/>
        </w:rPr>
        <w:t>) which are difficult to relate to retinal physiology</w:t>
      </w:r>
      <w:r w:rsidRPr="005A2087">
        <w:rPr>
          <w:rFonts w:ascii="Arial" w:hAnsi="Arial" w:cs="Arial"/>
        </w:rPr>
        <w:fldChar w:fldCharType="begin"/>
      </w:r>
      <w:r w:rsidR="00471612">
        <w:rPr>
          <w:rFonts w:ascii="Arial" w:hAnsi="Arial" w:cs="Arial"/>
        </w:rPr>
        <w:instrText xml:space="preserve"> ADDIN EN.CITE &lt;EndNote&gt;&lt;Cite&gt;&lt;Author&gt;Kim&lt;/Author&gt;&lt;Year&gt;2014&lt;/Year&gt;&lt;RecNum&gt;46&lt;/RecNum&gt;&lt;DisplayText&gt;&lt;style face="superscript"&gt;13, 25&lt;/style&gt;&lt;/DisplayText&gt;&lt;record&gt;&lt;rec-number&gt;46&lt;/rec-number&gt;&lt;foreign-keys&gt;&lt;key app="EN" db-id="5wd52x90lterdlefr95xtvpjftes5w9fpzwx" timestamp="1697566321"&gt;46&lt;/key&gt;&lt;/foreign-keys&gt;&lt;ref-type name="Journal Article"&gt;17&lt;/ref-type&gt;&lt;contributors&gt;&lt;authors&gt;&lt;author&gt;Kim, Jinseop S&lt;/author&gt;&lt;author&gt;Greene, Matthew J&lt;/author&gt;&lt;author&gt;Zlateski, Aleksandar&lt;/author&gt;&lt;author&gt;Lee, Kisuk&lt;/author&gt;&lt;author&gt;Richardson, Mark&lt;/author&gt;&lt;author&gt;Turaga, Srinivas C&lt;/author&gt;&lt;author&gt;Purcaro, Michael&lt;/author&gt;&lt;author&gt;Balkam, Matthew&lt;/author&gt;&lt;author&gt;Robinson, Amy&lt;/author&gt;&lt;author&gt;Behabadi, Bardia F&lt;/author&gt;&lt;/authors&gt;&lt;/contributors&gt;&lt;titles&gt;&lt;title&gt;Space–time wiring specificity supports direction selectivity in the retina&lt;/title&gt;&lt;secondary-title&gt;Nature&lt;/secondary-title&gt;&lt;/titles&gt;&lt;periodical&gt;&lt;full-title&gt;Nature&lt;/full-title&gt;&lt;/periodical&gt;&lt;pages&gt;331-336&lt;/pages&gt;&lt;volume&gt;509&lt;/volume&gt;&lt;number&gt;7500&lt;/number&gt;&lt;dates&gt;&lt;year&gt;2014&lt;/year&gt;&lt;/dates&gt;&lt;isbn&gt;0028-0836&lt;/isbn&gt;&lt;urls&gt;&lt;/urls&gt;&lt;/record&gt;&lt;/Cite&gt;&lt;Cite&gt;&lt;Author&gt;Conway&lt;/Author&gt;&lt;Year&gt;2010&lt;/Year&gt;&lt;RecNum&gt;47&lt;/RecNum&gt;&lt;record&gt;&lt;rec-number&gt;47&lt;/rec-number&gt;&lt;foreign-keys&gt;&lt;key app="EN" db-id="5wd52x90lterdlefr95xtvpjftes5w9fpzwx" timestamp="1697568723"&gt;47&lt;/key&gt;&lt;/foreign-keys&gt;&lt;ref-type name="Journal Article"&gt;17&lt;/ref-type&gt;&lt;contributors&gt;&lt;authors&gt;&lt;author&gt;Conway, Bevil R&lt;/author&gt;&lt;author&gt;Chatterjee, Soumya&lt;/author&gt;&lt;author&gt;Field, Greg D&lt;/author&gt;&lt;author&gt;Horwitz, Gregory D&lt;/author&gt;&lt;author&gt;Johnson, Elizabeth N&lt;/author&gt;&lt;author&gt;Koida, Kowa&lt;/author&gt;&lt;author&gt;Mancuso, Katherine&lt;/author&gt;&lt;/authors&gt;&lt;/contributors&gt;&lt;titles&gt;&lt;title&gt;Advances in color science: from retina to behavior&lt;/title&gt;&lt;secondary-title&gt;Journal of Neuroscience&lt;/secondary-title&gt;&lt;/titles&gt;&lt;periodical&gt;&lt;full-title&gt;Journal of Neuroscience&lt;/full-title&gt;&lt;/periodical&gt;&lt;pages&gt;14955-14963&lt;/pages&gt;&lt;volume&gt;30&lt;/volume&gt;&lt;number&gt;45&lt;/number&gt;&lt;dates&gt;&lt;year&gt;2010&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13, 25</w:t>
      </w:r>
      <w:r w:rsidRPr="005A2087">
        <w:rPr>
          <w:rFonts w:ascii="Arial" w:hAnsi="Arial" w:cs="Arial"/>
        </w:rPr>
        <w:fldChar w:fldCharType="end"/>
      </w:r>
      <w:r w:rsidRPr="005A2087">
        <w:rPr>
          <w:rFonts w:ascii="Arial" w:hAnsi="Arial" w:cs="Arial"/>
        </w:rPr>
        <w:t xml:space="preserve">. </w:t>
      </w:r>
    </w:p>
    <w:p w14:paraId="70F46741" w14:textId="012000D8" w:rsidR="006C7EF7" w:rsidRPr="005A2087" w:rsidRDefault="000D0E00" w:rsidP="000D0E00">
      <w:pPr>
        <w:spacing w:after="0" w:line="240" w:lineRule="auto"/>
        <w:jc w:val="both"/>
        <w:rPr>
          <w:rFonts w:ascii="Arial" w:hAnsi="Arial" w:cs="Arial"/>
        </w:rPr>
      </w:pPr>
      <w:r w:rsidRPr="005A2087">
        <w:rPr>
          <w:rFonts w:ascii="Arial" w:hAnsi="Arial" w:cs="Arial"/>
        </w:rPr>
        <w:tab/>
      </w:r>
      <w:r w:rsidR="00620317" w:rsidRPr="005A2087">
        <w:rPr>
          <w:rFonts w:ascii="Arial" w:hAnsi="Arial" w:cs="Arial"/>
        </w:rPr>
        <w:t xml:space="preserve"> </w:t>
      </w:r>
    </w:p>
    <w:p w14:paraId="4878AD9C" w14:textId="77777777" w:rsidR="006C7EF7" w:rsidRPr="005A2087" w:rsidRDefault="006C7EF7" w:rsidP="000D0E00">
      <w:pPr>
        <w:spacing w:after="0" w:line="240" w:lineRule="auto"/>
        <w:jc w:val="both"/>
        <w:rPr>
          <w:rFonts w:ascii="Arial" w:hAnsi="Arial" w:cs="Arial"/>
        </w:rPr>
      </w:pPr>
    </w:p>
    <w:p w14:paraId="6DC44E54" w14:textId="1EFDD9D7" w:rsidR="0055196F" w:rsidRPr="005A2087" w:rsidRDefault="003A5E35" w:rsidP="003A5E35">
      <w:pPr>
        <w:spacing w:line="240" w:lineRule="auto"/>
        <w:rPr>
          <w:rFonts w:ascii="Arial" w:hAnsi="Arial" w:cs="Arial"/>
          <w:b/>
          <w:bCs/>
        </w:rPr>
      </w:pPr>
      <w:r w:rsidRPr="005A2087">
        <w:rPr>
          <w:rFonts w:ascii="Arial" w:hAnsi="Arial" w:cs="Arial"/>
          <w:b/>
          <w:bCs/>
        </w:rPr>
        <w:t>Innovation</w:t>
      </w:r>
    </w:p>
    <w:p w14:paraId="4F7A5987" w14:textId="50A0C441" w:rsidR="003A5E35" w:rsidRPr="005A2087" w:rsidRDefault="003A5E35" w:rsidP="003A5E35">
      <w:pPr>
        <w:spacing w:line="240" w:lineRule="auto"/>
        <w:rPr>
          <w:rFonts w:ascii="Arial" w:hAnsi="Arial" w:cs="Arial"/>
        </w:rPr>
      </w:pPr>
      <w:r w:rsidRPr="005A2087">
        <w:rPr>
          <w:rFonts w:ascii="Arial" w:hAnsi="Arial" w:cs="Arial"/>
          <w:b/>
          <w:bCs/>
        </w:rPr>
        <w:t>Technical innovation:</w:t>
      </w:r>
      <w:r w:rsidRPr="005A2087">
        <w:rPr>
          <w:rFonts w:ascii="Arial" w:hAnsi="Arial" w:cs="Arial"/>
        </w:rPr>
        <w:t xml:space="preserve"> To complete either aims, </w:t>
      </w:r>
      <w:r w:rsidR="0013056E" w:rsidRPr="005A2087">
        <w:rPr>
          <w:rFonts w:ascii="Arial" w:hAnsi="Arial" w:cs="Arial"/>
        </w:rPr>
        <w:t>I</w:t>
      </w:r>
      <w:r w:rsidRPr="005A2087">
        <w:rPr>
          <w:rFonts w:ascii="Arial" w:hAnsi="Arial" w:cs="Arial"/>
        </w:rPr>
        <w:t xml:space="preserve"> will need to develop new machine learning techniques to train efficient coding models with multiple correlated channels (cones or latencies), which implies increasing the number of parameters by multiple folds. </w:t>
      </w:r>
      <w:r w:rsidR="0013056E" w:rsidRPr="005A2087">
        <w:rPr>
          <w:rFonts w:ascii="Arial" w:hAnsi="Arial" w:cs="Arial"/>
        </w:rPr>
        <w:t>I</w:t>
      </w:r>
      <w:r w:rsidR="00143DC5" w:rsidRPr="005A2087">
        <w:rPr>
          <w:rFonts w:ascii="Arial" w:hAnsi="Arial" w:cs="Arial"/>
        </w:rPr>
        <w:t xml:space="preserve"> </w:t>
      </w:r>
      <w:r w:rsidR="001E1D98" w:rsidRPr="005A2087">
        <w:rPr>
          <w:rFonts w:ascii="Arial" w:hAnsi="Arial" w:cs="Arial"/>
        </w:rPr>
        <w:t xml:space="preserve">will </w:t>
      </w:r>
      <w:r w:rsidR="00143DC5" w:rsidRPr="005A2087">
        <w:rPr>
          <w:rFonts w:ascii="Arial" w:hAnsi="Arial" w:cs="Arial"/>
        </w:rPr>
        <w:t>solve this overparameterizing problem by</w:t>
      </w:r>
      <w:r w:rsidRPr="005A2087">
        <w:rPr>
          <w:rFonts w:ascii="Arial" w:hAnsi="Arial" w:cs="Arial"/>
        </w:rPr>
        <w:t xml:space="preserve"> design</w:t>
      </w:r>
      <w:r w:rsidR="00143DC5" w:rsidRPr="005A2087">
        <w:rPr>
          <w:rFonts w:ascii="Arial" w:hAnsi="Arial" w:cs="Arial"/>
        </w:rPr>
        <w:t>ing</w:t>
      </w:r>
      <w:r w:rsidRPr="005A2087">
        <w:rPr>
          <w:rFonts w:ascii="Arial" w:hAnsi="Arial" w:cs="Arial"/>
        </w:rPr>
        <w:t xml:space="preserve"> new methods to </w:t>
      </w:r>
      <w:r w:rsidR="00143DC5" w:rsidRPr="005A2087">
        <w:rPr>
          <w:rFonts w:ascii="Arial" w:hAnsi="Arial" w:cs="Arial"/>
        </w:rPr>
        <w:t>parametrize receptive fields across color channels and latencies.</w:t>
      </w:r>
      <w:r w:rsidR="001E1D98" w:rsidRPr="005A2087">
        <w:rPr>
          <w:rFonts w:ascii="Arial" w:hAnsi="Arial" w:cs="Arial"/>
        </w:rPr>
        <w:t xml:space="preserve"> By doing so, we will pave the way for future research to solve efficient coding problems with very larger number of parameters.</w:t>
      </w:r>
    </w:p>
    <w:p w14:paraId="322FD663" w14:textId="0590330F" w:rsidR="00CE5A83" w:rsidRPr="005A2087" w:rsidRDefault="003A5E35" w:rsidP="00427ED1">
      <w:pPr>
        <w:spacing w:line="240" w:lineRule="auto"/>
        <w:rPr>
          <w:rFonts w:ascii="Arial" w:hAnsi="Arial" w:cs="Arial"/>
        </w:rPr>
      </w:pPr>
      <w:r w:rsidRPr="005A2087">
        <w:rPr>
          <w:rFonts w:ascii="Arial" w:hAnsi="Arial" w:cs="Arial"/>
          <w:b/>
          <w:bCs/>
        </w:rPr>
        <w:lastRenderedPageBreak/>
        <w:t>Conceptual innovation:</w:t>
      </w:r>
      <w:r w:rsidR="001E1D98" w:rsidRPr="005A2087">
        <w:rPr>
          <w:rFonts w:ascii="Arial" w:hAnsi="Arial" w:cs="Arial"/>
        </w:rPr>
        <w:t xml:space="preserve"> Most of the efficient coding research in vision involves a single input channel that is encoded by a large number of neurons. However, neurons in the retina have multiple correlated input channels, such as different colors and latencies. This project is conceptually innovative because </w:t>
      </w:r>
      <w:r w:rsidR="0013056E" w:rsidRPr="005A2087">
        <w:rPr>
          <w:rFonts w:ascii="Arial" w:hAnsi="Arial" w:cs="Arial"/>
        </w:rPr>
        <w:t>I</w:t>
      </w:r>
      <w:r w:rsidR="001E1D98" w:rsidRPr="005A2087">
        <w:rPr>
          <w:rFonts w:ascii="Arial" w:hAnsi="Arial" w:cs="Arial"/>
        </w:rPr>
        <w:t xml:space="preserve"> consider efficient coding models with multiple correlated channels. By doing so, we will learn how efficient coding models handle correlated channels, and whether this solution is similar to the computations RGCs perform. </w:t>
      </w:r>
    </w:p>
    <w:p w14:paraId="6F7CCF24" w14:textId="1B141F86" w:rsidR="00CE5A83" w:rsidRPr="005A2087" w:rsidRDefault="00CE5A83" w:rsidP="00BA48D4">
      <w:pPr>
        <w:spacing w:after="0" w:line="240" w:lineRule="auto"/>
        <w:jc w:val="both"/>
        <w:rPr>
          <w:rFonts w:ascii="Arial" w:hAnsi="Arial" w:cs="Arial"/>
        </w:rPr>
      </w:pPr>
    </w:p>
    <w:p w14:paraId="7BC629FA" w14:textId="5B9905A7" w:rsidR="00094DE1" w:rsidRPr="005A2087" w:rsidRDefault="00BA48D4" w:rsidP="00BA48D4">
      <w:pPr>
        <w:spacing w:after="0" w:line="240" w:lineRule="auto"/>
        <w:jc w:val="both"/>
        <w:rPr>
          <w:rFonts w:ascii="Arial" w:hAnsi="Arial" w:cs="Arial"/>
          <w:b/>
          <w:bCs/>
        </w:rPr>
      </w:pPr>
      <w:r w:rsidRPr="005A2087">
        <w:rPr>
          <w:rFonts w:ascii="Arial" w:hAnsi="Arial" w:cs="Arial"/>
          <w:b/>
          <w:bCs/>
        </w:rPr>
        <w:t xml:space="preserve">Approach </w:t>
      </w:r>
    </w:p>
    <w:p w14:paraId="159116B5" w14:textId="0AB6A8E3" w:rsidR="00F30D56" w:rsidRPr="005A2087" w:rsidRDefault="00F30D56" w:rsidP="00BA48D4">
      <w:pPr>
        <w:spacing w:after="0" w:line="240" w:lineRule="auto"/>
        <w:jc w:val="both"/>
        <w:rPr>
          <w:rFonts w:ascii="Arial" w:hAnsi="Arial" w:cs="Arial"/>
          <w:b/>
          <w:bCs/>
        </w:rPr>
      </w:pPr>
    </w:p>
    <w:p w14:paraId="55DEB683" w14:textId="6F1D3FB4" w:rsidR="005348CA" w:rsidRPr="005A2087" w:rsidRDefault="005348CA" w:rsidP="00BA48D4">
      <w:pPr>
        <w:spacing w:after="0" w:line="240" w:lineRule="auto"/>
        <w:jc w:val="both"/>
        <w:rPr>
          <w:rFonts w:ascii="Arial" w:hAnsi="Arial" w:cs="Arial"/>
          <w:b/>
          <w:bCs/>
        </w:rPr>
      </w:pPr>
      <w:r w:rsidRPr="005A2087">
        <w:rPr>
          <w:rFonts w:ascii="Arial" w:hAnsi="Arial" w:cs="Arial"/>
          <w:b/>
          <w:bCs/>
        </w:rPr>
        <w:t xml:space="preserve">Previous work </w:t>
      </w:r>
    </w:p>
    <w:p w14:paraId="7DB0132F" w14:textId="0D9E891A" w:rsidR="004972CF" w:rsidRDefault="00F00BC5" w:rsidP="00AC2EC3">
      <w:pPr>
        <w:spacing w:after="0" w:line="240" w:lineRule="auto"/>
        <w:ind w:firstLine="720"/>
        <w:jc w:val="both"/>
        <w:rPr>
          <w:rFonts w:ascii="Arial" w:hAnsi="Arial" w:cs="Arial"/>
        </w:rPr>
      </w:pPr>
      <w:r w:rsidRPr="005A2087">
        <w:rPr>
          <w:rFonts w:ascii="Arial" w:hAnsi="Arial" w:cs="Arial"/>
        </w:rPr>
        <w:t xml:space="preserve">Our lab previously built efficient coding models to explain </w:t>
      </w:r>
      <w:r w:rsidR="00EB32D7" w:rsidRPr="005A2087">
        <w:rPr>
          <w:rFonts w:ascii="Arial" w:hAnsi="Arial" w:cs="Arial"/>
        </w:rPr>
        <w:t xml:space="preserve">the organization of RGCs. </w:t>
      </w:r>
      <w:r w:rsidRPr="005A2087">
        <w:rPr>
          <w:rFonts w:ascii="Arial" w:hAnsi="Arial" w:cs="Arial"/>
        </w:rPr>
        <w:t xml:space="preserve">why retinal ON and OFF mosaics are anti-aligned. We also used a similar model to explain why RGCs encode either high spatial and low temporal frequencies, or low spatial and high temporal frequencies. </w:t>
      </w:r>
      <w:r w:rsidR="00EB32D7" w:rsidRPr="005A2087">
        <w:rPr>
          <w:rFonts w:ascii="Arial" w:hAnsi="Arial" w:cs="Arial"/>
        </w:rPr>
        <w:t xml:space="preserve">Such models not only replicate the center-surround organization, but also their spatial arrangement. Model RGCs are separated into different ON and OFF pathways that process light and dark information, respectively. Each neuron processes a small region of visual space, and each pathway has neurons that are spatially organized to form a ‘mosaic’ that tiles the entire visual scene. </w:t>
      </w:r>
      <w:r w:rsidR="00936D04" w:rsidRPr="005A2087">
        <w:rPr>
          <w:rFonts w:ascii="Arial" w:hAnsi="Arial" w:cs="Arial"/>
        </w:rPr>
        <w:t>Our lab found that whether efficient coding predicted that these ON and OFF mosaics should be aligned or anti-aligned depend</w:t>
      </w:r>
      <w:r w:rsidR="00CD6B9C" w:rsidRPr="005A2087">
        <w:rPr>
          <w:rFonts w:ascii="Arial" w:hAnsi="Arial" w:cs="Arial"/>
        </w:rPr>
        <w:t xml:space="preserve">s </w:t>
      </w:r>
      <w:r w:rsidR="00936D04" w:rsidRPr="005A2087">
        <w:rPr>
          <w:rFonts w:ascii="Arial" w:hAnsi="Arial" w:cs="Arial"/>
        </w:rPr>
        <w:t xml:space="preserve">on the noise, with mosaics going from aligned to anti-aligned as both the input and output noise </w:t>
      </w:r>
      <w:r w:rsidR="000659F0" w:rsidRPr="005A2087">
        <w:rPr>
          <w:rFonts w:ascii="Arial" w:hAnsi="Arial" w:cs="Arial"/>
        </w:rPr>
        <w:t xml:space="preserve">levels </w:t>
      </w:r>
      <w:r w:rsidR="00936D04" w:rsidRPr="005A2087">
        <w:rPr>
          <w:rFonts w:ascii="Arial" w:hAnsi="Arial" w:cs="Arial"/>
        </w:rPr>
        <w:t>increase.</w:t>
      </w:r>
      <w:r w:rsidR="000659F0" w:rsidRPr="005A2087">
        <w:rPr>
          <w:rFonts w:ascii="Arial" w:hAnsi="Arial" w:cs="Arial"/>
        </w:rPr>
        <w:t xml:space="preserve"> </w:t>
      </w:r>
    </w:p>
    <w:p w14:paraId="4ADE0F32" w14:textId="2236DD1C" w:rsidR="000B4136" w:rsidRPr="00E368C3" w:rsidRDefault="00425B88" w:rsidP="00425B88">
      <w:pPr>
        <w:spacing w:after="0" w:line="240" w:lineRule="auto"/>
        <w:ind w:firstLine="720"/>
        <w:jc w:val="both"/>
        <w:rPr>
          <w:rFonts w:ascii="Arial" w:hAnsi="Arial" w:cs="Arial"/>
        </w:rPr>
      </w:pPr>
      <w:r w:rsidRPr="00C86DE7">
        <w:rPr>
          <w:rFonts w:ascii="Arial" w:hAnsi="Arial" w:cs="Arial"/>
        </w:rPr>
        <w:t xml:space="preserve">However, such models have </w:t>
      </w:r>
      <w:r w:rsidR="00B934AF" w:rsidRPr="00C86DE7">
        <w:rPr>
          <w:rFonts w:ascii="Arial" w:hAnsi="Arial" w:cs="Arial"/>
        </w:rPr>
        <w:t>previously been either</w:t>
      </w:r>
      <w:r w:rsidRPr="00C86DE7">
        <w:rPr>
          <w:rFonts w:ascii="Arial" w:hAnsi="Arial" w:cs="Arial"/>
        </w:rPr>
        <w:t xml:space="preserve"> limited (1) to one single input channel</w:t>
      </w:r>
      <w:r w:rsidRPr="00C86DE7">
        <w:rPr>
          <w:rFonts w:ascii="Arial" w:hAnsi="Arial" w:cs="Arial"/>
        </w:rPr>
        <w:fldChar w:fldCharType="begin"/>
      </w:r>
      <w:r w:rsidR="00471612">
        <w:rPr>
          <w:rFonts w:ascii="Arial" w:hAnsi="Arial" w:cs="Arial"/>
        </w:rPr>
        <w:instrText xml:space="preserve"> ADDIN EN.CITE &lt;EndNote&gt;&lt;Cite&gt;&lt;Author&gt;Karklin&lt;/Author&gt;&lt;Year&gt;2011&lt;/Year&gt;&lt;RecNum&gt;35&lt;/RecNum&gt;&lt;DisplayText&gt;&lt;style face="superscript"&gt;6, 22&lt;/style&gt;&lt;/DisplayText&gt;&lt;record&gt;&lt;rec-number&gt;35&lt;/rec-number&gt;&lt;foreign-keys&gt;&lt;key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C86DE7">
        <w:rPr>
          <w:rFonts w:ascii="Arial" w:hAnsi="Arial" w:cs="Arial"/>
        </w:rPr>
        <w:fldChar w:fldCharType="separate"/>
      </w:r>
      <w:r w:rsidR="00471612" w:rsidRPr="00471612">
        <w:rPr>
          <w:rFonts w:ascii="Arial" w:hAnsi="Arial" w:cs="Arial"/>
          <w:noProof/>
          <w:vertAlign w:val="superscript"/>
        </w:rPr>
        <w:t>6, 22</w:t>
      </w:r>
      <w:r w:rsidRPr="00C86DE7">
        <w:rPr>
          <w:rFonts w:ascii="Arial" w:hAnsi="Arial" w:cs="Arial"/>
        </w:rPr>
        <w:fldChar w:fldCharType="end"/>
      </w:r>
      <w:r w:rsidRPr="00C86DE7">
        <w:rPr>
          <w:rFonts w:ascii="Arial" w:hAnsi="Arial" w:cs="Arial"/>
        </w:rPr>
        <w:t xml:space="preserve"> or (2) by making strong assumptions about how receptive fields should change across channels</w:t>
      </w:r>
      <w:r w:rsidRPr="00C86DE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C86DE7">
        <w:rPr>
          <w:rFonts w:ascii="Arial" w:hAnsi="Arial" w:cs="Arial"/>
        </w:rPr>
        <w:fldChar w:fldCharType="separate"/>
      </w:r>
      <w:r w:rsidR="00471612" w:rsidRPr="00471612">
        <w:rPr>
          <w:rFonts w:ascii="Arial" w:hAnsi="Arial" w:cs="Arial"/>
          <w:noProof/>
          <w:vertAlign w:val="superscript"/>
        </w:rPr>
        <w:t>19</w:t>
      </w:r>
      <w:r w:rsidRPr="00C86DE7">
        <w:rPr>
          <w:rFonts w:ascii="Arial" w:hAnsi="Arial" w:cs="Arial"/>
        </w:rPr>
        <w:fldChar w:fldCharType="end"/>
      </w:r>
      <w:r w:rsidRPr="00C86DE7">
        <w:rPr>
          <w:rFonts w:ascii="Arial" w:hAnsi="Arial" w:cs="Arial"/>
        </w:rPr>
        <w:t xml:space="preserve">. </w:t>
      </w:r>
      <w:r w:rsidR="00B934AF" w:rsidRPr="00C86DE7">
        <w:rPr>
          <w:rFonts w:ascii="Arial" w:hAnsi="Arial" w:cs="Arial"/>
        </w:rPr>
        <w:t xml:space="preserve"> </w:t>
      </w:r>
      <w:r w:rsidR="004972CF" w:rsidRPr="00E368C3">
        <w:rPr>
          <w:rFonts w:ascii="Arial" w:hAnsi="Arial" w:cs="Arial"/>
        </w:rPr>
        <w:t>The goal of this proposed project is to extend such models to natural stimuli that have multiple correlated channels</w:t>
      </w:r>
      <w:r w:rsidR="000659F0" w:rsidRPr="00E368C3">
        <w:rPr>
          <w:rFonts w:ascii="Arial" w:hAnsi="Arial" w:cs="Arial"/>
        </w:rPr>
        <w:t xml:space="preserve">, which will allow us to study how RGCs process color (Aim 1) and motion (Aim 2). </w:t>
      </w:r>
      <w:r w:rsidR="00936D04" w:rsidRPr="00E368C3">
        <w:rPr>
          <w:rFonts w:ascii="Arial" w:hAnsi="Arial" w:cs="Arial"/>
        </w:rPr>
        <w:t xml:space="preserve"> </w:t>
      </w:r>
    </w:p>
    <w:p w14:paraId="65DB3802" w14:textId="7D9F4734" w:rsidR="00AC2EC3" w:rsidRDefault="004972CF" w:rsidP="00C86DE7">
      <w:pPr>
        <w:tabs>
          <w:tab w:val="left" w:pos="2730"/>
        </w:tabs>
        <w:spacing w:after="0" w:line="240" w:lineRule="auto"/>
        <w:jc w:val="both"/>
        <w:rPr>
          <w:rFonts w:ascii="Arial" w:hAnsi="Arial" w:cs="Arial"/>
        </w:rPr>
      </w:pPr>
      <w:r>
        <w:rPr>
          <w:rFonts w:ascii="Arial" w:hAnsi="Arial" w:cs="Arial"/>
        </w:rPr>
        <w:tab/>
      </w:r>
    </w:p>
    <w:p w14:paraId="68537A2A" w14:textId="2F945ED4" w:rsidR="00AC2EC3" w:rsidRDefault="00AC2EC3" w:rsidP="00AC2EC3">
      <w:pPr>
        <w:spacing w:after="0" w:line="240" w:lineRule="auto"/>
        <w:jc w:val="both"/>
        <w:rPr>
          <w:rFonts w:ascii="Arial" w:hAnsi="Arial" w:cs="Arial"/>
          <w:b/>
          <w:bCs/>
        </w:rPr>
      </w:pPr>
      <w:r w:rsidRPr="00C86DE7">
        <w:rPr>
          <w:rFonts w:ascii="Arial" w:hAnsi="Arial" w:cs="Arial"/>
          <w:b/>
          <w:bCs/>
        </w:rPr>
        <w:t xml:space="preserve">Efficient coding model </w:t>
      </w:r>
    </w:p>
    <w:p w14:paraId="13F9E422" w14:textId="4D39AA8D" w:rsidR="00AC2EC3" w:rsidRDefault="00AC2EC3" w:rsidP="00C86DE7">
      <w:pPr>
        <w:spacing w:after="0" w:line="240" w:lineRule="auto"/>
        <w:ind w:firstLine="720"/>
        <w:jc w:val="both"/>
        <w:rPr>
          <w:rFonts w:ascii="Arial" w:eastAsiaTheme="minorEastAsia" w:hAnsi="Arial" w:cs="Arial"/>
        </w:rPr>
      </w:pPr>
      <w:r w:rsidRPr="005A2087">
        <w:rPr>
          <w:rFonts w:ascii="Arial" w:hAnsi="Arial" w:cs="Arial"/>
        </w:rPr>
        <w:t>The efficient coding model we use will be similar to other work from our lab</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19, 22</w:t>
      </w:r>
      <w:r w:rsidRPr="005A2087">
        <w:rPr>
          <w:rFonts w:ascii="Arial" w:hAnsi="Arial" w:cs="Arial"/>
        </w:rPr>
        <w:fldChar w:fldCharType="end"/>
      </w:r>
      <w:r w:rsidRPr="005A2087">
        <w:rPr>
          <w:rFonts w:ascii="Arial" w:hAnsi="Arial" w:cs="Arial"/>
        </w:rPr>
        <w:t xml:space="preserve">. </w:t>
      </w:r>
      <w:r>
        <w:rPr>
          <w:rFonts w:ascii="Arial" w:hAnsi="Arial" w:cs="Arial"/>
        </w:rPr>
        <w:t>The inputs will consist of D pixels patches of Natural Images X corrupted by gaussian input noise</w:t>
      </w:r>
      <w:r w:rsidR="00A5100E">
        <w:rPr>
          <w:rFonts w:ascii="Arial" w:hAnsi="Arial"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oMath>
      <w:r>
        <w:rPr>
          <w:rFonts w:ascii="Arial" w:hAnsi="Arial" w:cs="Arial"/>
        </w:rPr>
        <w:t xml:space="preserve"> ~ N(0, </w:t>
      </w:r>
      <m:oMath>
        <m:sSub>
          <m:sSubPr>
            <m:ctrlPr>
              <w:rPr>
                <w:rFonts w:ascii="Cambria Math" w:hAnsi="Cambria Math" w:cs="Arial"/>
                <w:i/>
              </w:rPr>
            </m:ctrlPr>
          </m:sSubPr>
          <m:e>
            <m:r>
              <w:rPr>
                <w:rFonts w:ascii="Cambria Math" w:hAnsi="Cambria Math" w:cs="Arial"/>
              </w:rPr>
              <m:t>C</m:t>
            </m:r>
          </m:e>
          <m:sub>
            <m:r>
              <w:rPr>
                <w:rFonts w:ascii="Cambria Math" w:hAnsi="Cambria Math" w:cs="Arial"/>
              </w:rPr>
              <m:t>in</m:t>
            </m:r>
          </m:sub>
        </m:sSub>
        <m:r>
          <w:rPr>
            <w:rFonts w:ascii="Cambria Math" w:hAnsi="Cambria Math" w:cs="Arial"/>
          </w:rPr>
          <m:t>)</m:t>
        </m:r>
      </m:oMath>
      <w:r>
        <w:rPr>
          <w:rFonts w:ascii="Arial" w:eastAsiaTheme="minorEastAsia" w:hAnsi="Arial" w:cs="Arial"/>
        </w:rPr>
        <w:t xml:space="preserve">. The model RGC j takes as input a linear combination of these natural images: </w:t>
      </w:r>
    </w:p>
    <w:p w14:paraId="050E1E75" w14:textId="7C9F616F" w:rsidR="00AC2EC3" w:rsidRDefault="00AC2EC3" w:rsidP="00C86DE7">
      <w:pPr>
        <w:spacing w:after="0" w:line="240" w:lineRule="auto"/>
        <w:jc w:val="center"/>
        <w:rPr>
          <w:rFonts w:ascii="Arial" w:hAnsi="Arial" w:cs="Arial"/>
        </w:rPr>
      </w:pPr>
      <w:r>
        <w:rPr>
          <w:noProof/>
        </w:rPr>
        <w:drawing>
          <wp:inline distT="0" distB="0" distL="0" distR="0" wp14:anchorId="0969ED2B" wp14:editId="2C978D99">
            <wp:extent cx="1689100" cy="373281"/>
            <wp:effectExtent l="0" t="0" r="6350" b="8255"/>
            <wp:docPr id="8724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3062" name=""/>
                    <pic:cNvPicPr/>
                  </pic:nvPicPr>
                  <pic:blipFill>
                    <a:blip r:embed="rId7"/>
                    <a:stretch>
                      <a:fillRect/>
                    </a:stretch>
                  </pic:blipFill>
                  <pic:spPr>
                    <a:xfrm>
                      <a:off x="0" y="0"/>
                      <a:ext cx="1720696" cy="380264"/>
                    </a:xfrm>
                    <a:prstGeom prst="rect">
                      <a:avLst/>
                    </a:prstGeom>
                  </pic:spPr>
                </pic:pic>
              </a:graphicData>
            </a:graphic>
          </wp:inline>
        </w:drawing>
      </w:r>
    </w:p>
    <w:p w14:paraId="0AEA293E" w14:textId="0DC8A5BC" w:rsidR="00AC2EC3" w:rsidRDefault="00AC2EC3" w:rsidP="00AC2EC3">
      <w:pPr>
        <w:spacing w:after="0" w:line="240" w:lineRule="auto"/>
        <w:jc w:val="both"/>
        <w:rPr>
          <w:rFonts w:ascii="Arial" w:hAnsi="Arial" w:cs="Arial"/>
        </w:rPr>
      </w:pPr>
      <w:r>
        <w:rPr>
          <w:rFonts w:ascii="Arial" w:hAnsi="Arial" w:cs="Arial"/>
        </w:rPr>
        <w:t>Where w</w:t>
      </w:r>
      <w:r>
        <w:rPr>
          <w:rFonts w:ascii="Arial" w:hAnsi="Arial" w:cs="Arial"/>
          <w:vertAlign w:val="subscript"/>
        </w:rPr>
        <w:t>j</w:t>
      </w:r>
      <w:r>
        <w:rPr>
          <w:rFonts w:ascii="Arial" w:hAnsi="Arial" w:cs="Arial"/>
        </w:rPr>
        <w:t xml:space="preserve"> are unit-norm kernels (||w</w:t>
      </w:r>
      <w:r>
        <w:rPr>
          <w:rFonts w:ascii="Arial" w:hAnsi="Arial" w:cs="Arial"/>
          <w:vertAlign w:val="subscript"/>
        </w:rPr>
        <w:t>j</w:t>
      </w:r>
      <w:r>
        <w:rPr>
          <w:rFonts w:ascii="Arial" w:hAnsi="Arial" w:cs="Arial"/>
        </w:rPr>
        <w:t>|| = 1) and represent</w:t>
      </w:r>
      <w:r w:rsidR="000A0C51">
        <w:rPr>
          <w:rFonts w:ascii="Arial" w:hAnsi="Arial" w:cs="Arial"/>
        </w:rPr>
        <w:t xml:space="preserve"> how much each</w:t>
      </w:r>
      <w:r>
        <w:rPr>
          <w:rFonts w:ascii="Arial" w:hAnsi="Arial" w:cs="Arial"/>
        </w:rPr>
        <w:t xml:space="preserve"> photoreceptor</w:t>
      </w:r>
      <w:r w:rsidR="000A0C51">
        <w:rPr>
          <w:rFonts w:ascii="Arial" w:hAnsi="Arial" w:cs="Arial"/>
        </w:rPr>
        <w:t xml:space="preserve"> contributes to the response of</w:t>
      </w:r>
      <w:r>
        <w:rPr>
          <w:rFonts w:ascii="Arial" w:hAnsi="Arial" w:cs="Arial"/>
        </w:rPr>
        <w:t xml:space="preserve"> model RGC j. </w:t>
      </w:r>
      <w:r w:rsidR="000A0C51">
        <w:rPr>
          <w:rFonts w:ascii="Arial" w:hAnsi="Arial" w:cs="Arial"/>
        </w:rPr>
        <w:t>y</w:t>
      </w:r>
      <w:r w:rsidR="000A0C51">
        <w:rPr>
          <w:rFonts w:ascii="Arial" w:hAnsi="Arial" w:cs="Arial"/>
          <w:vertAlign w:val="subscript"/>
        </w:rPr>
        <w:t>j</w:t>
      </w:r>
      <w:r w:rsidR="000A0C51">
        <w:rPr>
          <w:rFonts w:ascii="Arial" w:hAnsi="Arial" w:cs="Arial"/>
        </w:rPr>
        <w:t xml:space="preserve"> is then passed through a softplus nonlinearity:</w:t>
      </w:r>
    </w:p>
    <w:p w14:paraId="44E8C4CF" w14:textId="581F06CE" w:rsidR="000A0C51" w:rsidRDefault="00852293" w:rsidP="00055B87">
      <w:pPr>
        <w:spacing w:after="0" w:line="240" w:lineRule="auto"/>
        <w:jc w:val="center"/>
        <w:rPr>
          <w:rFonts w:ascii="Arial" w:hAnsi="Arial" w:cs="Arial"/>
        </w:rPr>
      </w:pPr>
      <w:r>
        <w:rPr>
          <w:noProof/>
        </w:rPr>
        <w:drawing>
          <wp:inline distT="0" distB="0" distL="0" distR="0" wp14:anchorId="4FE5E92E" wp14:editId="2B6239B1">
            <wp:extent cx="1670050" cy="558340"/>
            <wp:effectExtent l="0" t="0" r="6350" b="0"/>
            <wp:docPr id="16071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7422" name=""/>
                    <pic:cNvPicPr/>
                  </pic:nvPicPr>
                  <pic:blipFill>
                    <a:blip r:embed="rId8"/>
                    <a:stretch>
                      <a:fillRect/>
                    </a:stretch>
                  </pic:blipFill>
                  <pic:spPr>
                    <a:xfrm>
                      <a:off x="0" y="0"/>
                      <a:ext cx="1670050" cy="558340"/>
                    </a:xfrm>
                    <a:prstGeom prst="rect">
                      <a:avLst/>
                    </a:prstGeom>
                  </pic:spPr>
                </pic:pic>
              </a:graphicData>
            </a:graphic>
          </wp:inline>
        </w:drawing>
      </w:r>
    </w:p>
    <w:p w14:paraId="10996F03" w14:textId="5C3A673F" w:rsidR="00852293" w:rsidRDefault="00852293" w:rsidP="00852293">
      <w:pPr>
        <w:spacing w:after="0" w:line="240" w:lineRule="auto"/>
        <w:rPr>
          <w:rFonts w:ascii="Arial" w:eastAsiaTheme="minorEastAsia" w:hAnsi="Arial" w:cs="Arial"/>
        </w:rPr>
      </w:pPr>
      <w:r>
        <w:rPr>
          <w:rFonts w:ascii="Arial" w:hAnsi="Arial" w:cs="Arial"/>
        </w:rPr>
        <w:t xml:space="preserve">And further corrupted by output noise </w:t>
      </w:r>
      <m:oMath>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oMath>
      <w:r>
        <w:rPr>
          <w:rFonts w:ascii="Arial" w:hAnsi="Arial" w:cs="Arial"/>
        </w:rPr>
        <w:t xml:space="preserve"> </w:t>
      </w:r>
      <m:oMath>
        <m:r>
          <w:rPr>
            <w:rFonts w:ascii="Cambria Math" w:hAnsi="Cambria Math" w:cs="Arial"/>
          </w:rPr>
          <m:t xml:space="preserve"> ~ N(0, </m:t>
        </m:r>
        <m:sSub>
          <m:sSubPr>
            <m:ctrlPr>
              <w:rPr>
                <w:rFonts w:ascii="Cambria Math" w:hAnsi="Cambria Math" w:cs="Arial"/>
                <w:i/>
              </w:rPr>
            </m:ctrlPr>
          </m:sSubPr>
          <m:e>
            <m:r>
              <w:rPr>
                <w:rFonts w:ascii="Cambria Math" w:hAnsi="Cambria Math" w:cs="Arial"/>
              </w:rPr>
              <m:t>C</m:t>
            </m:r>
          </m:e>
          <m:sub>
            <m:r>
              <w:rPr>
                <w:rFonts w:ascii="Cambria Math" w:hAnsi="Cambria Math" w:cs="Arial"/>
              </w:rPr>
              <m:t>out</m:t>
            </m:r>
          </m:sub>
        </m:sSub>
        <m:r>
          <w:rPr>
            <w:rFonts w:ascii="Cambria Math" w:hAnsi="Cambria Math" w:cs="Arial"/>
          </w:rPr>
          <m:t>)</m:t>
        </m:r>
      </m:oMath>
      <w:r>
        <w:rPr>
          <w:rFonts w:ascii="Arial" w:eastAsiaTheme="minorEastAsia" w:hAnsi="Arial" w:cs="Arial"/>
        </w:rPr>
        <w:t xml:space="preserve"> to produce firing rate</w:t>
      </w:r>
      <w:r w:rsidR="00871AE0">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oMath>
      <w:r w:rsidR="00871AE0">
        <w:rPr>
          <w:rFonts w:ascii="Arial" w:eastAsiaTheme="minorEastAsia" w:hAnsi="Arial" w:cs="Arial"/>
        </w:rPr>
        <w:t xml:space="preserve"> with threshold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j</m:t>
            </m:r>
          </m:sub>
        </m:sSub>
      </m:oMath>
      <w:r w:rsidR="00871AE0">
        <w:rPr>
          <w:rFonts w:ascii="Arial" w:eastAsiaTheme="minorEastAsia" w:hAnsi="Arial" w:cs="Arial"/>
        </w:rPr>
        <w:t xml:space="preserve"> and gain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j</m:t>
            </m:r>
          </m:sub>
        </m:sSub>
      </m:oMath>
      <w:r w:rsidR="00871AE0">
        <w:rPr>
          <w:rFonts w:ascii="Arial" w:eastAsiaTheme="minorEastAsia" w:hAnsi="Arial" w:cs="Arial"/>
        </w:rPr>
        <w:t xml:space="preserve">: </w:t>
      </w:r>
    </w:p>
    <w:p w14:paraId="4F08AC62" w14:textId="459E8F4D" w:rsidR="00871AE0" w:rsidRDefault="00871AE0" w:rsidP="00C86DE7">
      <w:pPr>
        <w:spacing w:after="0" w:line="240" w:lineRule="auto"/>
        <w:jc w:val="center"/>
        <w:rPr>
          <w:rFonts w:ascii="Arial" w:hAnsi="Arial" w:cs="Arial"/>
        </w:rPr>
      </w:pPr>
      <w:r>
        <w:rPr>
          <w:noProof/>
        </w:rPr>
        <w:drawing>
          <wp:inline distT="0" distB="0" distL="0" distR="0" wp14:anchorId="6EEC4D98" wp14:editId="1C4E6612">
            <wp:extent cx="2114550" cy="300400"/>
            <wp:effectExtent l="0" t="0" r="0" b="4445"/>
            <wp:docPr id="203564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9368" name=""/>
                    <pic:cNvPicPr/>
                  </pic:nvPicPr>
                  <pic:blipFill>
                    <a:blip r:embed="rId9"/>
                    <a:stretch>
                      <a:fillRect/>
                    </a:stretch>
                  </pic:blipFill>
                  <pic:spPr>
                    <a:xfrm>
                      <a:off x="0" y="0"/>
                      <a:ext cx="2164254" cy="307461"/>
                    </a:xfrm>
                    <a:prstGeom prst="rect">
                      <a:avLst/>
                    </a:prstGeom>
                  </pic:spPr>
                </pic:pic>
              </a:graphicData>
            </a:graphic>
          </wp:inline>
        </w:drawing>
      </w:r>
    </w:p>
    <w:p w14:paraId="6F5C6774" w14:textId="77777777" w:rsidR="00AC2EC3" w:rsidRDefault="00AC2EC3" w:rsidP="00AC2EC3">
      <w:pPr>
        <w:spacing w:after="0" w:line="240" w:lineRule="auto"/>
        <w:jc w:val="both"/>
        <w:rPr>
          <w:rFonts w:ascii="Arial" w:hAnsi="Arial" w:cs="Arial"/>
        </w:rPr>
      </w:pPr>
    </w:p>
    <w:p w14:paraId="0803EE3E" w14:textId="1DB3DDE9" w:rsidR="008220BE" w:rsidRDefault="00871AE0" w:rsidP="00AC2EC3">
      <w:pPr>
        <w:spacing w:after="0" w:line="240" w:lineRule="auto"/>
        <w:jc w:val="both"/>
        <w:rPr>
          <w:rFonts w:ascii="Arial" w:hAnsi="Arial" w:cs="Arial"/>
        </w:rPr>
      </w:pPr>
      <w:r>
        <w:rPr>
          <w:rFonts w:ascii="Arial" w:hAnsi="Arial" w:cs="Arial"/>
        </w:rPr>
        <w:t xml:space="preserve">The above parameters are optimized via Adam to maximize the mutual information between the inputs X and the outputs </w:t>
      </w:r>
      <w:r w:rsidR="003E1E81">
        <w:rPr>
          <w:rFonts w:ascii="Arial" w:hAnsi="Arial" w:cs="Arial"/>
        </w:rPr>
        <w:t>R</w:t>
      </w:r>
      <w:r w:rsidR="008220BE">
        <w:rPr>
          <w:rFonts w:ascii="Arial" w:hAnsi="Arial" w:cs="Arial"/>
        </w:rPr>
        <w:t>, under a firing rate constraint</w:t>
      </w:r>
      <w:r>
        <w:rPr>
          <w:rFonts w:ascii="Arial" w:hAnsi="Arial" w:cs="Arial"/>
        </w:rPr>
        <w:t xml:space="preserve">. </w:t>
      </w:r>
      <w:r w:rsidR="00C52839">
        <w:rPr>
          <w:rFonts w:ascii="Arial" w:hAnsi="Arial" w:cs="Arial"/>
        </w:rPr>
        <w:t>Mutual information represents the amount of information, in b</w:t>
      </w:r>
      <w:r w:rsidR="00DF3284">
        <w:rPr>
          <w:rFonts w:ascii="Arial" w:hAnsi="Arial" w:cs="Arial"/>
        </w:rPr>
        <w:t>its</w:t>
      </w:r>
      <w:r w:rsidR="00C52839">
        <w:rPr>
          <w:rFonts w:ascii="Arial" w:hAnsi="Arial" w:cs="Arial"/>
        </w:rPr>
        <w:t xml:space="preserve">, that is transmitted to RGCs from photoreceptors. </w:t>
      </w:r>
      <w:r w:rsidR="00907646">
        <w:rPr>
          <w:rFonts w:ascii="Arial" w:hAnsi="Arial" w:cs="Arial"/>
        </w:rPr>
        <w:t xml:space="preserve">Mutual information is equivalent to </w:t>
      </w:r>
      <w:r w:rsidR="00AD3296">
        <w:rPr>
          <w:rFonts w:ascii="Arial" w:hAnsi="Arial" w:cs="Arial"/>
        </w:rPr>
        <w:t>subtracting</w:t>
      </w:r>
      <w:r w:rsidR="00BE280B">
        <w:rPr>
          <w:rFonts w:ascii="Arial" w:hAnsi="Arial" w:cs="Arial"/>
        </w:rPr>
        <w:t xml:space="preserve"> the</w:t>
      </w:r>
      <w:r w:rsidR="008220BE">
        <w:rPr>
          <w:rFonts w:ascii="Arial" w:hAnsi="Arial" w:cs="Arial"/>
        </w:rPr>
        <w:t xml:space="preserve"> entropy of the natural images X from the conditional entropy of X on </w:t>
      </w:r>
      <w:r w:rsidR="003E1E81">
        <w:rPr>
          <w:rFonts w:ascii="Arial" w:hAnsi="Arial" w:cs="Arial"/>
        </w:rPr>
        <w:t>R</w:t>
      </w:r>
      <w:r w:rsidR="008220BE">
        <w:rPr>
          <w:rFonts w:ascii="Arial" w:hAnsi="Arial" w:cs="Arial"/>
        </w:rPr>
        <w:t xml:space="preserve">: </w:t>
      </w:r>
    </w:p>
    <w:p w14:paraId="277C7336" w14:textId="13841793" w:rsidR="003E1E81" w:rsidRDefault="004F63E0" w:rsidP="004F63E0">
      <w:pPr>
        <w:spacing w:after="0" w:line="240" w:lineRule="auto"/>
        <w:jc w:val="center"/>
        <w:rPr>
          <w:rFonts w:ascii="Arial" w:hAnsi="Arial" w:cs="Arial"/>
        </w:rPr>
      </w:pPr>
      <w:r>
        <w:rPr>
          <w:noProof/>
        </w:rPr>
        <w:drawing>
          <wp:inline distT="0" distB="0" distL="0" distR="0" wp14:anchorId="20FDD6D1" wp14:editId="74FF0448">
            <wp:extent cx="2292350" cy="301780"/>
            <wp:effectExtent l="0" t="0" r="0" b="3175"/>
            <wp:docPr id="87121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7089" name=""/>
                    <pic:cNvPicPr/>
                  </pic:nvPicPr>
                  <pic:blipFill>
                    <a:blip r:embed="rId10"/>
                    <a:stretch>
                      <a:fillRect/>
                    </a:stretch>
                  </pic:blipFill>
                  <pic:spPr>
                    <a:xfrm>
                      <a:off x="0" y="0"/>
                      <a:ext cx="2373434" cy="312454"/>
                    </a:xfrm>
                    <a:prstGeom prst="rect">
                      <a:avLst/>
                    </a:prstGeom>
                  </pic:spPr>
                </pic:pic>
              </a:graphicData>
            </a:graphic>
          </wp:inline>
        </w:drawing>
      </w:r>
    </w:p>
    <w:p w14:paraId="5955201E" w14:textId="781B2465" w:rsidR="004F63E0" w:rsidRDefault="004F63E0" w:rsidP="004F63E0">
      <w:pPr>
        <w:spacing w:after="0" w:line="240" w:lineRule="auto"/>
        <w:rPr>
          <w:rFonts w:ascii="Arial" w:hAnsi="Arial" w:cs="Arial"/>
        </w:rPr>
      </w:pPr>
      <w:r>
        <w:rPr>
          <w:rFonts w:ascii="Arial" w:hAnsi="Arial" w:cs="Arial"/>
        </w:rPr>
        <w:t xml:space="preserve">Where </w:t>
      </w:r>
      <w:r w:rsidR="00055B87">
        <w:rPr>
          <w:rFonts w:ascii="Arial" w:hAnsi="Arial" w:cs="Arial"/>
        </w:rPr>
        <w:t xml:space="preserve">the entropy </w:t>
      </w:r>
      <w:r>
        <w:rPr>
          <w:rFonts w:ascii="Arial" w:hAnsi="Arial" w:cs="Arial"/>
        </w:rPr>
        <w:t>H(X) is defined as:</w:t>
      </w:r>
    </w:p>
    <w:p w14:paraId="0D5E5FD7" w14:textId="56848CB1" w:rsidR="004F63E0" w:rsidRDefault="004F63E0" w:rsidP="00C86DE7">
      <w:pPr>
        <w:spacing w:after="0" w:line="240" w:lineRule="auto"/>
        <w:jc w:val="center"/>
        <w:rPr>
          <w:rFonts w:ascii="Arial" w:hAnsi="Arial" w:cs="Arial"/>
        </w:rPr>
      </w:pPr>
      <w:r>
        <w:rPr>
          <w:noProof/>
        </w:rPr>
        <w:drawing>
          <wp:inline distT="0" distB="0" distL="0" distR="0" wp14:anchorId="36163639" wp14:editId="18121BD2">
            <wp:extent cx="3549650" cy="460609"/>
            <wp:effectExtent l="0" t="0" r="0" b="0"/>
            <wp:docPr id="20299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8688" name=""/>
                    <pic:cNvPicPr/>
                  </pic:nvPicPr>
                  <pic:blipFill>
                    <a:blip r:embed="rId11"/>
                    <a:stretch>
                      <a:fillRect/>
                    </a:stretch>
                  </pic:blipFill>
                  <pic:spPr>
                    <a:xfrm>
                      <a:off x="0" y="0"/>
                      <a:ext cx="3606465" cy="467981"/>
                    </a:xfrm>
                    <a:prstGeom prst="rect">
                      <a:avLst/>
                    </a:prstGeom>
                  </pic:spPr>
                </pic:pic>
              </a:graphicData>
            </a:graphic>
          </wp:inline>
        </w:drawing>
      </w:r>
    </w:p>
    <w:p w14:paraId="232D47F5" w14:textId="6024293F" w:rsidR="00871AE0" w:rsidRDefault="008142DF" w:rsidP="00AC2EC3">
      <w:pPr>
        <w:spacing w:after="0" w:line="240" w:lineRule="auto"/>
        <w:jc w:val="both"/>
        <w:rPr>
          <w:rFonts w:ascii="Arial" w:hAnsi="Arial" w:cs="Arial"/>
        </w:rPr>
      </w:pPr>
      <w:r>
        <w:rPr>
          <w:rFonts w:ascii="Arial" w:hAnsi="Arial" w:cs="Arial"/>
        </w:rPr>
        <w:lastRenderedPageBreak/>
        <w:t xml:space="preserve">Previous work has </w:t>
      </w:r>
      <w:r w:rsidR="00907646">
        <w:rPr>
          <w:rFonts w:ascii="Arial" w:hAnsi="Arial" w:cs="Arial"/>
        </w:rPr>
        <w:t>derived a closed-form solution for the mutual information between X and R</w:t>
      </w:r>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 </w:instrText>
      </w:r>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EN.CITE.DATA </w:instrText>
      </w:r>
      <w:r w:rsidR="00597278">
        <w:rPr>
          <w:rFonts w:ascii="Arial" w:hAnsi="Arial" w:cs="Arial"/>
        </w:rPr>
      </w:r>
      <w:r w:rsidR="00597278">
        <w:rPr>
          <w:rFonts w:ascii="Arial" w:hAnsi="Arial" w:cs="Arial"/>
        </w:rPr>
        <w:fldChar w:fldCharType="end"/>
      </w:r>
      <w:r w:rsidR="00597278">
        <w:rPr>
          <w:rFonts w:ascii="Arial" w:hAnsi="Arial" w:cs="Arial"/>
        </w:rPr>
      </w:r>
      <w:r w:rsidR="00597278">
        <w:rPr>
          <w:rFonts w:ascii="Arial" w:hAnsi="Arial" w:cs="Arial"/>
        </w:rPr>
        <w:fldChar w:fldCharType="separate"/>
      </w:r>
      <w:r w:rsidR="00597278" w:rsidRPr="00597278">
        <w:rPr>
          <w:rFonts w:ascii="Arial" w:hAnsi="Arial" w:cs="Arial"/>
          <w:noProof/>
          <w:vertAlign w:val="superscript"/>
        </w:rPr>
        <w:t>6, 19, 22</w:t>
      </w:r>
      <w:r w:rsidR="00597278">
        <w:rPr>
          <w:rFonts w:ascii="Arial" w:hAnsi="Arial" w:cs="Arial"/>
        </w:rPr>
        <w:fldChar w:fldCharType="end"/>
      </w:r>
      <w:r w:rsidR="00907646">
        <w:rPr>
          <w:rFonts w:ascii="Arial" w:hAnsi="Arial" w:cs="Arial"/>
        </w:rPr>
        <w:t xml:space="preserve">. The above parameters are optimized to maximize this mutual information: </w:t>
      </w:r>
    </w:p>
    <w:p w14:paraId="15FCB6D9" w14:textId="77777777" w:rsidR="00354AC1" w:rsidRDefault="00354AC1" w:rsidP="00AC2EC3">
      <w:pPr>
        <w:spacing w:after="0" w:line="240" w:lineRule="auto"/>
        <w:jc w:val="both"/>
        <w:rPr>
          <w:rFonts w:ascii="Arial" w:hAnsi="Arial" w:cs="Arial"/>
        </w:rPr>
      </w:pPr>
    </w:p>
    <w:p w14:paraId="66CD7EA5" w14:textId="70490DF6" w:rsidR="00907646" w:rsidRDefault="00907646" w:rsidP="00907646">
      <w:pPr>
        <w:spacing w:after="0" w:line="240" w:lineRule="auto"/>
        <w:jc w:val="center"/>
        <w:rPr>
          <w:rFonts w:ascii="Arial" w:hAnsi="Arial" w:cs="Arial"/>
        </w:rPr>
      </w:pPr>
      <w:r w:rsidRPr="005A2087">
        <w:rPr>
          <w:rFonts w:ascii="Arial" w:hAnsi="Arial" w:cs="Arial"/>
          <w:noProof/>
        </w:rPr>
        <w:drawing>
          <wp:inline distT="0" distB="0" distL="0" distR="0" wp14:anchorId="3DA98290" wp14:editId="2B02B33E">
            <wp:extent cx="3762255" cy="584805"/>
            <wp:effectExtent l="0" t="0" r="0" b="6350"/>
            <wp:docPr id="575511471" name="Picture 575511471">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p>
    <w:p w14:paraId="622C6A5A" w14:textId="10731A8A" w:rsidR="00907646" w:rsidRDefault="00907646" w:rsidP="00907646">
      <w:pPr>
        <w:spacing w:after="0" w:line="240" w:lineRule="auto"/>
        <w:jc w:val="center"/>
        <w:rPr>
          <w:rFonts w:ascii="Arial" w:hAnsi="Arial" w:cs="Arial"/>
        </w:rPr>
      </w:pPr>
      <w:r>
        <w:rPr>
          <w:noProof/>
        </w:rPr>
        <w:drawing>
          <wp:inline distT="0" distB="0" distL="0" distR="0" wp14:anchorId="2ACDD69B" wp14:editId="133D12FE">
            <wp:extent cx="1270000" cy="248807"/>
            <wp:effectExtent l="0" t="0" r="6350" b="0"/>
            <wp:docPr id="1090070182" name="Picture 109007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3792" name=""/>
                    <pic:cNvPicPr/>
                  </pic:nvPicPr>
                  <pic:blipFill>
                    <a:blip r:embed="rId13"/>
                    <a:stretch>
                      <a:fillRect/>
                    </a:stretch>
                  </pic:blipFill>
                  <pic:spPr>
                    <a:xfrm>
                      <a:off x="0" y="0"/>
                      <a:ext cx="1306404" cy="255939"/>
                    </a:xfrm>
                    <a:prstGeom prst="rect">
                      <a:avLst/>
                    </a:prstGeom>
                  </pic:spPr>
                </pic:pic>
              </a:graphicData>
            </a:graphic>
          </wp:inline>
        </w:drawing>
      </w:r>
    </w:p>
    <w:p w14:paraId="67C60C14" w14:textId="77777777" w:rsidR="00AC2EC3" w:rsidRPr="005A2087" w:rsidRDefault="00AC2EC3" w:rsidP="00AC2EC3">
      <w:pPr>
        <w:spacing w:after="0" w:line="240" w:lineRule="auto"/>
        <w:rPr>
          <w:rFonts w:ascii="Arial" w:hAnsi="Arial" w:cs="Arial"/>
        </w:rPr>
      </w:pPr>
    </w:p>
    <w:p w14:paraId="04D78F53" w14:textId="0EAF4E64" w:rsidR="00907646" w:rsidRPr="005A2087" w:rsidRDefault="00AC2EC3" w:rsidP="00917BE5">
      <w:pPr>
        <w:spacing w:after="0" w:line="240" w:lineRule="auto"/>
        <w:ind w:firstLine="720"/>
        <w:rPr>
          <w:rFonts w:ascii="Arial" w:eastAsiaTheme="minorEastAsia" w:hAnsi="Arial" w:cs="Arial"/>
        </w:rPr>
      </w:pPr>
      <w:r w:rsidRPr="005A2087">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x</m:t>
            </m:r>
          </m:sub>
        </m:sSub>
      </m:oMath>
      <w:r w:rsidRPr="005A2087">
        <w:rPr>
          <w:rFonts w:ascii="Arial" w:eastAsiaTheme="minorEastAsia" w:hAnsi="Arial" w:cs="Arial"/>
        </w:rPr>
        <w:t xml:space="preserve"> </w:t>
      </w:r>
      <w:r w:rsidRPr="005A2087">
        <w:rPr>
          <w:rFonts w:ascii="Arial" w:hAnsi="Arial" w:cs="Arial"/>
          <w:vertAlign w:val="subscript"/>
        </w:rPr>
        <w:t xml:space="preserve"> </w:t>
      </w:r>
      <w:r w:rsidRPr="005A2087">
        <w:rPr>
          <w:rFonts w:ascii="Arial" w:hAnsi="Arial" w:cs="Arial"/>
        </w:rPr>
        <w:t xml:space="preserve">represents the covariance matrix of the input natural images,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sub>
        </m:sSub>
      </m:oMath>
      <w:r w:rsidRPr="005A2087">
        <w:rPr>
          <w:rFonts w:ascii="Arial" w:eastAsiaTheme="minorEastAsia" w:hAnsi="Arial" w:cs="Arial"/>
        </w:rPr>
        <w:t xml:space="preserve"> and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sub>
        </m:sSub>
      </m:oMath>
      <w:r w:rsidRPr="005A2087">
        <w:rPr>
          <w:rFonts w:ascii="Arial" w:eastAsiaTheme="minorEastAsia" w:hAnsi="Arial" w:cs="Arial"/>
        </w:rPr>
        <w:t xml:space="preserve"> are diagonal matrices that represent the covariance of the input and output noise, respectively, and W is the weight matrix. G is a diagonal matrix that represents the local derivatives of the output responses for a specific set of input images. Since the output nonlinearity is a</w:t>
      </w:r>
      <w:r w:rsidR="00907646">
        <w:rPr>
          <w:rFonts w:ascii="Arial" w:eastAsiaTheme="minorEastAsia" w:hAnsi="Arial" w:cs="Arial"/>
        </w:rPr>
        <w:t xml:space="preserve"> softmax</w:t>
      </w:r>
      <w:r w:rsidR="00F0107C">
        <w:rPr>
          <w:rFonts w:ascii="Arial" w:eastAsiaTheme="minorEastAsia" w:hAnsi="Arial" w:cs="Arial"/>
        </w:rPr>
        <w:t xml:space="preserve"> function</w:t>
      </w:r>
      <w:r w:rsidRPr="005A2087">
        <w:rPr>
          <w:rFonts w:ascii="Arial" w:eastAsiaTheme="minorEastAsia" w:hAnsi="Arial" w:cs="Arial"/>
        </w:rPr>
        <w:t xml:space="preserve">, the diagonal of G has binary values (1 if the neuron is firing and 0 if not). This function </w:t>
      </w:r>
      <w:r w:rsidR="00907646">
        <w:rPr>
          <w:rFonts w:ascii="Arial" w:eastAsiaTheme="minorEastAsia" w:hAnsi="Arial" w:cs="Arial"/>
        </w:rPr>
        <w:t xml:space="preserve">is </w:t>
      </w:r>
      <w:r w:rsidRPr="005A2087">
        <w:rPr>
          <w:rFonts w:ascii="Arial" w:eastAsiaTheme="minorEastAsia" w:hAnsi="Arial" w:cs="Arial"/>
        </w:rPr>
        <w:t>maximized using Adam optimization</w:t>
      </w:r>
      <w:r w:rsidRPr="005A2087">
        <w:rPr>
          <w:rFonts w:ascii="Arial" w:eastAsiaTheme="minorEastAsia" w:hAnsi="Arial" w:cs="Arial"/>
        </w:rPr>
        <w:fldChar w:fldCharType="begin"/>
      </w:r>
      <w:r w:rsidR="00471612">
        <w:rPr>
          <w:rFonts w:ascii="Arial" w:eastAsiaTheme="minorEastAsia" w:hAnsi="Arial" w:cs="Arial"/>
        </w:rPr>
        <w:instrText xml:space="preserve"> ADDIN EN.CITE &lt;EndNote&gt;&lt;Cite&gt;&lt;Author&gt;Kingma&lt;/Author&gt;&lt;Year&gt;2014&lt;/Year&gt;&lt;RecNum&gt;51&lt;/RecNum&gt;&lt;DisplayText&gt;&lt;style face="superscript"&gt;26&lt;/style&gt;&lt;/DisplayText&gt;&lt;record&gt;&lt;rec-number&gt;51&lt;/rec-number&gt;&lt;foreign-keys&gt;&lt;key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Pr="005A2087">
        <w:rPr>
          <w:rFonts w:ascii="Arial" w:eastAsiaTheme="minorEastAsia" w:hAnsi="Arial" w:cs="Arial"/>
        </w:rPr>
        <w:fldChar w:fldCharType="separate"/>
      </w:r>
      <w:r w:rsidR="00471612" w:rsidRPr="00471612">
        <w:rPr>
          <w:rFonts w:ascii="Arial" w:eastAsiaTheme="minorEastAsia" w:hAnsi="Arial" w:cs="Arial"/>
          <w:noProof/>
          <w:vertAlign w:val="superscript"/>
        </w:rPr>
        <w:t>26</w:t>
      </w:r>
      <w:r w:rsidRPr="005A2087">
        <w:rPr>
          <w:rFonts w:ascii="Arial" w:eastAsiaTheme="minorEastAsia" w:hAnsi="Arial" w:cs="Arial"/>
        </w:rPr>
        <w:fldChar w:fldCharType="end"/>
      </w:r>
      <w:r w:rsidRPr="005A2087">
        <w:rPr>
          <w:rFonts w:ascii="Arial" w:eastAsiaTheme="minorEastAsia" w:hAnsi="Arial" w:cs="Arial"/>
        </w:rPr>
        <w:t xml:space="preserve">. To represent the metabolic cost of firing spikes, each neuron </w:t>
      </w:r>
      <w:r w:rsidR="00907646">
        <w:rPr>
          <w:rFonts w:ascii="Arial" w:eastAsiaTheme="minorEastAsia" w:hAnsi="Arial" w:cs="Arial"/>
        </w:rPr>
        <w:t>is</w:t>
      </w:r>
      <w:r w:rsidRPr="005A2087">
        <w:rPr>
          <w:rFonts w:ascii="Arial" w:eastAsiaTheme="minorEastAsia" w:hAnsi="Arial" w:cs="Arial"/>
        </w:rPr>
        <w:t xml:space="preserve"> be restricted to have a fixed average firing rate. </w:t>
      </w:r>
    </w:p>
    <w:p w14:paraId="73357282" w14:textId="2488B44E" w:rsidR="00AC2EC3" w:rsidRPr="005A2087" w:rsidRDefault="00C6729D" w:rsidP="00AC2EC3">
      <w:pPr>
        <w:spacing w:after="0" w:line="240" w:lineRule="auto"/>
        <w:ind w:firstLine="720"/>
        <w:rPr>
          <w:rFonts w:ascii="Arial" w:eastAsiaTheme="minorEastAsia" w:hAnsi="Arial" w:cs="Arial"/>
        </w:rPr>
      </w:pPr>
      <w:r>
        <w:rPr>
          <w:rFonts w:ascii="Arial" w:eastAsiaTheme="minorEastAsia" w:hAnsi="Arial" w:cs="Arial"/>
        </w:rPr>
        <w:t xml:space="preserve">In both aims, we will train the model on multiple correlated input channels (color in Aim 1, and time in Aim 2). </w:t>
      </w:r>
      <w:r w:rsidR="00AC2EC3" w:rsidRPr="005A2087">
        <w:rPr>
          <w:rFonts w:ascii="Arial" w:eastAsiaTheme="minorEastAsia" w:hAnsi="Arial" w:cs="Arial"/>
        </w:rPr>
        <w:t xml:space="preserve">Having multiple input channels drastically increases the number of parameters, which can make the model significantly harder to optimize. However, </w:t>
      </w:r>
      <w:r w:rsidR="00F0107C">
        <w:rPr>
          <w:rFonts w:ascii="Arial" w:eastAsiaTheme="minorEastAsia" w:hAnsi="Arial" w:cs="Arial"/>
        </w:rPr>
        <w:t xml:space="preserve">preliminary results have shown that these filters </w:t>
      </w:r>
      <w:r w:rsidR="00354AC1">
        <w:rPr>
          <w:rFonts w:ascii="Arial" w:eastAsiaTheme="minorEastAsia" w:hAnsi="Arial" w:cs="Arial"/>
        </w:rPr>
        <w:t>consistently</w:t>
      </w:r>
      <w:r w:rsidR="00F0107C">
        <w:rPr>
          <w:rFonts w:ascii="Arial" w:eastAsiaTheme="minorEastAsia" w:hAnsi="Arial" w:cs="Arial"/>
        </w:rPr>
        <w:t xml:space="preserve"> converge to difference-of-gaussians even when trained to encode different channels that represent either color or time. W</w:t>
      </w:r>
      <w:r w:rsidR="00AC2EC3" w:rsidRPr="005A2087">
        <w:rPr>
          <w:rFonts w:ascii="Arial" w:eastAsiaTheme="minorEastAsia" w:hAnsi="Arial" w:cs="Arial"/>
        </w:rPr>
        <w:t xml:space="preserve">e can use </w:t>
      </w:r>
      <w:r w:rsidR="00F0107C">
        <w:rPr>
          <w:rFonts w:ascii="Arial" w:eastAsiaTheme="minorEastAsia" w:hAnsi="Arial" w:cs="Arial"/>
        </w:rPr>
        <w:t xml:space="preserve">this fact </w:t>
      </w:r>
      <w:r w:rsidR="00AC2EC3" w:rsidRPr="005A2087">
        <w:rPr>
          <w:rFonts w:ascii="Arial" w:eastAsiaTheme="minorEastAsia" w:hAnsi="Arial" w:cs="Arial"/>
        </w:rPr>
        <w:t>to our advantage</w:t>
      </w:r>
      <w:r w:rsidR="00F0107C">
        <w:rPr>
          <w:rFonts w:ascii="Arial" w:eastAsiaTheme="minorEastAsia" w:hAnsi="Arial" w:cs="Arial"/>
        </w:rPr>
        <w:t xml:space="preserve"> t</w:t>
      </w:r>
      <w:r w:rsidR="00AC2EC3" w:rsidRPr="005A2087">
        <w:rPr>
          <w:rFonts w:ascii="Arial" w:eastAsiaTheme="minorEastAsia" w:hAnsi="Arial" w:cs="Arial"/>
        </w:rPr>
        <w:t>o facilitate traini</w:t>
      </w:r>
      <w:r w:rsidR="00F0107C">
        <w:rPr>
          <w:rFonts w:ascii="Arial" w:eastAsiaTheme="minorEastAsia" w:hAnsi="Arial" w:cs="Arial"/>
        </w:rPr>
        <w:t>ng</w:t>
      </w:r>
      <w:r w:rsidR="00062669">
        <w:rPr>
          <w:rFonts w:ascii="Arial" w:eastAsiaTheme="minorEastAsia" w:hAnsi="Arial" w:cs="Arial"/>
        </w:rPr>
        <w:t xml:space="preserve"> by reducing the number of parameters. To that effect, w</w:t>
      </w:r>
      <w:r w:rsidR="00691E4F">
        <w:rPr>
          <w:rFonts w:ascii="Arial" w:eastAsiaTheme="minorEastAsia" w:hAnsi="Arial" w:cs="Arial"/>
        </w:rPr>
        <w:t xml:space="preserve">e </w:t>
      </w:r>
      <w:r w:rsidR="00AC2EC3" w:rsidRPr="005A2087">
        <w:rPr>
          <w:rFonts w:ascii="Arial" w:eastAsiaTheme="minorEastAsia" w:hAnsi="Arial" w:cs="Arial"/>
        </w:rPr>
        <w:t>will parametrize the linear filter</w:t>
      </w:r>
      <w:r w:rsidR="00062669">
        <w:rPr>
          <w:rFonts w:ascii="Arial" w:eastAsiaTheme="minorEastAsia" w:hAnsi="Arial" w:cs="Arial"/>
        </w:rPr>
        <w:t>s</w:t>
      </w:r>
      <w:r w:rsidR="00AC2EC3" w:rsidRPr="005A2087">
        <w:rPr>
          <w:rFonts w:ascii="Arial" w:eastAsiaTheme="minorEastAsia" w:hAnsi="Arial" w:cs="Arial"/>
        </w:rPr>
        <w:t xml:space="preserve"> of each neuron to be difference-of-gaussians: </w:t>
      </w:r>
    </w:p>
    <w:p w14:paraId="6476D0E6" w14:textId="77777777" w:rsidR="00AC2EC3" w:rsidRPr="005A2087" w:rsidRDefault="00AC2EC3" w:rsidP="00AC2EC3">
      <w:pPr>
        <w:spacing w:after="0" w:line="240" w:lineRule="auto"/>
        <w:ind w:firstLine="720"/>
        <w:rPr>
          <w:rFonts w:ascii="Arial" w:eastAsiaTheme="minorEastAsia" w:hAnsi="Arial" w:cs="Arial"/>
        </w:rPr>
      </w:pPr>
    </w:p>
    <w:p w14:paraId="3D38E225" w14:textId="77777777" w:rsidR="00AC2EC3" w:rsidRPr="005A2087" w:rsidRDefault="00AC2EC3" w:rsidP="00AC2EC3">
      <w:pPr>
        <w:spacing w:after="0" w:line="240" w:lineRule="auto"/>
        <w:ind w:firstLine="720"/>
        <w:jc w:val="center"/>
        <w:rPr>
          <w:rFonts w:ascii="Arial" w:eastAsiaTheme="minorEastAsia" w:hAnsi="Arial" w:cs="Arial"/>
        </w:rPr>
      </w:pPr>
      <w:r w:rsidRPr="005A2087">
        <w:rPr>
          <w:rFonts w:ascii="Arial" w:eastAsiaTheme="minorEastAsia" w:hAnsi="Arial" w:cs="Arial"/>
          <w:noProof/>
        </w:rPr>
        <w:drawing>
          <wp:inline distT="0" distB="0" distL="0" distR="0" wp14:anchorId="7C2F6892" wp14:editId="41CB9CA7">
            <wp:extent cx="2035789" cy="246899"/>
            <wp:effectExtent l="0" t="0" r="3175" b="1270"/>
            <wp:docPr id="433890555" name="Picture 433890555">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p>
    <w:p w14:paraId="4A487012" w14:textId="77777777" w:rsidR="00AC2EC3" w:rsidRPr="005A2087" w:rsidRDefault="00AC2EC3" w:rsidP="00AC2EC3">
      <w:pPr>
        <w:spacing w:after="0" w:line="240" w:lineRule="auto"/>
        <w:ind w:firstLine="720"/>
        <w:jc w:val="center"/>
        <w:rPr>
          <w:rFonts w:ascii="Arial" w:eastAsiaTheme="minorEastAsia" w:hAnsi="Arial" w:cs="Arial"/>
        </w:rPr>
      </w:pPr>
    </w:p>
    <w:p w14:paraId="2235C7B1" w14:textId="54CFA30D" w:rsidR="00AC2EC3" w:rsidRPr="00354AC1" w:rsidRDefault="00AC2EC3" w:rsidP="00C86DE7">
      <w:pPr>
        <w:spacing w:after="0" w:line="240" w:lineRule="auto"/>
        <w:rPr>
          <w:rFonts w:ascii="Arial" w:hAnsi="Arial" w:cs="Arial"/>
        </w:rPr>
      </w:pPr>
      <w:r w:rsidRPr="005A2087">
        <w:rPr>
          <w:rFonts w:ascii="Arial" w:hAnsi="Arial" w:cs="Arial"/>
        </w:rPr>
        <w:tab/>
        <w:t>Where ɑ, b, c</w:t>
      </w:r>
      <w:r w:rsidR="00B622DC">
        <w:rPr>
          <w:rFonts w:ascii="Arial" w:hAnsi="Arial" w:cs="Arial"/>
        </w:rPr>
        <w:t>,</w:t>
      </w:r>
      <w:r w:rsidRPr="005A2087">
        <w:rPr>
          <w:rFonts w:ascii="Arial" w:hAnsi="Arial" w:cs="Arial"/>
        </w:rPr>
        <w:t xml:space="preserve"> d</w:t>
      </w:r>
      <w:r w:rsidR="00B622DC">
        <w:rPr>
          <w:rFonts w:ascii="Arial" w:hAnsi="Arial" w:cs="Arial"/>
        </w:rPr>
        <w:t xml:space="preserve"> and z</w:t>
      </w:r>
      <w:r w:rsidRPr="005A2087">
        <w:rPr>
          <w:rFonts w:ascii="Arial" w:hAnsi="Arial" w:cs="Arial"/>
        </w:rPr>
        <w:t xml:space="preserve"> are vectors of length </w:t>
      </w:r>
      <w:r w:rsidR="00341B1B">
        <w:rPr>
          <w:rFonts w:ascii="Arial" w:hAnsi="Arial" w:cs="Arial"/>
        </w:rPr>
        <w:t>k</w:t>
      </w:r>
      <w:r w:rsidRPr="005A2087">
        <w:rPr>
          <w:rFonts w:ascii="Arial" w:hAnsi="Arial" w:cs="Arial"/>
        </w:rPr>
        <w:t xml:space="preserve"> that represent each of</w:t>
      </w:r>
      <w:r w:rsidR="00341B1B">
        <w:rPr>
          <w:rFonts w:ascii="Arial" w:hAnsi="Arial" w:cs="Arial"/>
        </w:rPr>
        <w:t xml:space="preserve"> the k different channels</w:t>
      </w:r>
      <w:r w:rsidRPr="005A2087">
        <w:rPr>
          <w:rFonts w:ascii="Arial" w:hAnsi="Arial" w:cs="Arial"/>
        </w:rPr>
        <w:t xml:space="preserve">. z is the distance from the receptive field center, ɑ is the size of the receptive field center, b is the size of the receptive field surround. d and c are the relative strength of the center and the surround for each color channel, respectively. To allow these values to converge, d is restrained to have an L2-norm of 1. ɑ and b are both restricted to have positive values, and c is restricted to have values ranging from 0 to 1. On top of facilitating training, this parametrization also allows us to directly characterize how each model RGCs integrate </w:t>
      </w:r>
      <w:r w:rsidR="00B622DC">
        <w:rPr>
          <w:rFonts w:ascii="Arial" w:hAnsi="Arial" w:cs="Arial"/>
        </w:rPr>
        <w:t>either color or time</w:t>
      </w:r>
      <w:r w:rsidR="00F646CD">
        <w:rPr>
          <w:rFonts w:ascii="Arial" w:hAnsi="Arial" w:cs="Arial"/>
        </w:rPr>
        <w:t xml:space="preserve"> across different channels</w:t>
      </w:r>
      <w:r w:rsidR="00B622DC">
        <w:rPr>
          <w:rFonts w:ascii="Arial" w:hAnsi="Arial" w:cs="Arial"/>
        </w:rPr>
        <w:t xml:space="preserve">. </w:t>
      </w:r>
    </w:p>
    <w:p w14:paraId="5F1A58A4" w14:textId="20117B18" w:rsidR="006D0067" w:rsidRPr="005A2087" w:rsidRDefault="006F24B8" w:rsidP="000659F0">
      <w:pPr>
        <w:spacing w:after="0" w:line="240" w:lineRule="auto"/>
        <w:ind w:firstLine="720"/>
        <w:jc w:val="both"/>
        <w:rPr>
          <w:rFonts w:ascii="Arial" w:hAnsi="Arial" w:cs="Arial"/>
        </w:rPr>
      </w:pPr>
      <w:r w:rsidRPr="005A2087">
        <w:rPr>
          <w:rFonts w:ascii="Arial" w:hAnsi="Arial" w:cs="Arial"/>
          <w:noProof/>
        </w:rPr>
        <w:drawing>
          <wp:anchor distT="0" distB="0" distL="114300" distR="114300" simplePos="0" relativeHeight="251661312" behindDoc="0" locked="0" layoutInCell="1" allowOverlap="1" wp14:anchorId="6AECBC5B" wp14:editId="1F169D20">
            <wp:simplePos x="0" y="0"/>
            <wp:positionH relativeFrom="margin">
              <wp:posOffset>2870835</wp:posOffset>
            </wp:positionH>
            <wp:positionV relativeFrom="paragraph">
              <wp:posOffset>105410</wp:posOffset>
            </wp:positionV>
            <wp:extent cx="3902075" cy="2800350"/>
            <wp:effectExtent l="0" t="0" r="3175" b="0"/>
            <wp:wrapSquare wrapText="bothSides"/>
            <wp:docPr id="1230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2062" name="Picture 1230832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2075" cy="2800350"/>
                    </a:xfrm>
                    <a:prstGeom prst="rect">
                      <a:avLst/>
                    </a:prstGeom>
                  </pic:spPr>
                </pic:pic>
              </a:graphicData>
            </a:graphic>
            <wp14:sizeRelH relativeFrom="page">
              <wp14:pctWidth>0</wp14:pctWidth>
            </wp14:sizeRelH>
            <wp14:sizeRelV relativeFrom="page">
              <wp14:pctHeight>0</wp14:pctHeight>
            </wp14:sizeRelV>
          </wp:anchor>
        </w:drawing>
      </w:r>
    </w:p>
    <w:p w14:paraId="042C6D80" w14:textId="03947DF1" w:rsidR="00F00BC5" w:rsidRPr="005A2087" w:rsidRDefault="00F00BC5" w:rsidP="00BA48D4">
      <w:pPr>
        <w:spacing w:after="0" w:line="240" w:lineRule="auto"/>
        <w:jc w:val="both"/>
        <w:rPr>
          <w:rFonts w:ascii="Arial" w:hAnsi="Arial" w:cs="Arial"/>
        </w:rPr>
      </w:pPr>
    </w:p>
    <w:p w14:paraId="58AD7F19" w14:textId="040C5CEC" w:rsidR="00F30D56" w:rsidRPr="005A2087" w:rsidRDefault="00F30D56" w:rsidP="00BA48D4">
      <w:pPr>
        <w:spacing w:after="0" w:line="240" w:lineRule="auto"/>
        <w:jc w:val="both"/>
        <w:rPr>
          <w:rFonts w:ascii="Arial" w:hAnsi="Arial" w:cs="Arial"/>
          <w:b/>
          <w:bCs/>
        </w:rPr>
      </w:pPr>
      <w:r w:rsidRPr="005A2087">
        <w:rPr>
          <w:rFonts w:ascii="Arial" w:hAnsi="Arial" w:cs="Arial"/>
          <w:b/>
          <w:bCs/>
        </w:rPr>
        <w:t>Aim 1: Expand efficient coding models to encompass chromatic information</w:t>
      </w:r>
    </w:p>
    <w:p w14:paraId="47D8E822" w14:textId="27122FEB" w:rsidR="0055196F" w:rsidRPr="005A2087" w:rsidRDefault="00DD3BFD" w:rsidP="00F30D56">
      <w:pPr>
        <w:spacing w:after="0" w:line="240" w:lineRule="auto"/>
        <w:jc w:val="both"/>
        <w:rPr>
          <w:rFonts w:ascii="Arial" w:hAnsi="Arial" w:cs="Arial"/>
          <w:u w:val="single"/>
        </w:rPr>
      </w:pPr>
      <w:r w:rsidRPr="005A2087">
        <w:rPr>
          <w:rFonts w:ascii="Arial" w:hAnsi="Arial" w:cs="Arial"/>
          <w:u w:val="single"/>
        </w:rPr>
        <w:t>Background and rationale</w:t>
      </w:r>
    </w:p>
    <w:p w14:paraId="3430BCE1" w14:textId="0F1E74A2" w:rsidR="00CE5A83" w:rsidRPr="005A2087" w:rsidRDefault="00CE5A83" w:rsidP="00AD28B6">
      <w:pPr>
        <w:spacing w:after="0" w:line="240" w:lineRule="auto"/>
        <w:ind w:firstLine="720"/>
        <w:jc w:val="both"/>
        <w:rPr>
          <w:rFonts w:ascii="Arial" w:hAnsi="Arial" w:cs="Arial"/>
          <w:b/>
          <w:bCs/>
        </w:rPr>
      </w:pPr>
      <w:r w:rsidRPr="005A2087">
        <w:rPr>
          <w:rFonts w:ascii="Arial" w:hAnsi="Arial" w:cs="Arial"/>
        </w:rPr>
        <w:t>Color vision starts with cone photoreceptors, which encode three different wavelengths of light. Short cones (S) encode blue, Medium (M) cones encode green, and Long (L) cones encode red. The three main types of RGCs (Parasol, midget and bistratified cells) each integrate this chromatic information in different ways</w:t>
      </w:r>
      <w:r w:rsidR="00A879A9" w:rsidRPr="005A2087">
        <w:rPr>
          <w:rFonts w:ascii="Arial" w:hAnsi="Arial" w:cs="Arial"/>
        </w:rPr>
        <w:t xml:space="preserve"> (Figure 2)</w:t>
      </w:r>
      <w:r w:rsidRPr="005A2087">
        <w:rPr>
          <w:rFonts w:ascii="Arial" w:hAnsi="Arial" w:cs="Arial"/>
        </w:rPr>
        <w:t xml:space="preserve">. Parasol cells are achromatic and integrate cones independently of their type. Midget cells integrate L and M cones, and how they do so vary from the fovea to the periphery. In the fovea, midget cells receive </w:t>
      </w:r>
      <w:r w:rsidRPr="005A2087">
        <w:rPr>
          <w:rFonts w:ascii="Arial" w:hAnsi="Arial" w:cs="Arial"/>
        </w:rPr>
        <w:lastRenderedPageBreak/>
        <w:t xml:space="preserve">excitatory inputs from a single cone in </w:t>
      </w:r>
      <w:r w:rsidR="006F24B8" w:rsidRPr="005A2087">
        <w:rPr>
          <w:rFonts w:ascii="Arial" w:hAnsi="Arial" w:cs="Arial"/>
          <w:noProof/>
        </w:rPr>
        <w:drawing>
          <wp:anchor distT="0" distB="0" distL="114300" distR="114300" simplePos="0" relativeHeight="251662336" behindDoc="0" locked="0" layoutInCell="1" allowOverlap="1" wp14:anchorId="078F3A98" wp14:editId="683005D1">
            <wp:simplePos x="0" y="0"/>
            <wp:positionH relativeFrom="column">
              <wp:posOffset>2260600</wp:posOffset>
            </wp:positionH>
            <wp:positionV relativeFrom="paragraph">
              <wp:posOffset>1270</wp:posOffset>
            </wp:positionV>
            <wp:extent cx="4494530" cy="3785870"/>
            <wp:effectExtent l="0" t="0" r="1270" b="5080"/>
            <wp:wrapSquare wrapText="bothSides"/>
            <wp:docPr id="1880375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5631" name="Picture 1880375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530" cy="3785870"/>
                    </a:xfrm>
                    <a:prstGeom prst="rect">
                      <a:avLst/>
                    </a:prstGeom>
                  </pic:spPr>
                </pic:pic>
              </a:graphicData>
            </a:graphic>
            <wp14:sizeRelH relativeFrom="page">
              <wp14:pctWidth>0</wp14:pctWidth>
            </wp14:sizeRelH>
            <wp14:sizeRelV relativeFrom="page">
              <wp14:pctHeight>0</wp14:pctHeight>
            </wp14:sizeRelV>
          </wp:anchor>
        </w:drawing>
      </w:r>
      <w:r w:rsidRPr="005A2087">
        <w:rPr>
          <w:rFonts w:ascii="Arial" w:hAnsi="Arial" w:cs="Arial"/>
        </w:rPr>
        <w:t>the receptive field center (either L or M), and inhibitory inputs from both L and M cones in the surround. In the periphery, both the center and the surround of midget cells encode a sum of L and M cones, with the center encoding the opposite polarity of the surround (i.e. ON-center and OFF-surround or vice-versa). Bistratified cells encode blue: They only have a receptive field center, which encodes ON S inputs and L + M OFF inputs.</w:t>
      </w:r>
      <w:r w:rsidRPr="005A2087">
        <w:rPr>
          <w:rFonts w:ascii="Arial" w:hAnsi="Arial" w:cs="Arial"/>
          <w:b/>
          <w:bCs/>
        </w:rPr>
        <w:t xml:space="preserve"> </w:t>
      </w:r>
      <w:r w:rsidRPr="005A2087">
        <w:rPr>
          <w:rFonts w:ascii="Arial" w:hAnsi="Arial" w:cs="Arial"/>
        </w:rPr>
        <w:t>While we know a lot about how the retina processes chromatic information, what efficient coding models can explain about color vision in the retina is relatively scarce. For example, mathematically tractable models that can explain why color-opponency is efficient are limited to two cones (L and M) instead of three</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Independent-component analysis can explain why color-opponency with three cones is efficient</w:t>
      </w:r>
      <w:r w:rsidRPr="005A2087">
        <w:rPr>
          <w:rFonts w:ascii="Arial" w:hAnsi="Arial" w:cs="Arial"/>
        </w:rPr>
        <w:fldChar w:fldCharType="begin"/>
      </w:r>
      <w:r w:rsidR="00471612">
        <w:rPr>
          <w:rFonts w:ascii="Arial" w:hAnsi="Arial" w:cs="Arial"/>
        </w:rPr>
        <w:instrText xml:space="preserve"> ADDIN EN.CITE &lt;EndNote&gt;&lt;Cite&gt;&lt;Author&gt;Lee&lt;/Author&gt;&lt;Year&gt;2002&lt;/Year&gt;&lt;RecNum&gt;48&lt;/RecNum&gt;&lt;DisplayText&gt;&lt;style face="superscript"&gt;27&lt;/style&gt;&lt;/DisplayText&gt;&lt;record&gt;&lt;rec-number&gt;48&lt;/rec-number&gt;&lt;foreign-keys&gt;&lt;key app="EN" db-id="5wd52x90lterdlefr95xtvpjftes5w9fpzwx" timestamp="1698006914"&gt;48&lt;/key&gt;&lt;/foreign-keys&gt;&lt;ref-type name="Journal Article"&gt;17&lt;/ref-type&gt;&lt;contributors&gt;&lt;authors&gt;&lt;author&gt;Lee, Te-Won&lt;/author&gt;&lt;author&gt;Wachtler, Thomas&lt;/author&gt;&lt;author&gt;Sejnowski, Terrence J&lt;/author&gt;&lt;/authors&gt;&lt;/contributors&gt;&lt;titles&gt;&lt;title&gt;Color opponency is an efficient representation of spectral properties in natural scenes&lt;/title&gt;&lt;secondary-title&gt;Vision Research&lt;/secondary-title&gt;&lt;/titles&gt;&lt;periodical&gt;&lt;full-title&gt;Vision research&lt;/full-title&gt;&lt;/periodical&gt;&lt;pages&gt;2095-2103&lt;/pages&gt;&lt;volume&gt;42&lt;/volume&gt;&lt;number&gt;17&lt;/number&gt;&lt;dates&gt;&lt;year&gt;2002&lt;/year&gt;&lt;/dates&gt;&lt;isbn&gt;0042-6989&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27</w:t>
      </w:r>
      <w:r w:rsidRPr="005A2087">
        <w:rPr>
          <w:rFonts w:ascii="Arial" w:hAnsi="Arial" w:cs="Arial"/>
        </w:rPr>
        <w:fldChar w:fldCharType="end"/>
      </w:r>
      <w:r w:rsidRPr="005A2087">
        <w:rPr>
          <w:rFonts w:ascii="Arial" w:hAnsi="Arial" w:cs="Arial"/>
        </w:rPr>
        <w:t xml:space="preserve">, but this results in receptive fields that are qualitatively different and do not have a center-surround organization. We are still missing efficient coding models that can explain in more details how chromatic inputs are processed differently by midget, parasol and bistratified cells. Aim 1 will address this question by building efficient coding models that </w:t>
      </w:r>
      <w:r w:rsidR="00373D44" w:rsidRPr="005A2087">
        <w:rPr>
          <w:rFonts w:ascii="Arial" w:hAnsi="Arial" w:cs="Arial"/>
        </w:rPr>
        <w:t>encode</w:t>
      </w:r>
      <w:r w:rsidRPr="005A2087">
        <w:rPr>
          <w:rFonts w:ascii="Arial" w:hAnsi="Arial" w:cs="Arial"/>
        </w:rPr>
        <w:t xml:space="preserve"> chromatic natural images.</w:t>
      </w:r>
    </w:p>
    <w:p w14:paraId="108407ED" w14:textId="77777777" w:rsidR="00CE5A83" w:rsidRPr="005A2087" w:rsidRDefault="00CE5A83" w:rsidP="00F30D56">
      <w:pPr>
        <w:spacing w:after="0" w:line="240" w:lineRule="auto"/>
        <w:jc w:val="both"/>
        <w:rPr>
          <w:rFonts w:ascii="Arial" w:hAnsi="Arial" w:cs="Arial"/>
          <w:u w:val="single"/>
        </w:rPr>
      </w:pPr>
    </w:p>
    <w:p w14:paraId="1586597C" w14:textId="77777777" w:rsidR="00C2237B" w:rsidRPr="005A2087" w:rsidRDefault="00C27CF8" w:rsidP="00F30D56">
      <w:pPr>
        <w:spacing w:after="0" w:line="240" w:lineRule="auto"/>
        <w:jc w:val="both"/>
        <w:rPr>
          <w:rFonts w:ascii="Arial" w:hAnsi="Arial" w:cs="Arial"/>
          <w:u w:val="single"/>
        </w:rPr>
      </w:pPr>
      <w:r w:rsidRPr="005A2087">
        <w:rPr>
          <w:rFonts w:ascii="Arial" w:hAnsi="Arial" w:cs="Arial"/>
          <w:u w:val="single"/>
        </w:rPr>
        <w:t>Experimental methods and design</w:t>
      </w:r>
    </w:p>
    <w:p w14:paraId="52A76374" w14:textId="593F6642" w:rsidR="00C27CF8" w:rsidRDefault="00C27CF8" w:rsidP="00F30D56">
      <w:pPr>
        <w:spacing w:after="0" w:line="240" w:lineRule="auto"/>
        <w:jc w:val="both"/>
        <w:rPr>
          <w:rFonts w:ascii="Arial" w:hAnsi="Arial" w:cs="Arial"/>
        </w:rPr>
      </w:pPr>
      <w:r w:rsidRPr="005A2087">
        <w:rPr>
          <w:rFonts w:ascii="Arial" w:hAnsi="Arial" w:cs="Arial"/>
        </w:rPr>
        <w:t xml:space="preserve">To study how to efficiently encode chromatic natural images, we will use </w:t>
      </w:r>
      <w:r w:rsidR="008A2298">
        <w:rPr>
          <w:rFonts w:ascii="Arial" w:hAnsi="Arial" w:cs="Arial"/>
        </w:rPr>
        <w:t xml:space="preserve"> </w:t>
      </w:r>
      <w:r w:rsidRPr="005A2087">
        <w:rPr>
          <w:rFonts w:ascii="Arial" w:hAnsi="Arial" w:cs="Arial"/>
        </w:rPr>
        <w:t>the Kyoto Natural Images Dataset</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Pr="005A2087">
        <w:rPr>
          <w:rFonts w:ascii="Arial" w:hAnsi="Arial" w:cs="Arial"/>
        </w:rPr>
        <w:t>. This dataset consists of 62</w:t>
      </w:r>
      <w:r w:rsidR="00A36ECF" w:rsidRPr="005A2087">
        <w:rPr>
          <w:rFonts w:ascii="Arial" w:hAnsi="Arial" w:cs="Arial"/>
        </w:rPr>
        <w:t xml:space="preserve"> </w:t>
      </w:r>
      <w:r w:rsidRPr="005A2087">
        <w:rPr>
          <w:rFonts w:ascii="Arial" w:hAnsi="Arial" w:cs="Arial"/>
        </w:rPr>
        <w:t>images of natural scenes that were gamma-corrected and tra</w:t>
      </w:r>
      <w:r w:rsidR="00F94B3D" w:rsidRPr="005A2087">
        <w:rPr>
          <w:rFonts w:ascii="Arial" w:hAnsi="Arial" w:cs="Arial"/>
        </w:rPr>
        <w:t>nsformed from RGB to LMS. The transformation matrix from RGB into LMS responses was estimated by minimizing the prediction error of cone spectral sensitivities</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00F94B3D" w:rsidRPr="005A2087">
        <w:rPr>
          <w:rFonts w:ascii="Arial" w:hAnsi="Arial" w:cs="Arial"/>
        </w:rPr>
        <w:t>. These responses were further transformed with an empirical cone non-linear function</w:t>
      </w:r>
      <w:r w:rsidR="005C5F3D" w:rsidRPr="005A2087">
        <w:rPr>
          <w:rFonts w:ascii="Arial" w:hAnsi="Arial" w:cs="Arial"/>
        </w:rPr>
        <w:fldChar w:fldCharType="begin"/>
      </w:r>
      <w:r w:rsidR="00471612">
        <w:rPr>
          <w:rFonts w:ascii="Arial" w:hAnsi="Arial" w:cs="Arial"/>
        </w:rPr>
        <w:instrText xml:space="preserve"> ADDIN EN.CITE &lt;EndNote&gt;&lt;Cite&gt;&lt;Author&gt;Baylor&lt;/Author&gt;&lt;Year&gt;1987&lt;/Year&gt;&lt;RecNum&gt;49&lt;/RecNum&gt;&lt;DisplayText&gt;&lt;style face="superscript"&gt;29&lt;/style&gt;&lt;/DisplayText&gt;&lt;record&gt;&lt;rec-number&gt;49&lt;/rec-number&gt;&lt;foreign-keys&gt;&lt;key app="EN" db-id="5wd52x90lterdlefr95xtvpjftes5w9fpzwx" timestamp="1698112643"&gt;49&lt;/key&gt;&lt;/foreign-keys&gt;&lt;ref-type name="Journal Article"&gt;17&lt;/ref-type&gt;&lt;contributors&gt;&lt;authors&gt;&lt;author&gt;Baylor, DuA&lt;/author&gt;&lt;author&gt;Nunn, BJ&lt;/author&gt;&lt;author&gt;Schnapf, JL&lt;/author&gt;&lt;/authors&gt;&lt;/contributors&gt;&lt;titles&gt;&lt;title&gt;Spectral sensitivity of cones of the monkey Macaca fascicularis&lt;/title&gt;&lt;secondary-title&gt;The Journal of Physiology&lt;/secondary-title&gt;&lt;/titles&gt;&lt;periodical&gt;&lt;full-title&gt;The Journal of Physiology&lt;/full-title&gt;&lt;/periodical&gt;&lt;pages&gt;145-160&lt;/pages&gt;&lt;volume&gt;390&lt;/volume&gt;&lt;number&gt;1&lt;/number&gt;&lt;dates&gt;&lt;year&gt;1987&lt;/year&gt;&lt;/dates&gt;&lt;isbn&gt;0022-3751&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29</w:t>
      </w:r>
      <w:r w:rsidR="005C5F3D" w:rsidRPr="005A2087">
        <w:rPr>
          <w:rFonts w:ascii="Arial" w:hAnsi="Arial" w:cs="Arial"/>
        </w:rPr>
        <w:fldChar w:fldCharType="end"/>
      </w:r>
      <w:r w:rsidR="00F94B3D" w:rsidRPr="005A2087">
        <w:rPr>
          <w:rFonts w:ascii="Arial" w:hAnsi="Arial" w:cs="Arial"/>
        </w:rPr>
        <w:t xml:space="preserve">. </w:t>
      </w:r>
      <w:r w:rsidR="00A36ECF" w:rsidRPr="005A2087">
        <w:rPr>
          <w:rFonts w:ascii="Arial" w:hAnsi="Arial" w:cs="Arial"/>
        </w:rPr>
        <w:t>Each of these images have 1000x1280x3 pixels</w:t>
      </w:r>
      <w:r w:rsidR="00907646">
        <w:rPr>
          <w:rFonts w:ascii="Arial" w:hAnsi="Arial" w:cs="Arial"/>
        </w:rPr>
        <w:t xml:space="preserve">. We will crop these images into smaller </w:t>
      </w:r>
      <w:r w:rsidR="001E74DC">
        <w:rPr>
          <w:rFonts w:ascii="Arial" w:hAnsi="Arial" w:cs="Arial"/>
        </w:rPr>
        <w:t xml:space="preserve">training </w:t>
      </w:r>
      <w:r w:rsidR="003815E2" w:rsidRPr="005A2087">
        <w:rPr>
          <w:rFonts w:ascii="Arial" w:hAnsi="Arial" w:cs="Arial"/>
        </w:rPr>
        <w:t xml:space="preserve">samples of </w:t>
      </w:r>
      <w:r w:rsidR="007832C7" w:rsidRPr="005A2087">
        <w:rPr>
          <w:rFonts w:ascii="Arial" w:hAnsi="Arial" w:cs="Arial"/>
        </w:rPr>
        <w:t>16</w:t>
      </w:r>
      <w:r w:rsidR="003815E2" w:rsidRPr="005A2087">
        <w:rPr>
          <w:rFonts w:ascii="Arial" w:hAnsi="Arial" w:cs="Arial"/>
        </w:rPr>
        <w:t>x</w:t>
      </w:r>
      <w:r w:rsidR="007832C7" w:rsidRPr="005A2087">
        <w:rPr>
          <w:rFonts w:ascii="Arial" w:hAnsi="Arial" w:cs="Arial"/>
        </w:rPr>
        <w:t>16</w:t>
      </w:r>
      <w:r w:rsidR="003815E2" w:rsidRPr="005A2087">
        <w:rPr>
          <w:rFonts w:ascii="Arial" w:hAnsi="Arial" w:cs="Arial"/>
        </w:rPr>
        <w:t>x3 pixels.</w:t>
      </w:r>
    </w:p>
    <w:p w14:paraId="7DD9C5B8" w14:textId="202A4680" w:rsidR="00832278" w:rsidRPr="00C86DE7" w:rsidRDefault="00832278" w:rsidP="00F30D56">
      <w:pPr>
        <w:spacing w:after="0" w:line="240" w:lineRule="auto"/>
        <w:jc w:val="both"/>
        <w:rPr>
          <w:rFonts w:ascii="Arial" w:hAnsi="Arial" w:cs="Arial"/>
        </w:rPr>
      </w:pPr>
      <w:r>
        <w:rPr>
          <w:rFonts w:ascii="Arial" w:hAnsi="Arial" w:cs="Arial"/>
        </w:rPr>
        <w:tab/>
        <w:t xml:space="preserve">We will train the efficient coding model described above on the Kyoto Natural Images Dataset. We will analyze the learned parameters of the model, specifically the d parameter, to understand how neurons cluster into different types that process chromatic information differently. We will change the RGC-cones ratio to test whether this ratio changes how midget cells process chromatic information, and compare these results to known receptive fields in the fovea and periphery. </w:t>
      </w:r>
    </w:p>
    <w:p w14:paraId="03D7B429" w14:textId="45D4A9B7" w:rsidR="006E5370" w:rsidRPr="005A2087" w:rsidRDefault="005C5F3D" w:rsidP="00C86DE7">
      <w:pPr>
        <w:spacing w:after="0" w:line="240" w:lineRule="auto"/>
        <w:jc w:val="both"/>
        <w:rPr>
          <w:rFonts w:ascii="Arial" w:hAnsi="Arial" w:cs="Arial"/>
        </w:rPr>
      </w:pPr>
      <w:r w:rsidRPr="005A2087">
        <w:rPr>
          <w:rFonts w:ascii="Arial" w:hAnsi="Arial" w:cs="Arial"/>
        </w:rPr>
        <w:tab/>
      </w:r>
      <w:r w:rsidR="00C3758D" w:rsidRPr="005A2087">
        <w:rPr>
          <w:rFonts w:ascii="Arial" w:hAnsi="Arial" w:cs="Arial"/>
        </w:rPr>
        <w:t xml:space="preserve"> </w:t>
      </w:r>
    </w:p>
    <w:p w14:paraId="70B3A82D" w14:textId="7DEB2D40" w:rsidR="00CE5A83" w:rsidRPr="005A2087" w:rsidRDefault="002E397E" w:rsidP="00F30D56">
      <w:pPr>
        <w:spacing w:after="0" w:line="240" w:lineRule="auto"/>
        <w:jc w:val="both"/>
        <w:rPr>
          <w:rFonts w:ascii="Arial" w:hAnsi="Arial" w:cs="Arial"/>
          <w:u w:val="single"/>
        </w:rPr>
      </w:pPr>
      <w:r w:rsidRPr="005A2087">
        <w:rPr>
          <w:rFonts w:ascii="Arial" w:hAnsi="Arial" w:cs="Arial"/>
          <w:u w:val="single"/>
        </w:rPr>
        <w:t>Expected outcomes</w:t>
      </w:r>
    </w:p>
    <w:p w14:paraId="727931AF" w14:textId="0FD33CCF" w:rsidR="004D7128" w:rsidRDefault="00731E38" w:rsidP="00F30D56">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00D04E81" w:rsidRPr="005A2087">
        <w:rPr>
          <w:rFonts w:ascii="Arial" w:hAnsi="Arial" w:cs="Arial"/>
        </w:rPr>
        <w:t xml:space="preserve"> expect model RGCs to have three different receptive field types that are analogous to </w:t>
      </w:r>
      <w:r w:rsidR="00873342" w:rsidRPr="005A2087">
        <w:rPr>
          <w:rFonts w:ascii="Arial" w:hAnsi="Arial" w:cs="Arial"/>
        </w:rPr>
        <w:t>parasol, midget and bistratified cells</w:t>
      </w:r>
      <w:r w:rsidR="00D04E81" w:rsidRPr="005A2087">
        <w:rPr>
          <w:rFonts w:ascii="Arial" w:hAnsi="Arial" w:cs="Arial"/>
        </w:rPr>
        <w:t>. Ba</w:t>
      </w:r>
      <w:r w:rsidR="00873342" w:rsidRPr="005A2087">
        <w:rPr>
          <w:rFonts w:ascii="Arial" w:hAnsi="Arial" w:cs="Arial"/>
        </w:rPr>
        <w:t>s</w:t>
      </w:r>
      <w:r w:rsidR="00D04E81" w:rsidRPr="005A2087">
        <w:rPr>
          <w:rFonts w:ascii="Arial" w:hAnsi="Arial" w:cs="Arial"/>
        </w:rPr>
        <w:t>ed on previous research</w: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00873342" w:rsidRPr="005A2087">
        <w:rPr>
          <w:rFonts w:ascii="Arial" w:hAnsi="Arial" w:cs="Arial"/>
        </w:rPr>
      </w:r>
      <w:r w:rsidR="00873342" w:rsidRPr="005A2087">
        <w:rPr>
          <w:rFonts w:ascii="Arial" w:hAnsi="Arial" w:cs="Arial"/>
        </w:rPr>
        <w:fldChar w:fldCharType="separate"/>
      </w:r>
      <w:r w:rsidR="00471612" w:rsidRPr="00471612">
        <w:rPr>
          <w:rFonts w:ascii="Arial" w:hAnsi="Arial" w:cs="Arial"/>
          <w:noProof/>
          <w:vertAlign w:val="superscript"/>
        </w:rPr>
        <w:t>6, 19, 22</w:t>
      </w:r>
      <w:r w:rsidR="00873342" w:rsidRPr="005A2087">
        <w:rPr>
          <w:rFonts w:ascii="Arial" w:hAnsi="Arial" w:cs="Arial"/>
        </w:rPr>
        <w:fldChar w:fldCharType="end"/>
      </w:r>
      <w:r w:rsidR="00D04E81" w:rsidRPr="005A2087">
        <w:rPr>
          <w:rFonts w:ascii="Arial" w:hAnsi="Arial" w:cs="Arial"/>
        </w:rPr>
        <w:t xml:space="preserve">, each cell type </w:t>
      </w:r>
      <w:r w:rsidR="00FA39CA" w:rsidRPr="005A2087">
        <w:rPr>
          <w:rFonts w:ascii="Arial" w:hAnsi="Arial" w:cs="Arial"/>
        </w:rPr>
        <w:t>should</w:t>
      </w:r>
      <w:r w:rsidR="00D04E81" w:rsidRPr="005A2087">
        <w:rPr>
          <w:rFonts w:ascii="Arial" w:hAnsi="Arial" w:cs="Arial"/>
        </w:rPr>
        <w:t xml:space="preserve"> form a mosaic that tiles the entire visual field.</w:t>
      </w:r>
      <w:r w:rsidR="00873342" w:rsidRPr="005A2087">
        <w:rPr>
          <w:rFonts w:ascii="Arial" w:hAnsi="Arial" w:cs="Arial"/>
        </w:rPr>
        <w:t xml:space="preserve"> </w:t>
      </w:r>
      <w:r w:rsidR="00FA39CA" w:rsidRPr="005A2087">
        <w:rPr>
          <w:rFonts w:ascii="Arial" w:hAnsi="Arial" w:cs="Arial"/>
        </w:rPr>
        <w:t xml:space="preserve">We can categorize which RGC type a model neuron by analyzing the d parameter for L, M and S inputs. </w:t>
      </w:r>
      <w:r w:rsidR="005D30A3" w:rsidRPr="005A2087">
        <w:rPr>
          <w:rFonts w:ascii="Arial" w:hAnsi="Arial" w:cs="Arial"/>
        </w:rPr>
        <w:t>Similar to parasol cells, I expect some neurons will</w:t>
      </w:r>
      <w:r w:rsidR="00FA39CA" w:rsidRPr="005A2087">
        <w:rPr>
          <w:rFonts w:ascii="Arial" w:hAnsi="Arial" w:cs="Arial"/>
        </w:rPr>
        <w:t xml:space="preserve"> have L, M and S inputs that are all positive or all negative, respectively.</w:t>
      </w:r>
      <w:r w:rsidR="005D30A3" w:rsidRPr="005A2087">
        <w:rPr>
          <w:rFonts w:ascii="Arial" w:hAnsi="Arial" w:cs="Arial"/>
        </w:rPr>
        <w:t xml:space="preserve"> I expect another group of neurons to </w:t>
      </w:r>
      <w:r w:rsidR="00C3758D" w:rsidRPr="005A2087">
        <w:rPr>
          <w:rFonts w:ascii="Arial" w:hAnsi="Arial" w:cs="Arial"/>
        </w:rPr>
        <w:t>have positive S cones and negative L and M cones</w:t>
      </w:r>
      <w:r w:rsidR="0035512D" w:rsidRPr="005A2087">
        <w:rPr>
          <w:rFonts w:ascii="Arial" w:hAnsi="Arial" w:cs="Arial"/>
        </w:rPr>
        <w:t>, similarly to bistratified cells</w:t>
      </w:r>
      <w:r w:rsidR="00C3758D" w:rsidRPr="005A2087">
        <w:rPr>
          <w:rFonts w:ascii="Arial" w:hAnsi="Arial" w:cs="Arial"/>
        </w:rPr>
        <w:t>.</w:t>
      </w:r>
      <w:r w:rsidR="0035512D" w:rsidRPr="005A2087">
        <w:rPr>
          <w:rFonts w:ascii="Arial" w:hAnsi="Arial" w:cs="Arial"/>
        </w:rPr>
        <w:t xml:space="preserve"> Finally, there should be another group of neurons that looks similar to midget cells.</w:t>
      </w:r>
      <w:r w:rsidR="00C3758D" w:rsidRPr="005A2087">
        <w:rPr>
          <w:rFonts w:ascii="Arial" w:hAnsi="Arial" w:cs="Arial"/>
        </w:rPr>
        <w:t xml:space="preserve"> </w:t>
      </w:r>
      <w:r w:rsidR="0035512D" w:rsidRPr="005A2087">
        <w:rPr>
          <w:rFonts w:ascii="Arial" w:hAnsi="Arial" w:cs="Arial"/>
        </w:rPr>
        <w:t>With a high RGC-cones ratio (&gt;3)</w:t>
      </w:r>
      <w:r w:rsidR="00C3758D" w:rsidRPr="005A2087">
        <w:rPr>
          <w:rFonts w:ascii="Arial" w:hAnsi="Arial" w:cs="Arial"/>
        </w:rPr>
        <w:t xml:space="preserve">, </w:t>
      </w:r>
      <w:r w:rsidR="0035512D" w:rsidRPr="005A2087">
        <w:rPr>
          <w:rFonts w:ascii="Arial" w:hAnsi="Arial" w:cs="Arial"/>
        </w:rPr>
        <w:t xml:space="preserve">these cells </w:t>
      </w:r>
      <w:r w:rsidR="00FA39CA" w:rsidRPr="005A2087">
        <w:rPr>
          <w:rFonts w:ascii="Arial" w:hAnsi="Arial" w:cs="Arial"/>
        </w:rPr>
        <w:t>should have opponency between L and M cones</w:t>
      </w:r>
      <w:r w:rsidR="0035512D" w:rsidRPr="005A2087">
        <w:rPr>
          <w:rFonts w:ascii="Arial" w:hAnsi="Arial" w:cs="Arial"/>
        </w:rPr>
        <w:t xml:space="preserve">, and </w:t>
      </w:r>
      <w:r w:rsidR="00C3758D" w:rsidRPr="005A2087">
        <w:rPr>
          <w:rFonts w:ascii="Arial" w:hAnsi="Arial" w:cs="Arial"/>
        </w:rPr>
        <w:t xml:space="preserve">sum L and M cones </w:t>
      </w:r>
      <w:r w:rsidR="0035512D" w:rsidRPr="005A2087">
        <w:rPr>
          <w:rFonts w:ascii="Arial" w:hAnsi="Arial" w:cs="Arial"/>
        </w:rPr>
        <w:t xml:space="preserve">with lower RGC-cones ratios (~1). </w:t>
      </w:r>
    </w:p>
    <w:p w14:paraId="1CAF20AE" w14:textId="777D3445" w:rsidR="00CB2BC5" w:rsidRDefault="006F24B8" w:rsidP="00F30D56">
      <w:pPr>
        <w:spacing w:after="0" w:line="240" w:lineRule="auto"/>
        <w:jc w:val="both"/>
        <w:rPr>
          <w:rFonts w:ascii="Arial" w:hAnsi="Arial" w:cs="Arial"/>
        </w:rPr>
      </w:pPr>
      <w:r w:rsidRPr="005A2087">
        <w:rPr>
          <w:rFonts w:ascii="Arial" w:hAnsi="Arial" w:cs="Arial"/>
          <w:noProof/>
        </w:rPr>
        <w:lastRenderedPageBreak/>
        <w:drawing>
          <wp:anchor distT="0" distB="0" distL="114300" distR="114300" simplePos="0" relativeHeight="251663360" behindDoc="0" locked="0" layoutInCell="1" allowOverlap="1" wp14:anchorId="0F22115B" wp14:editId="27E1CF5C">
            <wp:simplePos x="0" y="0"/>
            <wp:positionH relativeFrom="margin">
              <wp:posOffset>3117850</wp:posOffset>
            </wp:positionH>
            <wp:positionV relativeFrom="paragraph">
              <wp:posOffset>19685</wp:posOffset>
            </wp:positionV>
            <wp:extent cx="3454400" cy="3840480"/>
            <wp:effectExtent l="0" t="0" r="0" b="7620"/>
            <wp:wrapSquare wrapText="bothSides"/>
            <wp:docPr id="54626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3664" name="Picture 5462636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4400" cy="3840480"/>
                    </a:xfrm>
                    <a:prstGeom prst="rect">
                      <a:avLst/>
                    </a:prstGeom>
                  </pic:spPr>
                </pic:pic>
              </a:graphicData>
            </a:graphic>
            <wp14:sizeRelH relativeFrom="page">
              <wp14:pctWidth>0</wp14:pctWidth>
            </wp14:sizeRelH>
            <wp14:sizeRelV relativeFrom="page">
              <wp14:pctHeight>0</wp14:pctHeight>
            </wp14:sizeRelV>
          </wp:anchor>
        </w:drawing>
      </w:r>
    </w:p>
    <w:p w14:paraId="44BC0953" w14:textId="770FD2B6" w:rsidR="00CB2BC5" w:rsidRDefault="00CB2BC5" w:rsidP="00F30D56">
      <w:pPr>
        <w:spacing w:after="0" w:line="240" w:lineRule="auto"/>
        <w:jc w:val="both"/>
        <w:rPr>
          <w:rFonts w:ascii="Arial" w:hAnsi="Arial" w:cs="Arial"/>
          <w:u w:val="single"/>
        </w:rPr>
      </w:pPr>
      <w:r w:rsidRPr="00C86DE7">
        <w:rPr>
          <w:rFonts w:ascii="Arial" w:hAnsi="Arial" w:cs="Arial"/>
          <w:u w:val="single"/>
        </w:rPr>
        <w:t xml:space="preserve">Alternative </w:t>
      </w:r>
      <w:r w:rsidR="001111E7">
        <w:rPr>
          <w:rFonts w:ascii="Arial" w:hAnsi="Arial" w:cs="Arial"/>
          <w:u w:val="single"/>
        </w:rPr>
        <w:t xml:space="preserve">approaches and </w:t>
      </w:r>
      <w:r w:rsidRPr="00C86DE7">
        <w:rPr>
          <w:rFonts w:ascii="Arial" w:hAnsi="Arial" w:cs="Arial"/>
          <w:u w:val="single"/>
        </w:rPr>
        <w:t>hypotheses</w:t>
      </w:r>
    </w:p>
    <w:p w14:paraId="14C40081" w14:textId="12BFF88D" w:rsidR="005A2087" w:rsidRPr="005A2087" w:rsidRDefault="006F24B8" w:rsidP="00F30D56">
      <w:pPr>
        <w:spacing w:after="0" w:line="240" w:lineRule="auto"/>
        <w:jc w:val="both"/>
        <w:rPr>
          <w:rFonts w:ascii="Arial" w:hAnsi="Arial" w:cs="Arial"/>
          <w:b/>
          <w:bCs/>
        </w:rPr>
      </w:pPr>
      <w:r>
        <w:rPr>
          <w:rFonts w:ascii="Arial" w:hAnsi="Arial" w:cs="Arial"/>
        </w:rPr>
        <w:tab/>
        <w:t>Due to the high correlations across color channels, it is possible that receptive fields converge on adding different colors</w:t>
      </w:r>
      <w:r w:rsidR="007435E6">
        <w:rPr>
          <w:rFonts w:ascii="Arial" w:hAnsi="Arial" w:cs="Arial"/>
        </w:rPr>
        <w:t xml:space="preserve"> channels</w:t>
      </w:r>
      <w:r>
        <w:rPr>
          <w:rFonts w:ascii="Arial" w:hAnsi="Arial" w:cs="Arial"/>
        </w:rPr>
        <w:t xml:space="preserve"> instead of subtracting them. </w:t>
      </w:r>
      <w:r w:rsidR="007435E6">
        <w:rPr>
          <w:rFonts w:ascii="Arial" w:hAnsi="Arial" w:cs="Arial"/>
        </w:rPr>
        <w:t>If that occurs, we will build a linear version of our model that is mathematically tractable. We will then compare our results to previous literature that found color-opponency to be efficient by making assumptions about the</w:t>
      </w:r>
      <w:r w:rsidR="00497766">
        <w:rPr>
          <w:rFonts w:ascii="Arial" w:hAnsi="Arial" w:cs="Arial"/>
        </w:rPr>
        <w:t xml:space="preserve"> Fourier</w:t>
      </w:r>
      <w:r w:rsidR="007435E6">
        <w:rPr>
          <w:rFonts w:ascii="Arial" w:hAnsi="Arial" w:cs="Arial"/>
        </w:rPr>
        <w:t xml:space="preserve"> structure of chromatic natural images</w:t>
      </w:r>
      <w:r w:rsidR="009042A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009042A7">
        <w:rPr>
          <w:rFonts w:ascii="Arial" w:hAnsi="Arial" w:cs="Arial"/>
        </w:rPr>
        <w:fldChar w:fldCharType="separate"/>
      </w:r>
      <w:r w:rsidR="00471612" w:rsidRPr="00471612">
        <w:rPr>
          <w:rFonts w:ascii="Arial" w:hAnsi="Arial" w:cs="Arial"/>
          <w:noProof/>
          <w:vertAlign w:val="superscript"/>
        </w:rPr>
        <w:t>24</w:t>
      </w:r>
      <w:r w:rsidR="009042A7">
        <w:rPr>
          <w:rFonts w:ascii="Arial" w:hAnsi="Arial" w:cs="Arial"/>
        </w:rPr>
        <w:fldChar w:fldCharType="end"/>
      </w:r>
      <w:r w:rsidR="007435E6">
        <w:rPr>
          <w:rFonts w:ascii="Arial" w:hAnsi="Arial" w:cs="Arial"/>
        </w:rPr>
        <w:t xml:space="preserve">. This mathematically tractable model should give us an intuition about what conditions are sufficient and necessary for different chromatic receptive fields to be efficient.  </w:t>
      </w:r>
    </w:p>
    <w:p w14:paraId="3A0A152E" w14:textId="77777777" w:rsidR="005A2087" w:rsidRPr="005A2087" w:rsidRDefault="005A2087" w:rsidP="00F30D56">
      <w:pPr>
        <w:spacing w:after="0" w:line="240" w:lineRule="auto"/>
        <w:jc w:val="both"/>
        <w:rPr>
          <w:rFonts w:ascii="Arial" w:hAnsi="Arial" w:cs="Arial"/>
          <w:b/>
          <w:bCs/>
        </w:rPr>
      </w:pPr>
    </w:p>
    <w:p w14:paraId="0B87A197" w14:textId="69AEF5FD" w:rsidR="00CE5A83" w:rsidRPr="005A2087" w:rsidRDefault="00CE5A83" w:rsidP="00F30D56">
      <w:pPr>
        <w:spacing w:after="0" w:line="240" w:lineRule="auto"/>
        <w:jc w:val="both"/>
        <w:rPr>
          <w:rFonts w:ascii="Arial" w:hAnsi="Arial" w:cs="Arial"/>
          <w:b/>
          <w:bCs/>
        </w:rPr>
      </w:pPr>
      <w:r w:rsidRPr="005A2087">
        <w:rPr>
          <w:rFonts w:ascii="Arial" w:hAnsi="Arial" w:cs="Arial"/>
          <w:b/>
          <w:bCs/>
        </w:rPr>
        <w:t xml:space="preserve">Aim 2: Expand efficient coding models to explain </w:t>
      </w:r>
      <w:r w:rsidR="001111E7">
        <w:rPr>
          <w:rFonts w:ascii="Arial" w:hAnsi="Arial" w:cs="Arial"/>
          <w:b/>
          <w:bCs/>
        </w:rPr>
        <w:t>direction</w:t>
      </w:r>
      <w:r w:rsidRPr="005A2087">
        <w:rPr>
          <w:rFonts w:ascii="Arial" w:hAnsi="Arial" w:cs="Arial"/>
          <w:b/>
          <w:bCs/>
        </w:rPr>
        <w:t>-selectivity in RGCs</w:t>
      </w:r>
    </w:p>
    <w:p w14:paraId="444C1273" w14:textId="77777777" w:rsidR="00D51DF2" w:rsidRPr="005A2087" w:rsidRDefault="00D51DF2" w:rsidP="00F30D56">
      <w:pPr>
        <w:spacing w:after="0" w:line="240" w:lineRule="auto"/>
        <w:jc w:val="both"/>
        <w:rPr>
          <w:rFonts w:ascii="Arial" w:hAnsi="Arial" w:cs="Arial"/>
          <w:b/>
          <w:bCs/>
        </w:rPr>
      </w:pPr>
    </w:p>
    <w:p w14:paraId="253F6A89" w14:textId="6E793B0D" w:rsidR="00D51DF2" w:rsidRPr="005A2087" w:rsidRDefault="00D51DF2" w:rsidP="00F30D56">
      <w:pPr>
        <w:spacing w:after="0" w:line="240" w:lineRule="auto"/>
        <w:jc w:val="both"/>
        <w:rPr>
          <w:rFonts w:ascii="Arial" w:hAnsi="Arial" w:cs="Arial"/>
          <w:u w:val="single"/>
        </w:rPr>
      </w:pPr>
      <w:r w:rsidRPr="005A2087">
        <w:rPr>
          <w:rFonts w:ascii="Arial" w:hAnsi="Arial" w:cs="Arial"/>
          <w:u w:val="single"/>
        </w:rPr>
        <w:t>Background and rationale</w:t>
      </w:r>
    </w:p>
    <w:p w14:paraId="4D99698F" w14:textId="7E9C3CE0" w:rsidR="00757126" w:rsidRDefault="00CE5A83" w:rsidP="00BF09E7">
      <w:pPr>
        <w:spacing w:after="0" w:line="240" w:lineRule="auto"/>
        <w:ind w:firstLine="720"/>
        <w:jc w:val="both"/>
        <w:rPr>
          <w:rFonts w:ascii="Arial" w:hAnsi="Arial" w:cs="Arial"/>
        </w:rPr>
      </w:pPr>
      <w:r w:rsidRPr="005A2087">
        <w:rPr>
          <w:rFonts w:ascii="Arial" w:hAnsi="Arial" w:cs="Arial"/>
        </w:rPr>
        <w:t>Both the world and ourselves are constantly in movement, which makes motion an important aspect of visual scenes.</w:t>
      </w:r>
      <w:r w:rsidR="00FE51C1">
        <w:rPr>
          <w:rFonts w:ascii="Arial" w:hAnsi="Arial" w:cs="Arial"/>
        </w:rPr>
        <w:t xml:space="preserve"> Consistent with this idea, </w:t>
      </w:r>
      <w:r w:rsidR="004A0D47">
        <w:rPr>
          <w:rFonts w:ascii="Arial" w:hAnsi="Arial" w:cs="Arial"/>
        </w:rPr>
        <w:t>RGCs respond strongly to moving stimuli.</w:t>
      </w:r>
      <w:r w:rsidR="00FE51C1">
        <w:rPr>
          <w:rFonts w:ascii="Arial" w:hAnsi="Arial" w:cs="Arial"/>
        </w:rPr>
        <w:t xml:space="preserve"> </w:t>
      </w:r>
      <w:r w:rsidR="004A0D47">
        <w:rPr>
          <w:rFonts w:ascii="Arial" w:hAnsi="Arial" w:cs="Arial"/>
        </w:rPr>
        <w:t>These responses</w:t>
      </w:r>
      <w:r w:rsidR="00FE51C1">
        <w:rPr>
          <w:rFonts w:ascii="Arial" w:hAnsi="Arial" w:cs="Arial"/>
        </w:rPr>
        <w:t xml:space="preserve"> vary as a function of the orientation of motion, and the optimal orientation is usually either pointing towards the fovea or perpendicular to it. This orientation-bias is present in both midget and parasol cells</w:t>
      </w:r>
      <w:r w:rsidR="00BF09E7">
        <w:rPr>
          <w:rFonts w:ascii="Arial" w:hAnsi="Arial" w:cs="Arial"/>
        </w:rPr>
        <w:fldChar w:fldCharType="begin"/>
      </w:r>
      <w:r w:rsidR="00471612">
        <w:rPr>
          <w:rFonts w:ascii="Arial" w:hAnsi="Arial" w:cs="Arial"/>
        </w:rPr>
        <w:instrText xml:space="preserve"> ADDIN EN.CITE &lt;EndNote&gt;&lt;Cite&gt;&lt;Author&gt;Antinucci&lt;/Author&gt;&lt;Year&gt;2018&lt;/Year&gt;&lt;RecNum&gt;54&lt;/RecNum&gt;&lt;DisplayText&gt;&lt;style face="superscript"&gt;30&lt;/style&gt;&lt;/DisplayText&gt;&lt;record&gt;&lt;rec-number&gt;54&lt;/rec-number&gt;&lt;foreign-keys&gt;&lt;key app="EN" db-id="5wd52x90lterdlefr95xtvpjftes5w9fpzwx" timestamp="1700878265"&gt;54&lt;/key&gt;&lt;/foreign-keys&gt;&lt;ref-type name="Journal Article"&gt;17&lt;/ref-type&gt;&lt;contributors&gt;&lt;authors&gt;&lt;author&gt;Antinucci, Paride&lt;/author&gt;&lt;author&gt;Hindges, Robert&lt;/author&gt;&lt;/authors&gt;&lt;/contributors&gt;&lt;titles&gt;&lt;title&gt;Orientation-selective retinal circuits in vertebrates&lt;/title&gt;&lt;secondary-title&gt;Frontiers in neural circuits&lt;/secondary-title&gt;&lt;/titles&gt;&lt;periodical&gt;&lt;full-title&gt;Frontiers in neural circuits&lt;/full-title&gt;&lt;/periodical&gt;&lt;pages&gt;11&lt;/pages&gt;&lt;volume&gt;12&lt;/volume&gt;&lt;dates&gt;&lt;year&gt;2018&lt;/year&gt;&lt;/dates&gt;&lt;isbn&gt;1662-5110&lt;/isbn&gt;&lt;urls&gt;&lt;/urls&gt;&lt;/record&gt;&lt;/Cite&gt;&lt;/EndNote&gt;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30</w:t>
      </w:r>
      <w:r w:rsidR="00BF09E7">
        <w:rPr>
          <w:rFonts w:ascii="Arial" w:hAnsi="Arial" w:cs="Arial"/>
        </w:rPr>
        <w:fldChar w:fldCharType="end"/>
      </w:r>
      <w:r w:rsidR="00FE51C1">
        <w:rPr>
          <w:rFonts w:ascii="Arial" w:hAnsi="Arial" w:cs="Arial"/>
        </w:rPr>
        <w:t>. However, these neurons can’t individually discriminate the direction of motion: Their responses would be similar if an object is moving left-to-right than right-to-left. Only a subset (</w:t>
      </w:r>
      <w:r w:rsidR="00BF09E7">
        <w:rPr>
          <w:rFonts w:ascii="Arial" w:hAnsi="Arial" w:cs="Arial"/>
        </w:rPr>
        <w:t>~12</w:t>
      </w:r>
      <w:r w:rsidR="00FE51C1">
        <w:rPr>
          <w:rFonts w:ascii="Arial" w:hAnsi="Arial" w:cs="Arial"/>
        </w:rPr>
        <w:t>%) of neurons are direction-selectiv</w:t>
      </w:r>
      <w:r w:rsidR="00BF09E7">
        <w:rPr>
          <w:rFonts w:ascii="Arial" w:hAnsi="Arial" w:cs="Arial"/>
        </w:rPr>
        <w:t>e</w:t>
      </w:r>
      <w:r w:rsidR="00BF09E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17</w:t>
      </w:r>
      <w:r w:rsidR="00BF09E7">
        <w:rPr>
          <w:rFonts w:ascii="Arial" w:hAnsi="Arial" w:cs="Arial"/>
        </w:rPr>
        <w:fldChar w:fldCharType="end"/>
      </w:r>
      <w:r w:rsidR="00BF09E7">
        <w:rPr>
          <w:rFonts w:ascii="Arial" w:hAnsi="Arial" w:cs="Arial"/>
        </w:rPr>
        <w:t>. These Direction-Selective Ganglion Cells (DSGCs) are divided into two main types: ON-OFF DSGCs and ON DSGCs.  ON-OFF DSGCs are divided into four subtypes that encode each of the four cardinal directions (</w:t>
      </w:r>
      <w:r w:rsidR="005C4523">
        <w:rPr>
          <w:rFonts w:ascii="Arial" w:hAnsi="Arial" w:cs="Arial"/>
        </w:rPr>
        <w:t>anterior, posterior, superior and inferior)</w:t>
      </w:r>
      <w:r w:rsidR="00BF09E7"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sidRPr="005A2087">
        <w:rPr>
          <w:rFonts w:ascii="Arial" w:hAnsi="Arial" w:cs="Arial"/>
        </w:rPr>
        <w:fldChar w:fldCharType="separate"/>
      </w:r>
      <w:r w:rsidR="00471612" w:rsidRPr="00471612">
        <w:rPr>
          <w:rFonts w:ascii="Arial" w:hAnsi="Arial" w:cs="Arial"/>
          <w:noProof/>
          <w:vertAlign w:val="superscript"/>
        </w:rPr>
        <w:t>17</w:t>
      </w:r>
      <w:r w:rsidR="00BF09E7" w:rsidRPr="005A2087">
        <w:rPr>
          <w:rFonts w:ascii="Arial" w:hAnsi="Arial" w:cs="Arial"/>
        </w:rPr>
        <w:fldChar w:fldCharType="end"/>
      </w:r>
      <w:r w:rsidR="00BF09E7">
        <w:rPr>
          <w:rFonts w:ascii="Arial" w:hAnsi="Arial" w:cs="Arial"/>
        </w:rPr>
        <w:t>.</w:t>
      </w:r>
      <w:r w:rsidR="00751293">
        <w:rPr>
          <w:rFonts w:ascii="Arial" w:hAnsi="Arial" w:cs="Arial"/>
        </w:rPr>
        <w:t xml:space="preserve"> </w:t>
      </w:r>
      <w:r w:rsidR="005C4523">
        <w:rPr>
          <w:rFonts w:ascii="Arial" w:hAnsi="Arial" w:cs="Arial"/>
        </w:rPr>
        <w:t xml:space="preserve">ON-OFF DSGCs respond to the onset of both ON and OFF stimuli, </w:t>
      </w:r>
      <w:r w:rsidR="00826C34">
        <w:rPr>
          <w:rFonts w:ascii="Arial" w:hAnsi="Arial" w:cs="Arial"/>
        </w:rPr>
        <w:t xml:space="preserve">a property </w:t>
      </w:r>
      <w:r w:rsidR="005C4523">
        <w:rPr>
          <w:rFonts w:ascii="Arial" w:hAnsi="Arial" w:cs="Arial"/>
        </w:rPr>
        <w:t xml:space="preserve">similar to complex cells in </w:t>
      </w:r>
      <w:r w:rsidR="00CF27FE">
        <w:rPr>
          <w:rFonts w:ascii="Arial" w:hAnsi="Arial" w:cs="Arial"/>
        </w:rPr>
        <w:t>the primary visual cortex</w:t>
      </w:r>
      <w:r w:rsidR="000A40AD">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sidR="000A40AD">
        <w:rPr>
          <w:rFonts w:ascii="Arial" w:hAnsi="Arial" w:cs="Arial"/>
        </w:rPr>
        <w:fldChar w:fldCharType="separate"/>
      </w:r>
      <w:r w:rsidR="00471612" w:rsidRPr="00471612">
        <w:rPr>
          <w:rFonts w:ascii="Arial" w:hAnsi="Arial" w:cs="Arial"/>
          <w:noProof/>
          <w:vertAlign w:val="superscript"/>
        </w:rPr>
        <w:t>31</w:t>
      </w:r>
      <w:r w:rsidR="000A40AD">
        <w:rPr>
          <w:rFonts w:ascii="Arial" w:hAnsi="Arial" w:cs="Arial"/>
        </w:rPr>
        <w:fldChar w:fldCharType="end"/>
      </w:r>
      <w:r w:rsidR="005C4523">
        <w:rPr>
          <w:rFonts w:ascii="Arial" w:hAnsi="Arial" w:cs="Arial"/>
        </w:rPr>
        <w:t xml:space="preserve">. </w:t>
      </w:r>
      <w:r w:rsidR="00751293">
        <w:rPr>
          <w:rFonts w:ascii="Arial" w:hAnsi="Arial" w:cs="Arial"/>
        </w:rPr>
        <w:t>These cells were initially discovered in the rabbit retina</w:t>
      </w:r>
      <w:r w:rsidR="00751293">
        <w:rPr>
          <w:rFonts w:ascii="Arial" w:hAnsi="Arial" w:cs="Arial"/>
        </w:rPr>
        <w:fldChar w:fldCharType="begin"/>
      </w:r>
      <w:r w:rsidR="00471612">
        <w:rPr>
          <w:rFonts w:ascii="Arial" w:hAnsi="Arial" w:cs="Arial"/>
        </w:rPr>
        <w:instrText xml:space="preserve"> ADDIN EN.CITE &lt;EndNote&gt;&lt;Cite&gt;&lt;Author&gt;Barlow&lt;/Author&gt;&lt;Year&gt;1965&lt;/Year&gt;&lt;RecNum&gt;58&lt;/RecNum&gt;&lt;DisplayText&gt;&lt;style face="superscript"&gt;32&lt;/style&gt;&lt;/DisplayText&gt;&lt;record&gt;&lt;rec-number&gt;58&lt;/rec-number&gt;&lt;foreign-keys&gt;&lt;key app="EN" db-id="5wd52x90lterdlefr95xtvpjftes5w9fpzwx" timestamp="1700879218"&gt;58&lt;/key&gt;&lt;/foreign-keys&gt;&lt;ref-type name="Journal Article"&gt;17&lt;/ref-type&gt;&lt;contributors&gt;&lt;authors&gt;&lt;author&gt;Barlow, HB&lt;/author&gt;&lt;author&gt;Levick, William R&lt;/author&gt;&lt;/authors&gt;&lt;/contributors&gt;&lt;titles&gt;&lt;title&gt;The mechanism of directionally selective units in rabbit&amp;apos;s retina&lt;/title&gt;&lt;secondary-title&gt;The Journal of physiology&lt;/secondary-title&gt;&lt;/titles&gt;&lt;periodical&gt;&lt;full-title&gt;The Journal of Physiology&lt;/full-title&gt;&lt;/periodical&gt;&lt;pages&gt;477&lt;/pages&gt;&lt;volume&gt;178&lt;/volume&gt;&lt;number&gt;3&lt;/number&gt;&lt;dates&gt;&lt;year&gt;1965&lt;/year&gt;&lt;/dates&gt;&lt;urls&gt;&lt;/urls&gt;&lt;/record&gt;&lt;/Cite&gt;&lt;/EndNote&gt;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32</w:t>
      </w:r>
      <w:r w:rsidR="00751293">
        <w:rPr>
          <w:rFonts w:ascii="Arial" w:hAnsi="Arial" w:cs="Arial"/>
        </w:rPr>
        <w:fldChar w:fldCharType="end"/>
      </w:r>
      <w:r w:rsidR="00751293">
        <w:rPr>
          <w:rFonts w:ascii="Arial" w:hAnsi="Arial" w:cs="Arial"/>
        </w:rPr>
        <w:t>, but have also more recently been discovered in the mouse</w:t>
      </w:r>
      <w:r w:rsidR="00751293">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17</w:t>
      </w:r>
      <w:r w:rsidR="00751293">
        <w:rPr>
          <w:rFonts w:ascii="Arial" w:hAnsi="Arial" w:cs="Arial"/>
        </w:rPr>
        <w:fldChar w:fldCharType="end"/>
      </w:r>
      <w:r w:rsidR="00751293">
        <w:rPr>
          <w:rFonts w:ascii="Arial" w:hAnsi="Arial" w:cs="Arial"/>
        </w:rPr>
        <w:t xml:space="preserve"> and macaque retina</w:t>
      </w:r>
      <w:r w:rsidR="00751293">
        <w:rPr>
          <w:rFonts w:ascii="Arial" w:hAnsi="Arial" w:cs="Arial"/>
        </w:rPr>
        <w:fldChar w:fldCharType="begin"/>
      </w:r>
      <w:r w:rsidR="00471612">
        <w:rPr>
          <w:rFonts w:ascii="Arial" w:hAnsi="Arial" w:cs="Arial"/>
        </w:rPr>
        <w:instrText xml:space="preserve"> ADDIN EN.CITE &lt;EndNote&gt;&lt;Cite&gt;&lt;Author&gt;Kim&lt;/Author&gt;&lt;Year&gt;2022&lt;/Year&gt;&lt;RecNum&gt;57&lt;/RecNum&gt;&lt;DisplayText&gt;&lt;style face="superscript"&gt;33&lt;/style&gt;&lt;/DisplayText&gt;&lt;record&gt;&lt;rec-number&gt;57&lt;/rec-number&gt;&lt;foreign-keys&gt;&lt;key app="EN" db-id="5wd52x90lterdlefr95xtvpjftes5w9fpzwx" timestamp="1700879062"&gt;57&lt;/key&gt;&lt;/foreign-keys&gt;&lt;ref-type name="Journal Article"&gt;17&lt;/ref-type&gt;&lt;contributors&gt;&lt;authors&gt;&lt;author&gt;Kim, Yeon Jin&lt;/author&gt;&lt;author&gt;Peterson, Beth B&lt;/author&gt;&lt;author&gt;Crook, Joanna D&lt;/author&gt;&lt;author&gt;Joo, Hannah R&lt;/author&gt;&lt;author&gt;Wu, Jiajia&lt;/author&gt;&lt;author&gt;Puller, Christian&lt;/author&gt;&lt;author&gt;Robinson, Farrel R&lt;/author&gt;&lt;author&gt;Gamlin, Paul D&lt;/author&gt;&lt;author&gt;Yau, King-Wai&lt;/author&gt;&lt;author&gt;Viana, Felix&lt;/author&gt;&lt;/authors&gt;&lt;/contributors&gt;&lt;titles&gt;&lt;title&gt;Origins of direction selectivity in the primate retina&lt;/title&gt;&lt;secondary-title&gt;Nature communications&lt;/secondary-title&gt;&lt;/titles&gt;&lt;periodical&gt;&lt;full-title&gt;Nature communications&lt;/full-title&gt;&lt;/periodical&gt;&lt;pages&gt;2862&lt;/pages&gt;&lt;volume&gt;13&lt;/volume&gt;&lt;number&gt;1&lt;/number&gt;&lt;dates&gt;&lt;year&gt;2022&lt;/year&gt;&lt;/dates&gt;&lt;isbn&gt;2041-1723&lt;/isbn&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33</w:t>
      </w:r>
      <w:r w:rsidR="00751293">
        <w:rPr>
          <w:rFonts w:ascii="Arial" w:hAnsi="Arial" w:cs="Arial"/>
        </w:rPr>
        <w:fldChar w:fldCharType="end"/>
      </w:r>
      <w:r w:rsidR="00751293">
        <w:rPr>
          <w:rFonts w:ascii="Arial" w:hAnsi="Arial" w:cs="Arial"/>
        </w:rPr>
        <w:t xml:space="preserve">. </w:t>
      </w:r>
      <w:r w:rsidR="00723FA8">
        <w:rPr>
          <w:rFonts w:ascii="Arial" w:hAnsi="Arial" w:cs="Arial"/>
        </w:rPr>
        <w:t>While ON-OFF DSGCs have relatively small receptive fields and detect local motion, ON DSGCs have larger receptive fields that encode global motion. ON DSGCs are divided into three subtypes that encode the anterior, posterior and inferior directions of motion</w:t>
      </w:r>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r w:rsidR="00723FA8">
        <w:rPr>
          <w:rFonts w:ascii="Arial" w:hAnsi="Arial" w:cs="Arial"/>
        </w:rPr>
        <w:t>. ON DSGCs respond to light (but not dark stimuli), and are divided into two different populations that have either transient or sustained responses</w:t>
      </w:r>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r w:rsidR="00723FA8">
        <w:rPr>
          <w:rFonts w:ascii="Arial" w:hAnsi="Arial" w:cs="Arial"/>
        </w:rPr>
        <w:t xml:space="preserve">. </w:t>
      </w:r>
      <w:r w:rsidR="009A409D">
        <w:rPr>
          <w:rFonts w:ascii="Arial" w:hAnsi="Arial" w:cs="Arial"/>
        </w:rPr>
        <w:t>ON DSGCs are also less numerous than their ON-OFF counterparts. These cells have been discovered in the rabbit and mouse, but have yet to be found in macaques</w:t>
      </w:r>
      <w:r w:rsidR="00035A47">
        <w:rPr>
          <w:rFonts w:ascii="Arial" w:hAnsi="Arial" w:cs="Arial"/>
        </w:rPr>
        <w:t>.</w:t>
      </w:r>
    </w:p>
    <w:p w14:paraId="58AAAD11" w14:textId="4D24444B" w:rsidR="00427ED1" w:rsidRPr="00C86DE7" w:rsidRDefault="00757126" w:rsidP="00757126">
      <w:pPr>
        <w:spacing w:after="0" w:line="240" w:lineRule="auto"/>
        <w:ind w:firstLine="720"/>
        <w:jc w:val="both"/>
        <w:rPr>
          <w:rFonts w:ascii="Arial" w:hAnsi="Arial" w:cs="Arial"/>
        </w:rPr>
      </w:pPr>
      <w:r>
        <w:rPr>
          <w:rFonts w:ascii="Arial" w:hAnsi="Arial" w:cs="Arial"/>
        </w:rPr>
        <w:t xml:space="preserve">Previous work from our lab built efficient coding models for spatiotemporal receptive fields. However, these models had </w:t>
      </w:r>
      <w:r w:rsidR="00035A47">
        <w:rPr>
          <w:rFonts w:ascii="Arial" w:hAnsi="Arial" w:cs="Arial"/>
        </w:rPr>
        <w:t xml:space="preserve"> </w:t>
      </w:r>
      <w:r w:rsidR="00CE5A83" w:rsidRPr="005A2087">
        <w:rPr>
          <w:rFonts w:ascii="Arial" w:hAnsi="Arial" w:cs="Arial"/>
        </w:rPr>
        <w:t xml:space="preserve">constraints that prevented them from </w:t>
      </w:r>
      <w:r w:rsidR="00917BE5">
        <w:rPr>
          <w:rFonts w:ascii="Arial" w:hAnsi="Arial" w:cs="Arial"/>
        </w:rPr>
        <w:t>having</w:t>
      </w:r>
      <w:r w:rsidR="00CE5A83" w:rsidRPr="005A2087">
        <w:rPr>
          <w:rFonts w:ascii="Arial" w:hAnsi="Arial" w:cs="Arial"/>
        </w:rPr>
        <w:t xml:space="preserve"> direction-selecti</w:t>
      </w:r>
      <w:r w:rsidR="00917BE5">
        <w:rPr>
          <w:rFonts w:ascii="Arial" w:hAnsi="Arial" w:cs="Arial"/>
        </w:rPr>
        <w:t>ve neurons</w:t>
      </w:r>
      <w:r w:rsidR="003B1373"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3B1373" w:rsidRPr="005A2087">
        <w:rPr>
          <w:rFonts w:ascii="Arial" w:hAnsi="Arial" w:cs="Arial"/>
        </w:rPr>
        <w:fldChar w:fldCharType="separate"/>
      </w:r>
      <w:r w:rsidR="00471612" w:rsidRPr="00471612">
        <w:rPr>
          <w:rFonts w:ascii="Arial" w:hAnsi="Arial" w:cs="Arial"/>
          <w:noProof/>
          <w:vertAlign w:val="superscript"/>
        </w:rPr>
        <w:t>19</w:t>
      </w:r>
      <w:r w:rsidR="003B1373" w:rsidRPr="005A2087">
        <w:rPr>
          <w:rFonts w:ascii="Arial" w:hAnsi="Arial" w:cs="Arial"/>
        </w:rPr>
        <w:fldChar w:fldCharType="end"/>
      </w:r>
      <w:r w:rsidR="00CE5A83" w:rsidRPr="005A2087">
        <w:rPr>
          <w:rFonts w:ascii="Arial" w:hAnsi="Arial" w:cs="Arial"/>
        </w:rPr>
        <w:t>. In Aim 2 I will</w:t>
      </w:r>
      <w:r w:rsidR="00917BE5">
        <w:rPr>
          <w:rFonts w:ascii="Arial" w:hAnsi="Arial" w:cs="Arial"/>
        </w:rPr>
        <w:t xml:space="preserve"> test the hypothesis that having a subset of direction-selective cells is efficient, due to the predominance of motion in natural movies. To test this hypothesis, I need an efficient coding model that can integrate multiple correlated channels – each channel representing a different latency. The model previously described is a great candidate to solve this problem, as it makes few assumptions about the temporal structure of receptive fields. </w:t>
      </w:r>
      <w:r w:rsidR="00CE5A83" w:rsidRPr="005A2087">
        <w:rPr>
          <w:rFonts w:ascii="Arial" w:hAnsi="Arial" w:cs="Arial"/>
        </w:rPr>
        <w:t xml:space="preserve">The contribution of this project will be a theoretical understanding of retinal direction selectivity from efficient coding principles. </w:t>
      </w:r>
    </w:p>
    <w:p w14:paraId="386C4A87" w14:textId="6DD46A63" w:rsidR="00E01504" w:rsidRPr="005A2087" w:rsidRDefault="00E01504" w:rsidP="00E01504">
      <w:pPr>
        <w:spacing w:after="0" w:line="240" w:lineRule="auto"/>
        <w:ind w:firstLine="720"/>
        <w:jc w:val="both"/>
        <w:rPr>
          <w:rFonts w:ascii="Arial" w:hAnsi="Arial" w:cs="Arial"/>
        </w:rPr>
      </w:pPr>
    </w:p>
    <w:p w14:paraId="363D0973" w14:textId="3D687C09" w:rsidR="00774D00" w:rsidRPr="005A2087" w:rsidRDefault="00774D00" w:rsidP="00774D00">
      <w:pPr>
        <w:spacing w:after="0" w:line="240" w:lineRule="auto"/>
        <w:jc w:val="both"/>
        <w:rPr>
          <w:rFonts w:ascii="Arial" w:hAnsi="Arial" w:cs="Arial"/>
          <w:u w:val="single"/>
        </w:rPr>
      </w:pPr>
      <w:r w:rsidRPr="005A2087">
        <w:rPr>
          <w:rFonts w:ascii="Arial" w:hAnsi="Arial" w:cs="Arial"/>
          <w:u w:val="single"/>
        </w:rPr>
        <w:t>Experimental method and design</w:t>
      </w:r>
    </w:p>
    <w:p w14:paraId="7111B4C5" w14:textId="035CC6E5" w:rsidR="004D7128" w:rsidRDefault="00427ED1" w:rsidP="00774D00">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build an efficient coding model to encode natural movies from the Chicago Motion Database</w:t>
      </w:r>
      <w:r w:rsidRPr="005A2087">
        <w:rPr>
          <w:rFonts w:ascii="Arial" w:hAnsi="Arial" w:cs="Arial"/>
        </w:rPr>
        <w:fldChar w:fldCharType="begin"/>
      </w:r>
      <w:r w:rsidR="00471612">
        <w:rPr>
          <w:rFonts w:ascii="Arial" w:hAnsi="Arial" w:cs="Arial"/>
        </w:rPr>
        <w:instrText xml:space="preserve"> ADDIN EN.CITE &lt;EndNote&gt;&lt;Cite&gt;&lt;Author&gt;Salisbury&lt;/Author&gt;&lt;Year&gt;2016&lt;/Year&gt;&lt;RecNum&gt;40&lt;/RecNum&gt;&lt;DisplayText&gt;&lt;style face="superscript"&gt;34&lt;/style&gt;&lt;/DisplayText&gt;&lt;record&gt;&lt;rec-number&gt;40&lt;/rec-number&gt;&lt;foreign-keys&gt;&lt;key app="EN" db-id="5wd52x90lterdlefr95xtvpjftes5w9fpzwx" timestamp="1697244714"&gt;40&lt;/key&gt;&lt;/foreign-keys&gt;&lt;ref-type name="Journal Article"&gt;17&lt;/ref-type&gt;&lt;contributors&gt;&lt;authors&gt;&lt;author&gt;Salisbury, Jared M&lt;/author&gt;&lt;author&gt;Palmer, Stephanie E&lt;/author&gt;&lt;/authors&gt;&lt;/contributors&gt;&lt;titles&gt;&lt;title&gt;Optimal prediction in the retina and natural motion statistics&lt;/title&gt;&lt;secondary-title&gt;Journal of Statistical Physics&lt;/secondary-title&gt;&lt;/titles&gt;&lt;periodical&gt;&lt;full-title&gt;Journal of Statistical Physics&lt;/full-title&gt;&lt;/periodical&gt;&lt;pages&gt;1309-1323&lt;/pages&gt;&lt;volume&gt;162&lt;/volume&gt;&lt;number&gt;5&lt;/number&gt;&lt;dates&gt;&lt;year&gt;2016&lt;/year&gt;&lt;/dates&gt;&lt;isbn&gt;0022-4715&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34</w:t>
      </w:r>
      <w:r w:rsidRPr="005A2087">
        <w:rPr>
          <w:rFonts w:ascii="Arial" w:hAnsi="Arial" w:cs="Arial"/>
        </w:rPr>
        <w:fldChar w:fldCharType="end"/>
      </w:r>
      <w:r w:rsidRPr="005A2087">
        <w:rPr>
          <w:rFonts w:ascii="Arial" w:hAnsi="Arial" w:cs="Arial"/>
        </w:rPr>
        <w:t xml:space="preserve">. This model will be conceptually similar to the one from Aim 1 (Figure </w:t>
      </w:r>
      <w:r w:rsidR="000E3775">
        <w:rPr>
          <w:rFonts w:ascii="Arial" w:hAnsi="Arial" w:cs="Arial"/>
        </w:rPr>
        <w:t>3</w:t>
      </w:r>
      <w:r w:rsidRPr="005A2087">
        <w:rPr>
          <w:rFonts w:ascii="Arial" w:hAnsi="Arial" w:cs="Arial"/>
        </w:rPr>
        <w:t xml:space="preserve">). The main difference </w:t>
      </w:r>
      <w:r w:rsidRPr="005A2087">
        <w:rPr>
          <w:rFonts w:ascii="Arial" w:hAnsi="Arial" w:cs="Arial"/>
        </w:rPr>
        <w:lastRenderedPageBreak/>
        <w:t xml:space="preserve">is in the input channels, which will be different latencies instead of different colors. </w:t>
      </w:r>
      <w:r w:rsidR="00B62F0B" w:rsidRPr="005A2087">
        <w:rPr>
          <w:rFonts w:ascii="Arial" w:hAnsi="Arial" w:cs="Arial"/>
        </w:rPr>
        <w:t xml:space="preserve">At time </w:t>
      </w:r>
      <w:r w:rsidR="00B62F0B" w:rsidRPr="005A2087">
        <w:rPr>
          <w:rFonts w:ascii="Arial" w:hAnsi="Arial" w:cs="Arial"/>
          <w:i/>
          <w:iCs/>
        </w:rPr>
        <w:t xml:space="preserve">t, </w:t>
      </w:r>
      <w:r w:rsidR="00B62F0B" w:rsidRPr="005A2087">
        <w:rPr>
          <w:rFonts w:ascii="Arial" w:hAnsi="Arial" w:cs="Arial"/>
        </w:rPr>
        <w:t>the model neurons will receive inputs from the image at time t, t – 1, t – 2, etc. This reflects how RGCs don’t instantaneously fire in response to stimuli but instead integrate their inputs over time</w:t>
      </w:r>
      <w:r w:rsidR="00B62F0B" w:rsidRPr="005A2087">
        <w:rPr>
          <w:rFonts w:ascii="Arial" w:hAnsi="Arial" w:cs="Arial"/>
        </w:rPr>
        <w:fldChar w:fldCharType="begin"/>
      </w:r>
      <w:r w:rsidR="00471612">
        <w:rPr>
          <w:rFonts w:ascii="Arial" w:hAnsi="Arial" w:cs="Arial"/>
        </w:rPr>
        <w:instrText xml:space="preserve"> ADDIN EN.CITE &lt;EndNote&gt;&lt;Cite&gt;&lt;Author&gt;Yasui&lt;/Author&gt;&lt;Year&gt;1979&lt;/Year&gt;&lt;RecNum&gt;53&lt;/RecNum&gt;&lt;DisplayText&gt;&lt;style face="superscript"&gt;35&lt;/style&gt;&lt;/DisplayText&gt;&lt;record&gt;&lt;rec-number&gt;53&lt;/rec-number&gt;&lt;foreign-keys&gt;&lt;key app="EN" db-id="5wd52x90lterdlefr95xtvpjftes5w9fpzwx" timestamp="1698201101"&gt;53&lt;/key&gt;&lt;/foreign-keys&gt;&lt;ref-type name="Journal Article"&gt;17&lt;/ref-type&gt;&lt;contributors&gt;&lt;authors&gt;&lt;author&gt;Yasui, Syozo&lt;/author&gt;&lt;author&gt;Davis, Wes&lt;/author&gt;&lt;author&gt;Naka, Ken-Ichi&lt;/author&gt;&lt;/authors&gt;&lt;/contributors&gt;&lt;titles&gt;&lt;title&gt;Spatio-temporal receptive field measurement of retinal neurons by random pattern stimulation and cross correlation&lt;/title&gt;&lt;secondary-title&gt;IEEE Transactions on Biomedical Engineering&lt;/secondary-title&gt;&lt;/titles&gt;&lt;periodical&gt;&lt;full-title&gt;IEEE Transactions on Biomedical Engineering&lt;/full-title&gt;&lt;/periodical&gt;&lt;pages&gt;263-272&lt;/pages&gt;&lt;number&gt;5&lt;/number&gt;&lt;dates&gt;&lt;year&gt;1979&lt;/year&gt;&lt;/dates&gt;&lt;isbn&gt;0018-9294&lt;/isbn&gt;&lt;urls&gt;&lt;/urls&gt;&lt;/record&gt;&lt;/Cite&gt;&lt;/EndNote&gt;</w:instrText>
      </w:r>
      <w:r w:rsidR="00B62F0B" w:rsidRPr="005A2087">
        <w:rPr>
          <w:rFonts w:ascii="Arial" w:hAnsi="Arial" w:cs="Arial"/>
        </w:rPr>
        <w:fldChar w:fldCharType="separate"/>
      </w:r>
      <w:r w:rsidR="00471612" w:rsidRPr="00471612">
        <w:rPr>
          <w:rFonts w:ascii="Arial" w:hAnsi="Arial" w:cs="Arial"/>
          <w:noProof/>
          <w:vertAlign w:val="superscript"/>
        </w:rPr>
        <w:t>35</w:t>
      </w:r>
      <w:r w:rsidR="00B62F0B" w:rsidRPr="005A2087">
        <w:rPr>
          <w:rFonts w:ascii="Arial" w:hAnsi="Arial" w:cs="Arial"/>
        </w:rPr>
        <w:fldChar w:fldCharType="end"/>
      </w:r>
      <w:r w:rsidR="00B62F0B" w:rsidRPr="005A2087">
        <w:rPr>
          <w:rFonts w:ascii="Arial" w:hAnsi="Arial" w:cs="Arial"/>
        </w:rPr>
        <w:t>.</w:t>
      </w:r>
      <w:r w:rsidR="005D30A3" w:rsidRPr="005A2087">
        <w:rPr>
          <w:rFonts w:ascii="Arial" w:hAnsi="Arial" w:cs="Arial"/>
        </w:rPr>
        <w:t xml:space="preserve"> The weights from each latency will be estimated separately to maximize the mutual information between the inputs and outputs of the model (see Aim 1). The weights will be parametrized by difference-of-gaussians</w:t>
      </w:r>
      <w:r w:rsidR="00E01504" w:rsidRPr="005A2087">
        <w:rPr>
          <w:rFonts w:ascii="Arial" w:hAnsi="Arial" w:cs="Arial"/>
        </w:rPr>
        <w:t xml:space="preserve">, similarly to Aim 1. </w:t>
      </w:r>
      <w:r w:rsidR="00BA1210" w:rsidRPr="005A2087">
        <w:rPr>
          <w:rFonts w:ascii="Arial" w:hAnsi="Arial" w:cs="Arial"/>
        </w:rPr>
        <w:t xml:space="preserve">We will measure the amount of direction-selectivity in each neuron by computing how much the kernel centers change across latencies. </w:t>
      </w:r>
      <w:r w:rsidR="00E01504" w:rsidRPr="005A2087">
        <w:rPr>
          <w:rFonts w:ascii="Arial" w:hAnsi="Arial" w:cs="Arial"/>
        </w:rPr>
        <w:t xml:space="preserve"> </w:t>
      </w:r>
    </w:p>
    <w:p w14:paraId="6CE55145" w14:textId="029D7448" w:rsidR="001111E7" w:rsidRDefault="001111E7" w:rsidP="00774D00">
      <w:pPr>
        <w:spacing w:after="0" w:line="240" w:lineRule="auto"/>
        <w:jc w:val="both"/>
        <w:rPr>
          <w:rFonts w:ascii="Arial" w:hAnsi="Arial" w:cs="Arial"/>
        </w:rPr>
      </w:pPr>
      <w:r>
        <w:rPr>
          <w:rFonts w:ascii="Arial" w:hAnsi="Arial" w:cs="Arial"/>
        </w:rPr>
        <w:tab/>
        <w:t>To encapsulate the responses properties of ON-OFF DSGCs, we will change the output nonlinearity from a softmax function to a Parametric Rectified Linear Unit:</w:t>
      </w:r>
    </w:p>
    <w:p w14:paraId="75E60C8F" w14:textId="3C8B9598" w:rsidR="00913499" w:rsidRDefault="00913499" w:rsidP="00C86DE7">
      <w:pPr>
        <w:spacing w:after="0" w:line="240" w:lineRule="auto"/>
        <w:jc w:val="center"/>
        <w:rPr>
          <w:rFonts w:ascii="Arial" w:hAnsi="Arial" w:cs="Arial"/>
        </w:rPr>
      </w:pPr>
      <w:r>
        <w:rPr>
          <w:noProof/>
        </w:rPr>
        <w:drawing>
          <wp:inline distT="0" distB="0" distL="0" distR="0" wp14:anchorId="51F6B804" wp14:editId="25B85777">
            <wp:extent cx="2692400" cy="373944"/>
            <wp:effectExtent l="0" t="0" r="0" b="7620"/>
            <wp:docPr id="182778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1833" name=""/>
                    <pic:cNvPicPr/>
                  </pic:nvPicPr>
                  <pic:blipFill>
                    <a:blip r:embed="rId18"/>
                    <a:stretch>
                      <a:fillRect/>
                    </a:stretch>
                  </pic:blipFill>
                  <pic:spPr>
                    <a:xfrm>
                      <a:off x="0" y="0"/>
                      <a:ext cx="2706122" cy="375850"/>
                    </a:xfrm>
                    <a:prstGeom prst="rect">
                      <a:avLst/>
                    </a:prstGeom>
                  </pic:spPr>
                </pic:pic>
              </a:graphicData>
            </a:graphic>
          </wp:inline>
        </w:drawing>
      </w:r>
    </w:p>
    <w:p w14:paraId="34599E48" w14:textId="06BBC076" w:rsidR="001111E7" w:rsidRPr="005A2087" w:rsidRDefault="00913499" w:rsidP="00774D00">
      <w:pPr>
        <w:spacing w:after="0" w:line="240" w:lineRule="auto"/>
        <w:jc w:val="both"/>
        <w:rPr>
          <w:rFonts w:ascii="Arial" w:hAnsi="Arial" w:cs="Arial"/>
        </w:rPr>
      </w:pPr>
      <w:r>
        <w:rPr>
          <w:rFonts w:ascii="Arial" w:hAnsi="Arial" w:cs="Arial"/>
        </w:rPr>
        <w:tab/>
        <w:t>This output non-linearity is conceptually similar to the energy model for complex cells in the primary visual cortex</w:t>
      </w:r>
      <w:r>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Pr>
          <w:rFonts w:ascii="Arial" w:hAnsi="Arial" w:cs="Arial"/>
        </w:rPr>
        <w:fldChar w:fldCharType="separate"/>
      </w:r>
      <w:r w:rsidR="00471612" w:rsidRPr="00471612">
        <w:rPr>
          <w:rFonts w:ascii="Arial" w:hAnsi="Arial" w:cs="Arial"/>
          <w:noProof/>
          <w:vertAlign w:val="superscript"/>
        </w:rPr>
        <w:t>31</w:t>
      </w:r>
      <w:r>
        <w:rPr>
          <w:rFonts w:ascii="Arial" w:hAnsi="Arial" w:cs="Arial"/>
        </w:rPr>
        <w:fldChar w:fldCharType="end"/>
      </w:r>
      <w:r>
        <w:rPr>
          <w:rFonts w:ascii="Arial" w:hAnsi="Arial" w:cs="Arial"/>
        </w:rPr>
        <w:t xml:space="preserve">. </w:t>
      </w:r>
    </w:p>
    <w:p w14:paraId="211834D1" w14:textId="3D1AD18F" w:rsidR="00E01504" w:rsidRPr="005A2087" w:rsidRDefault="00E01504" w:rsidP="00774D00">
      <w:pPr>
        <w:spacing w:after="0" w:line="240" w:lineRule="auto"/>
        <w:jc w:val="both"/>
        <w:rPr>
          <w:rFonts w:ascii="Arial" w:hAnsi="Arial" w:cs="Arial"/>
        </w:rPr>
      </w:pPr>
    </w:p>
    <w:p w14:paraId="2E672A9A" w14:textId="12C767CA" w:rsidR="00E01504" w:rsidRPr="005A2087" w:rsidRDefault="00E01504" w:rsidP="00774D00">
      <w:pPr>
        <w:spacing w:after="0" w:line="240" w:lineRule="auto"/>
        <w:jc w:val="both"/>
        <w:rPr>
          <w:rFonts w:ascii="Arial" w:hAnsi="Arial" w:cs="Arial"/>
          <w:u w:val="single"/>
        </w:rPr>
      </w:pPr>
      <w:r w:rsidRPr="005A2087">
        <w:rPr>
          <w:rFonts w:ascii="Arial" w:hAnsi="Arial" w:cs="Arial"/>
          <w:u w:val="single"/>
        </w:rPr>
        <w:t>Expected outcomes</w:t>
      </w:r>
    </w:p>
    <w:p w14:paraId="48FD7A30" w14:textId="3F5CD8FF" w:rsidR="00E01504" w:rsidRDefault="0013056E" w:rsidP="00774D00">
      <w:pPr>
        <w:spacing w:after="0" w:line="240" w:lineRule="auto"/>
        <w:jc w:val="both"/>
        <w:rPr>
          <w:rFonts w:ascii="Arial" w:hAnsi="Arial" w:cs="Arial"/>
        </w:rPr>
      </w:pPr>
      <w:r w:rsidRPr="005A2087">
        <w:rPr>
          <w:rFonts w:ascii="Arial" w:hAnsi="Arial" w:cs="Arial"/>
        </w:rPr>
        <w:tab/>
      </w:r>
      <w:r w:rsidR="00742769">
        <w:rPr>
          <w:rFonts w:ascii="Arial" w:hAnsi="Arial" w:cs="Arial"/>
        </w:rPr>
        <w:t>Previous work from my lab</w:t>
      </w:r>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19, 22</w:t>
      </w:r>
      <w:r w:rsidR="00742769">
        <w:rPr>
          <w:rFonts w:ascii="Arial" w:hAnsi="Arial" w:cs="Arial"/>
        </w:rPr>
        <w:fldChar w:fldCharType="end"/>
      </w:r>
      <w:r w:rsidR="00423E32">
        <w:rPr>
          <w:rFonts w:ascii="Arial" w:hAnsi="Arial" w:cs="Arial"/>
        </w:rPr>
        <w:t xml:space="preserve"> </w:t>
      </w:r>
      <w:r w:rsidR="00742769">
        <w:rPr>
          <w:rFonts w:ascii="Arial" w:hAnsi="Arial" w:cs="Arial"/>
        </w:rPr>
        <w:t>suggests that new RGCs types emerge as we increase the number of neurons. Most of RGCs in the retina are not DSGCs, which is why I expect that the first neurons to emerge will not be DSGCs. Instead, these should have similar spatiotemporal properties to midget and parasol cells</w:t>
      </w:r>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w:t>
      </w:r>
      <w:r w:rsidR="00742769">
        <w:rPr>
          <w:rFonts w:ascii="Arial" w:hAnsi="Arial" w:cs="Arial"/>
        </w:rPr>
        <w:fldChar w:fldCharType="end"/>
      </w:r>
      <w:r w:rsidR="00742769">
        <w:rPr>
          <w:rFonts w:ascii="Arial" w:hAnsi="Arial" w:cs="Arial"/>
        </w:rPr>
        <w:t>. However, as we increase the number of neurons, I expect that we will eventually find ON-OFF DSGCs, followed by ON DSGCs. ON-OFF DSGCs should have relatively small receptive fields and encode the four cardinal directions. Moreso, the a</w:t>
      </w:r>
      <w:r w:rsidR="00742769">
        <w:rPr>
          <w:rFonts w:ascii="Arial" w:hAnsi="Arial" w:cs="Arial"/>
          <w:vertAlign w:val="subscript"/>
        </w:rPr>
        <w:t>j</w:t>
      </w:r>
      <w:r w:rsidR="00742769">
        <w:rPr>
          <w:rFonts w:ascii="Arial" w:hAnsi="Arial" w:cs="Arial"/>
        </w:rPr>
        <w:t xml:space="preserve"> parameter from the output nonlinearity should be negative, allowing these neurons to respond to both ON and OFF stimuli. ON DSGCs should have larger receptive fields</w:t>
      </w:r>
      <w:r w:rsidR="00BB32FA">
        <w:rPr>
          <w:rFonts w:ascii="Arial" w:hAnsi="Arial" w:cs="Arial"/>
        </w:rPr>
        <w:t>, and encode motion in the anterior, posterior and inferior direction. The estimated a</w:t>
      </w:r>
      <w:r w:rsidR="00BB32FA">
        <w:rPr>
          <w:rFonts w:ascii="Arial" w:hAnsi="Arial" w:cs="Arial"/>
          <w:vertAlign w:val="subscript"/>
        </w:rPr>
        <w:t xml:space="preserve">j </w:t>
      </w:r>
      <w:r w:rsidR="00BB32FA">
        <w:rPr>
          <w:rFonts w:ascii="Arial" w:hAnsi="Arial" w:cs="Arial"/>
        </w:rPr>
        <w:t xml:space="preserve">should be near zero, allowing these neurons to respond to ON (but not OFF) onset. </w:t>
      </w:r>
    </w:p>
    <w:p w14:paraId="3BA46B4A" w14:textId="2C20C257" w:rsidR="00C4470D" w:rsidRDefault="00C4470D" w:rsidP="00C86DE7">
      <w:pPr>
        <w:spacing w:after="0" w:line="240" w:lineRule="auto"/>
        <w:ind w:firstLine="720"/>
        <w:jc w:val="both"/>
        <w:rPr>
          <w:rFonts w:ascii="Arial" w:hAnsi="Arial" w:cs="Arial"/>
        </w:rPr>
      </w:pPr>
      <w:r>
        <w:rPr>
          <w:rFonts w:ascii="Arial" w:hAnsi="Arial" w:cs="Arial"/>
        </w:rPr>
        <w:t>The known physiology about DSGCs is fairly detailed. It is possible we will not be able to reproduce all of those experimental findings from efficient coding principles. However, we hope that we will be able to show that ON-OFF DSGCs in the four cardinal directions can be derived from efficient coding principles. Other than that, it will be of interest to see which findings we can replicate from efficient coding principles, and which ones we cannot.</w:t>
      </w:r>
    </w:p>
    <w:p w14:paraId="36C7F44A" w14:textId="77777777" w:rsidR="00A84E98" w:rsidRDefault="00A84E98" w:rsidP="00774D00">
      <w:pPr>
        <w:spacing w:after="0" w:line="240" w:lineRule="auto"/>
        <w:jc w:val="both"/>
        <w:rPr>
          <w:rFonts w:ascii="Arial" w:hAnsi="Arial" w:cs="Arial"/>
        </w:rPr>
      </w:pPr>
    </w:p>
    <w:p w14:paraId="37247C11" w14:textId="04639D40" w:rsidR="00C4470D" w:rsidRPr="00C86DE7" w:rsidRDefault="00A84E98" w:rsidP="00774D00">
      <w:pPr>
        <w:spacing w:after="0" w:line="240" w:lineRule="auto"/>
        <w:jc w:val="both"/>
        <w:rPr>
          <w:rFonts w:ascii="Arial" w:hAnsi="Arial" w:cs="Arial"/>
          <w:u w:val="single"/>
        </w:rPr>
      </w:pPr>
      <w:r>
        <w:rPr>
          <w:rFonts w:ascii="Arial" w:hAnsi="Arial" w:cs="Arial"/>
          <w:u w:val="single"/>
        </w:rPr>
        <w:t>Alternative approaches and hypotheses</w:t>
      </w:r>
    </w:p>
    <w:p w14:paraId="2407B0EA" w14:textId="354AE017" w:rsidR="00A84E98" w:rsidRPr="00A10680" w:rsidRDefault="00A92A69" w:rsidP="00C86DE7">
      <w:pPr>
        <w:spacing w:after="0" w:line="240" w:lineRule="auto"/>
        <w:ind w:firstLine="720"/>
        <w:jc w:val="both"/>
        <w:rPr>
          <w:rFonts w:ascii="Arial" w:hAnsi="Arial" w:cs="Arial"/>
        </w:rPr>
      </w:pPr>
      <w:r>
        <w:rPr>
          <w:rFonts w:ascii="Arial" w:hAnsi="Arial" w:cs="Arial"/>
        </w:rPr>
        <w:t xml:space="preserve">Because DSGCs are only a small fraction (~12%) of RGCs, it might require a large RGC-cones ratio to obtain neurons that are directions-selective. If we fail to </w:t>
      </w:r>
      <w:r w:rsidR="00A10680">
        <w:rPr>
          <w:rFonts w:ascii="Arial" w:hAnsi="Arial" w:cs="Arial"/>
        </w:rPr>
        <w:t>replicate</w:t>
      </w:r>
      <w:r>
        <w:rPr>
          <w:rFonts w:ascii="Arial" w:hAnsi="Arial" w:cs="Arial"/>
        </w:rPr>
        <w:t xml:space="preserve"> DSGCs with the computing resources we have, we will </w:t>
      </w:r>
      <w:r w:rsidR="00A10680">
        <w:rPr>
          <w:rFonts w:ascii="Arial" w:hAnsi="Arial" w:cs="Arial"/>
        </w:rPr>
        <w:t>remove stationary sections of the movies from our dataset, and train the model exclusively on moving stimuli. We will also try reducing the number of learned parameters; for example, by assuming a</w:t>
      </w:r>
      <w:r w:rsidR="00A10680">
        <w:rPr>
          <w:rFonts w:ascii="Arial" w:hAnsi="Arial" w:cs="Arial"/>
          <w:vertAlign w:val="subscript"/>
        </w:rPr>
        <w:t>j</w:t>
      </w:r>
      <w:r w:rsidR="00A10680">
        <w:rPr>
          <w:rFonts w:ascii="Arial" w:hAnsi="Arial" w:cs="Arial"/>
        </w:rPr>
        <w:t xml:space="preserve"> is negative or assuming a, b, c and d do not vary across channels. </w:t>
      </w:r>
    </w:p>
    <w:p w14:paraId="19474EEB" w14:textId="77777777" w:rsidR="00A84E98" w:rsidRPr="00BB32FA" w:rsidRDefault="00A84E98" w:rsidP="00774D00">
      <w:pPr>
        <w:spacing w:after="0" w:line="240" w:lineRule="auto"/>
        <w:jc w:val="both"/>
        <w:rPr>
          <w:rFonts w:ascii="Arial" w:hAnsi="Arial" w:cs="Arial"/>
          <w:color w:val="1D1C1D"/>
          <w:shd w:val="clear" w:color="auto" w:fill="FFFFFF"/>
        </w:rPr>
      </w:pPr>
    </w:p>
    <w:p w14:paraId="4AD9825E" w14:textId="77777777" w:rsidR="00E01504" w:rsidRPr="005A2087" w:rsidRDefault="00E01504" w:rsidP="00774D00">
      <w:pPr>
        <w:spacing w:after="0" w:line="240" w:lineRule="auto"/>
        <w:jc w:val="both"/>
        <w:rPr>
          <w:rFonts w:ascii="Arial" w:hAnsi="Arial" w:cs="Arial"/>
          <w:sz w:val="24"/>
          <w:szCs w:val="24"/>
        </w:rPr>
      </w:pPr>
    </w:p>
    <w:p w14:paraId="07A847D8" w14:textId="0F888367" w:rsidR="00974957" w:rsidRPr="005A2087" w:rsidRDefault="00974957" w:rsidP="00BA48D4">
      <w:pPr>
        <w:spacing w:after="0" w:line="240" w:lineRule="auto"/>
        <w:jc w:val="both"/>
        <w:rPr>
          <w:rFonts w:ascii="Arial" w:hAnsi="Arial" w:cs="Arial"/>
          <w:sz w:val="24"/>
          <w:szCs w:val="24"/>
        </w:rPr>
      </w:pPr>
    </w:p>
    <w:p w14:paraId="026CEE0E" w14:textId="77777777" w:rsidR="00053789" w:rsidRDefault="00053789" w:rsidP="00BA48D4">
      <w:pPr>
        <w:spacing w:after="0" w:line="240" w:lineRule="auto"/>
        <w:jc w:val="both"/>
        <w:rPr>
          <w:rFonts w:ascii="Times New Roman" w:hAnsi="Times New Roman" w:cs="Times New Roman"/>
          <w:sz w:val="24"/>
          <w:szCs w:val="24"/>
        </w:rPr>
      </w:pPr>
    </w:p>
    <w:p w14:paraId="4309F050" w14:textId="40E35093" w:rsidR="001053E9" w:rsidRDefault="001053E9" w:rsidP="00E00853">
      <w:pPr>
        <w:spacing w:after="0" w:line="240" w:lineRule="auto"/>
        <w:ind w:firstLine="720"/>
        <w:jc w:val="both"/>
        <w:rPr>
          <w:rFonts w:ascii="Times New Roman" w:hAnsi="Times New Roman" w:cs="Times New Roman"/>
          <w:sz w:val="24"/>
          <w:szCs w:val="24"/>
        </w:rPr>
      </w:pPr>
      <w:r w:rsidRPr="00C72DBF">
        <w:rPr>
          <w:rFonts w:ascii="Times New Roman" w:hAnsi="Times New Roman" w:cs="Times New Roman"/>
          <w:sz w:val="24"/>
          <w:szCs w:val="24"/>
        </w:rPr>
        <w:t xml:space="preserve"> </w:t>
      </w:r>
    </w:p>
    <w:p w14:paraId="13A82815" w14:textId="77777777" w:rsidR="00376AA5" w:rsidRDefault="00376AA5" w:rsidP="00E00853">
      <w:pPr>
        <w:spacing w:after="0" w:line="240" w:lineRule="auto"/>
        <w:ind w:firstLine="720"/>
        <w:jc w:val="both"/>
        <w:rPr>
          <w:rFonts w:ascii="Times New Roman" w:hAnsi="Times New Roman" w:cs="Times New Roman"/>
          <w:sz w:val="24"/>
          <w:szCs w:val="24"/>
        </w:rPr>
      </w:pPr>
    </w:p>
    <w:p w14:paraId="620B1DE5" w14:textId="77777777" w:rsidR="00376AA5" w:rsidRDefault="00376AA5" w:rsidP="00E00853">
      <w:pPr>
        <w:spacing w:after="0" w:line="240" w:lineRule="auto"/>
        <w:ind w:firstLine="720"/>
        <w:jc w:val="both"/>
        <w:rPr>
          <w:rFonts w:ascii="Times New Roman" w:hAnsi="Times New Roman" w:cs="Times New Roman"/>
          <w:sz w:val="24"/>
          <w:szCs w:val="24"/>
        </w:rPr>
      </w:pPr>
    </w:p>
    <w:p w14:paraId="4221DA98" w14:textId="77777777" w:rsidR="00376AA5" w:rsidRDefault="00376AA5" w:rsidP="00E00853">
      <w:pPr>
        <w:spacing w:after="0" w:line="240" w:lineRule="auto"/>
        <w:ind w:firstLine="720"/>
        <w:jc w:val="both"/>
        <w:rPr>
          <w:rFonts w:ascii="Times New Roman" w:hAnsi="Times New Roman" w:cs="Times New Roman"/>
          <w:sz w:val="24"/>
          <w:szCs w:val="24"/>
        </w:rPr>
      </w:pPr>
    </w:p>
    <w:p w14:paraId="731B564D" w14:textId="77777777" w:rsidR="00376AA5" w:rsidRDefault="00376AA5" w:rsidP="00E00853">
      <w:pPr>
        <w:spacing w:after="0" w:line="240" w:lineRule="auto"/>
        <w:ind w:firstLine="720"/>
        <w:jc w:val="both"/>
        <w:rPr>
          <w:rFonts w:ascii="Times New Roman" w:hAnsi="Times New Roman" w:cs="Times New Roman"/>
          <w:sz w:val="24"/>
          <w:szCs w:val="24"/>
        </w:rPr>
      </w:pPr>
    </w:p>
    <w:p w14:paraId="75CC65FE" w14:textId="77777777" w:rsidR="00376AA5" w:rsidRDefault="00376AA5" w:rsidP="00E00853">
      <w:pPr>
        <w:spacing w:after="0" w:line="240" w:lineRule="auto"/>
        <w:ind w:firstLine="720"/>
        <w:jc w:val="both"/>
        <w:rPr>
          <w:rFonts w:ascii="Times New Roman" w:hAnsi="Times New Roman" w:cs="Times New Roman"/>
          <w:sz w:val="24"/>
          <w:szCs w:val="24"/>
        </w:rPr>
      </w:pPr>
    </w:p>
    <w:p w14:paraId="7AC54E60" w14:textId="77777777" w:rsidR="00376AA5" w:rsidRDefault="00376AA5" w:rsidP="00E00853">
      <w:pPr>
        <w:spacing w:after="0" w:line="240" w:lineRule="auto"/>
        <w:ind w:firstLine="720"/>
        <w:jc w:val="both"/>
        <w:rPr>
          <w:rFonts w:ascii="Times New Roman" w:hAnsi="Times New Roman" w:cs="Times New Roman"/>
          <w:sz w:val="24"/>
          <w:szCs w:val="24"/>
        </w:rPr>
      </w:pPr>
    </w:p>
    <w:p w14:paraId="3E8D9907" w14:textId="77777777" w:rsidR="00376AA5" w:rsidRDefault="00376AA5" w:rsidP="00E00853">
      <w:pPr>
        <w:spacing w:after="0" w:line="240" w:lineRule="auto"/>
        <w:ind w:firstLine="720"/>
        <w:jc w:val="both"/>
        <w:rPr>
          <w:rFonts w:ascii="Times New Roman" w:hAnsi="Times New Roman" w:cs="Times New Roman"/>
          <w:sz w:val="24"/>
          <w:szCs w:val="24"/>
        </w:rPr>
      </w:pPr>
    </w:p>
    <w:p w14:paraId="4E514C74" w14:textId="77777777" w:rsidR="00376AA5" w:rsidRDefault="00376AA5" w:rsidP="00E00853">
      <w:pPr>
        <w:spacing w:after="0" w:line="240" w:lineRule="auto"/>
        <w:ind w:firstLine="720"/>
        <w:jc w:val="both"/>
        <w:rPr>
          <w:rFonts w:ascii="Times New Roman" w:hAnsi="Times New Roman" w:cs="Times New Roman"/>
          <w:sz w:val="24"/>
          <w:szCs w:val="24"/>
        </w:rPr>
      </w:pPr>
    </w:p>
    <w:p w14:paraId="5339943C" w14:textId="77777777" w:rsidR="00376AA5" w:rsidRDefault="00376AA5" w:rsidP="00E00853">
      <w:pPr>
        <w:spacing w:after="0" w:line="240" w:lineRule="auto"/>
        <w:ind w:firstLine="720"/>
        <w:jc w:val="both"/>
        <w:rPr>
          <w:rFonts w:ascii="Times New Roman" w:hAnsi="Times New Roman" w:cs="Times New Roman"/>
          <w:sz w:val="24"/>
          <w:szCs w:val="24"/>
        </w:rPr>
      </w:pPr>
    </w:p>
    <w:p w14:paraId="66E3B279" w14:textId="042753B4" w:rsidR="001053E9" w:rsidRPr="007123D6" w:rsidRDefault="007123D6" w:rsidP="007123D6">
      <w:pPr>
        <w:spacing w:after="0" w:line="240" w:lineRule="auto"/>
        <w:ind w:firstLine="720"/>
        <w:jc w:val="center"/>
        <w:rPr>
          <w:rFonts w:ascii="Times New Roman" w:hAnsi="Times New Roman" w:cs="Times New Roman"/>
          <w:b/>
          <w:bCs/>
          <w:sz w:val="28"/>
          <w:szCs w:val="28"/>
        </w:rPr>
      </w:pPr>
      <w:r w:rsidRPr="007123D6">
        <w:rPr>
          <w:rFonts w:ascii="Times New Roman" w:hAnsi="Times New Roman" w:cs="Times New Roman"/>
          <w:b/>
          <w:bCs/>
          <w:sz w:val="28"/>
          <w:szCs w:val="28"/>
        </w:rPr>
        <w:lastRenderedPageBreak/>
        <w:t>References</w:t>
      </w:r>
    </w:p>
    <w:p w14:paraId="2C9663B5" w14:textId="22585517" w:rsidR="001B7C90" w:rsidRDefault="001B7C90" w:rsidP="00647D17">
      <w:pPr>
        <w:spacing w:after="0" w:line="240" w:lineRule="auto"/>
        <w:ind w:firstLine="720"/>
        <w:jc w:val="both"/>
        <w:rPr>
          <w:rFonts w:ascii="Times New Roman" w:hAnsi="Times New Roman" w:cs="Times New Roman"/>
          <w:sz w:val="24"/>
          <w:szCs w:val="24"/>
        </w:rPr>
      </w:pPr>
    </w:p>
    <w:p w14:paraId="48C202D4" w14:textId="77777777" w:rsidR="001B7C90" w:rsidRDefault="001B7C90" w:rsidP="00647D17">
      <w:pPr>
        <w:spacing w:after="0" w:line="240" w:lineRule="auto"/>
        <w:ind w:firstLine="720"/>
        <w:jc w:val="both"/>
        <w:rPr>
          <w:rFonts w:ascii="Times New Roman" w:hAnsi="Times New Roman" w:cs="Times New Roman"/>
          <w:sz w:val="24"/>
          <w:szCs w:val="24"/>
        </w:rPr>
      </w:pPr>
    </w:p>
    <w:p w14:paraId="67E3238D" w14:textId="77777777" w:rsidR="00597278" w:rsidRPr="00597278" w:rsidRDefault="001B7C90" w:rsidP="00597278">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597278" w:rsidRPr="00597278">
        <w:t>1.</w:t>
      </w:r>
      <w:r w:rsidR="00597278" w:rsidRPr="00597278">
        <w:tab/>
        <w:t xml:space="preserve">Balasubramanian, V. and M.J. Berry II, </w:t>
      </w:r>
      <w:r w:rsidR="00597278" w:rsidRPr="00597278">
        <w:rPr>
          <w:i/>
        </w:rPr>
        <w:t>A test of metabolically efficient coding in the retina.</w:t>
      </w:r>
      <w:r w:rsidR="00597278" w:rsidRPr="00597278">
        <w:t xml:space="preserve"> Network: Computation in Neural Systems, 2002. </w:t>
      </w:r>
      <w:r w:rsidR="00597278" w:rsidRPr="00597278">
        <w:rPr>
          <w:b/>
        </w:rPr>
        <w:t>13</w:t>
      </w:r>
      <w:r w:rsidR="00597278" w:rsidRPr="00597278">
        <w:t>(4): p. 531.</w:t>
      </w:r>
    </w:p>
    <w:p w14:paraId="2825D09B" w14:textId="77777777" w:rsidR="00597278" w:rsidRPr="00597278" w:rsidRDefault="00597278" w:rsidP="00597278">
      <w:pPr>
        <w:pStyle w:val="EndNoteBibliography"/>
        <w:spacing w:after="0"/>
        <w:ind w:left="720" w:hanging="720"/>
      </w:pPr>
      <w:r w:rsidRPr="00597278">
        <w:t>2.</w:t>
      </w:r>
      <w:r w:rsidRPr="00597278">
        <w:tab/>
        <w:t xml:space="preserve">Doi, E., et al., </w:t>
      </w:r>
      <w:r w:rsidRPr="00597278">
        <w:rPr>
          <w:i/>
        </w:rPr>
        <w:t>Efficient coding of spatial information in the primate retina.</w:t>
      </w:r>
      <w:r w:rsidRPr="00597278">
        <w:t xml:space="preserve"> Journal of Neuroscience, 2012. </w:t>
      </w:r>
      <w:r w:rsidRPr="00597278">
        <w:rPr>
          <w:b/>
        </w:rPr>
        <w:t>32</w:t>
      </w:r>
      <w:r w:rsidRPr="00597278">
        <w:t>(46): p. 16256-16264.</w:t>
      </w:r>
    </w:p>
    <w:p w14:paraId="6F3E5BD1" w14:textId="77777777" w:rsidR="00597278" w:rsidRPr="00597278" w:rsidRDefault="00597278" w:rsidP="00597278">
      <w:pPr>
        <w:pStyle w:val="EndNoteBibliography"/>
        <w:spacing w:after="0"/>
        <w:ind w:left="720" w:hanging="720"/>
      </w:pPr>
      <w:r w:rsidRPr="00597278">
        <w:t>3.</w:t>
      </w:r>
      <w:r w:rsidRPr="00597278">
        <w:tab/>
        <w:t xml:space="preserve">Ocko, S., et al., </w:t>
      </w:r>
      <w:r w:rsidRPr="00597278">
        <w:rPr>
          <w:i/>
        </w:rPr>
        <w:t>The emergence of multiple retinal cell types through efficient coding of natural movies.</w:t>
      </w:r>
      <w:r w:rsidRPr="00597278">
        <w:t xml:space="preserve"> Advances in Neural Information Processing Systems, 2018. </w:t>
      </w:r>
      <w:r w:rsidRPr="00597278">
        <w:rPr>
          <w:b/>
        </w:rPr>
        <w:t>31</w:t>
      </w:r>
      <w:r w:rsidRPr="00597278">
        <w:t>.</w:t>
      </w:r>
    </w:p>
    <w:p w14:paraId="7DD93508" w14:textId="77777777" w:rsidR="00597278" w:rsidRPr="00597278" w:rsidRDefault="00597278" w:rsidP="00597278">
      <w:pPr>
        <w:pStyle w:val="EndNoteBibliography"/>
        <w:spacing w:after="0"/>
        <w:ind w:left="720" w:hanging="720"/>
      </w:pPr>
      <w:r w:rsidRPr="00597278">
        <w:t>4.</w:t>
      </w:r>
      <w:r w:rsidRPr="00597278">
        <w:tab/>
        <w:t xml:space="preserve">Pitkow, X. and M. Meister, </w:t>
      </w:r>
      <w:r w:rsidRPr="00597278">
        <w:rPr>
          <w:i/>
        </w:rPr>
        <w:t>Decorrelation and efficient coding by retinal ganglion cells.</w:t>
      </w:r>
      <w:r w:rsidRPr="00597278">
        <w:t xml:space="preserve"> Nature neuroscience, 2012. </w:t>
      </w:r>
      <w:r w:rsidRPr="00597278">
        <w:rPr>
          <w:b/>
        </w:rPr>
        <w:t>15</w:t>
      </w:r>
      <w:r w:rsidRPr="00597278">
        <w:t>(4): p. 628-635.</w:t>
      </w:r>
    </w:p>
    <w:p w14:paraId="3EF904A1" w14:textId="77777777" w:rsidR="00597278" w:rsidRPr="00597278" w:rsidRDefault="00597278" w:rsidP="00597278">
      <w:pPr>
        <w:pStyle w:val="EndNoteBibliography"/>
        <w:spacing w:after="0"/>
        <w:ind w:left="720" w:hanging="720"/>
      </w:pPr>
      <w:r w:rsidRPr="00597278">
        <w:t>5.</w:t>
      </w:r>
      <w:r w:rsidRPr="00597278">
        <w:tab/>
        <w:t xml:space="preserve">Soto, F., et al., </w:t>
      </w:r>
      <w:r w:rsidRPr="00597278">
        <w:rPr>
          <w:i/>
        </w:rPr>
        <w:t>Efficient coding by midget and parasol ganglion cells in the human retina.</w:t>
      </w:r>
      <w:r w:rsidRPr="00597278">
        <w:t xml:space="preserve"> Neuron, 2020. </w:t>
      </w:r>
      <w:r w:rsidRPr="00597278">
        <w:rPr>
          <w:b/>
        </w:rPr>
        <w:t>107</w:t>
      </w:r>
      <w:r w:rsidRPr="00597278">
        <w:t>(4): p. 656-666. e5.</w:t>
      </w:r>
    </w:p>
    <w:p w14:paraId="4DCFE9EB" w14:textId="77777777" w:rsidR="00597278" w:rsidRPr="00597278" w:rsidRDefault="00597278" w:rsidP="00597278">
      <w:pPr>
        <w:pStyle w:val="EndNoteBibliography"/>
        <w:spacing w:after="0"/>
        <w:ind w:left="720" w:hanging="720"/>
      </w:pPr>
      <w:r w:rsidRPr="00597278">
        <w:t>6.</w:t>
      </w:r>
      <w:r w:rsidRPr="00597278">
        <w:tab/>
        <w:t xml:space="preserve">Karklin, Y. and E. Simoncelli, </w:t>
      </w:r>
      <w:r w:rsidRPr="00597278">
        <w:rPr>
          <w:i/>
        </w:rPr>
        <w:t>Efficient coding of natural images with a population of noisy linear-nonlinear neurons.</w:t>
      </w:r>
      <w:r w:rsidRPr="00597278">
        <w:t xml:space="preserve"> Advances in neural information processing systems, 2011. </w:t>
      </w:r>
      <w:r w:rsidRPr="00597278">
        <w:rPr>
          <w:b/>
        </w:rPr>
        <w:t>24</w:t>
      </w:r>
      <w:r w:rsidRPr="00597278">
        <w:t>.</w:t>
      </w:r>
    </w:p>
    <w:p w14:paraId="3BFB7322" w14:textId="77777777" w:rsidR="00597278" w:rsidRPr="00597278" w:rsidRDefault="00597278" w:rsidP="00597278">
      <w:pPr>
        <w:pStyle w:val="EndNoteBibliography"/>
        <w:spacing w:after="0"/>
        <w:ind w:left="720" w:hanging="720"/>
      </w:pPr>
      <w:r w:rsidRPr="00597278">
        <w:t>7.</w:t>
      </w:r>
      <w:r w:rsidRPr="00597278">
        <w:tab/>
        <w:t xml:space="preserve">Lewicki, M.S., </w:t>
      </w:r>
      <w:r w:rsidRPr="00597278">
        <w:rPr>
          <w:i/>
        </w:rPr>
        <w:t>Efficient coding of natural sounds.</w:t>
      </w:r>
      <w:r w:rsidRPr="00597278">
        <w:t xml:space="preserve"> Nature neuroscience, 2002. </w:t>
      </w:r>
      <w:r w:rsidRPr="00597278">
        <w:rPr>
          <w:b/>
        </w:rPr>
        <w:t>5</w:t>
      </w:r>
      <w:r w:rsidRPr="00597278">
        <w:t>(4): p. 356-363.</w:t>
      </w:r>
    </w:p>
    <w:p w14:paraId="21277D83" w14:textId="77777777" w:rsidR="00597278" w:rsidRPr="00597278" w:rsidRDefault="00597278" w:rsidP="00597278">
      <w:pPr>
        <w:pStyle w:val="EndNoteBibliography"/>
        <w:spacing w:after="0"/>
        <w:ind w:left="720" w:hanging="720"/>
      </w:pPr>
      <w:r w:rsidRPr="00597278">
        <w:t>8.</w:t>
      </w:r>
      <w:r w:rsidRPr="00597278">
        <w:tab/>
        <w:t xml:space="preserve">Miller, L.E., et al., </w:t>
      </w:r>
      <w:r w:rsidRPr="00597278">
        <w:rPr>
          <w:i/>
        </w:rPr>
        <w:t>Somatosensory cortex efficiently processes touch located beyond the body.</w:t>
      </w:r>
      <w:r w:rsidRPr="00597278">
        <w:t xml:space="preserve"> Current Biology, 2019. </w:t>
      </w:r>
      <w:r w:rsidRPr="00597278">
        <w:rPr>
          <w:b/>
        </w:rPr>
        <w:t>29</w:t>
      </w:r>
      <w:r w:rsidRPr="00597278">
        <w:t>(24): p. 4276-4283. e5.</w:t>
      </w:r>
    </w:p>
    <w:p w14:paraId="0C804E26" w14:textId="77777777" w:rsidR="00597278" w:rsidRPr="00597278" w:rsidRDefault="00597278" w:rsidP="00597278">
      <w:pPr>
        <w:pStyle w:val="EndNoteBibliography"/>
        <w:spacing w:after="0"/>
        <w:ind w:left="720" w:hanging="720"/>
      </w:pPr>
      <w:r w:rsidRPr="00597278">
        <w:t>9.</w:t>
      </w:r>
      <w:r w:rsidRPr="00597278">
        <w:tab/>
        <w:t xml:space="preserve">Atick, J.J. and A.N. Redlich, </w:t>
      </w:r>
      <w:r w:rsidRPr="00597278">
        <w:rPr>
          <w:i/>
        </w:rPr>
        <w:t>Towards a theory of early visual processing.</w:t>
      </w:r>
      <w:r w:rsidRPr="00597278">
        <w:t xml:space="preserve"> Neural computation, 1990. </w:t>
      </w:r>
      <w:r w:rsidRPr="00597278">
        <w:rPr>
          <w:b/>
        </w:rPr>
        <w:t>2</w:t>
      </w:r>
      <w:r w:rsidRPr="00597278">
        <w:t>(3): p. 308-320.</w:t>
      </w:r>
    </w:p>
    <w:p w14:paraId="68EC4141" w14:textId="77777777" w:rsidR="00597278" w:rsidRPr="00597278" w:rsidRDefault="00597278" w:rsidP="00597278">
      <w:pPr>
        <w:pStyle w:val="EndNoteBibliography"/>
        <w:spacing w:after="0"/>
        <w:ind w:left="720" w:hanging="720"/>
      </w:pPr>
      <w:r w:rsidRPr="00597278">
        <w:t>10.</w:t>
      </w:r>
      <w:r w:rsidRPr="00597278">
        <w:tab/>
        <w:t xml:space="preserve">Atick, J.J. and A.N. Redlich, </w:t>
      </w:r>
      <w:r w:rsidRPr="00597278">
        <w:rPr>
          <w:i/>
        </w:rPr>
        <w:t>What does the retina know about natural scenes?</w:t>
      </w:r>
      <w:r w:rsidRPr="00597278">
        <w:t xml:space="preserve"> Neural computation, 1992. </w:t>
      </w:r>
      <w:r w:rsidRPr="00597278">
        <w:rPr>
          <w:b/>
        </w:rPr>
        <w:t>4</w:t>
      </w:r>
      <w:r w:rsidRPr="00597278">
        <w:t>(2): p. 196-210.</w:t>
      </w:r>
    </w:p>
    <w:p w14:paraId="68A76DC8" w14:textId="77777777" w:rsidR="00597278" w:rsidRPr="00597278" w:rsidRDefault="00597278" w:rsidP="00597278">
      <w:pPr>
        <w:pStyle w:val="EndNoteBibliography"/>
        <w:spacing w:after="0"/>
        <w:ind w:left="720" w:hanging="720"/>
      </w:pPr>
      <w:r w:rsidRPr="00597278">
        <w:t>11.</w:t>
      </w:r>
      <w:r w:rsidRPr="00597278">
        <w:tab/>
        <w:t xml:space="preserve">Crook, J.D., et al., </w:t>
      </w:r>
      <w:r w:rsidRPr="00597278">
        <w:rPr>
          <w:i/>
        </w:rPr>
        <w:t>Horizontal cell feedback without cone type-selective inhibition mediates “red–green” color opponency in midget ganglion cells of the primate retina.</w:t>
      </w:r>
      <w:r w:rsidRPr="00597278">
        <w:t xml:space="preserve"> Journal of Neuroscience, 2011. </w:t>
      </w:r>
      <w:r w:rsidRPr="00597278">
        <w:rPr>
          <w:b/>
        </w:rPr>
        <w:t>31</w:t>
      </w:r>
      <w:r w:rsidRPr="00597278">
        <w:t>(5): p. 1762-1772.</w:t>
      </w:r>
    </w:p>
    <w:p w14:paraId="5ABCBEB2" w14:textId="77777777" w:rsidR="00597278" w:rsidRPr="00597278" w:rsidRDefault="00597278" w:rsidP="00597278">
      <w:pPr>
        <w:pStyle w:val="EndNoteBibliography"/>
        <w:spacing w:after="0"/>
        <w:ind w:left="720" w:hanging="720"/>
      </w:pPr>
      <w:r w:rsidRPr="00597278">
        <w:t>12.</w:t>
      </w:r>
      <w:r w:rsidRPr="00597278">
        <w:tab/>
        <w:t xml:space="preserve">Dacey, D.M. </w:t>
      </w:r>
      <w:r w:rsidRPr="00597278">
        <w:rPr>
          <w:i/>
        </w:rPr>
        <w:t>Physiology, morphology and spatial densities of identified ganglion cell types in primate retina</w:t>
      </w:r>
      <w:r w:rsidRPr="00597278">
        <w:t xml:space="preserve">. in </w:t>
      </w:r>
      <w:r w:rsidRPr="00597278">
        <w:rPr>
          <w:i/>
        </w:rPr>
        <w:t>Ciba Foundation Symposium 184‐Higher‐Order Processing in the Visual System: Higher‐Order Processing in the Visual System: Ciba Foundation Symposium 184</w:t>
      </w:r>
      <w:r w:rsidRPr="00597278">
        <w:t>. 2007. Wiley Online Library.</w:t>
      </w:r>
    </w:p>
    <w:p w14:paraId="59F1E7EA" w14:textId="77777777" w:rsidR="00597278" w:rsidRPr="00597278" w:rsidRDefault="00597278" w:rsidP="00597278">
      <w:pPr>
        <w:pStyle w:val="EndNoteBibliography"/>
        <w:spacing w:after="0"/>
        <w:ind w:left="720" w:hanging="720"/>
      </w:pPr>
      <w:r w:rsidRPr="00597278">
        <w:t>13.</w:t>
      </w:r>
      <w:r w:rsidRPr="00597278">
        <w:tab/>
        <w:t xml:space="preserve">Conway, B.R., et al., </w:t>
      </w:r>
      <w:r w:rsidRPr="00597278">
        <w:rPr>
          <w:i/>
        </w:rPr>
        <w:t>Advances in color science: from retina to behavior.</w:t>
      </w:r>
      <w:r w:rsidRPr="00597278">
        <w:t xml:space="preserve"> Journal of Neuroscience, 2010. </w:t>
      </w:r>
      <w:r w:rsidRPr="00597278">
        <w:rPr>
          <w:b/>
        </w:rPr>
        <w:t>30</w:t>
      </w:r>
      <w:r w:rsidRPr="00597278">
        <w:t>(45): p. 14955-14963.</w:t>
      </w:r>
    </w:p>
    <w:p w14:paraId="2A2EFBF6" w14:textId="77777777" w:rsidR="00597278" w:rsidRPr="00597278" w:rsidRDefault="00597278" w:rsidP="00597278">
      <w:pPr>
        <w:pStyle w:val="EndNoteBibliography"/>
        <w:spacing w:after="0"/>
        <w:ind w:left="720" w:hanging="720"/>
      </w:pPr>
      <w:r w:rsidRPr="00597278">
        <w:t>14.</w:t>
      </w:r>
      <w:r w:rsidRPr="00597278">
        <w:tab/>
        <w:t xml:space="preserve">Martin, P.R., et al., </w:t>
      </w:r>
      <w:r w:rsidRPr="00597278">
        <w:rPr>
          <w:i/>
        </w:rPr>
        <w:t>Chromatic sensitivity of ganglion cells in the peripheral primate retina.</w:t>
      </w:r>
      <w:r w:rsidRPr="00597278">
        <w:t xml:space="preserve"> Nature, 2001. </w:t>
      </w:r>
      <w:r w:rsidRPr="00597278">
        <w:rPr>
          <w:b/>
        </w:rPr>
        <w:t>410</w:t>
      </w:r>
      <w:r w:rsidRPr="00597278">
        <w:t>(6831): p. 933-936.</w:t>
      </w:r>
    </w:p>
    <w:p w14:paraId="29FA6575" w14:textId="77777777" w:rsidR="00597278" w:rsidRPr="00597278" w:rsidRDefault="00597278" w:rsidP="00597278">
      <w:pPr>
        <w:pStyle w:val="EndNoteBibliography"/>
        <w:spacing w:after="0"/>
        <w:ind w:left="720" w:hanging="720"/>
      </w:pPr>
      <w:r w:rsidRPr="00597278">
        <w:t>15.</w:t>
      </w:r>
      <w:r w:rsidRPr="00597278">
        <w:tab/>
        <w:t xml:space="preserve">Wässle, H., et al., </w:t>
      </w:r>
      <w:r w:rsidRPr="00597278">
        <w:rPr>
          <w:i/>
        </w:rPr>
        <w:t>Retinal ganglion cell density and cortical magnification factor in the primate.</w:t>
      </w:r>
      <w:r w:rsidRPr="00597278">
        <w:t xml:space="preserve"> Vision research, 1990. </w:t>
      </w:r>
      <w:r w:rsidRPr="00597278">
        <w:rPr>
          <w:b/>
        </w:rPr>
        <w:t>30</w:t>
      </w:r>
      <w:r w:rsidRPr="00597278">
        <w:t>(11): p. 1897-1911.</w:t>
      </w:r>
    </w:p>
    <w:p w14:paraId="20731B57" w14:textId="77777777" w:rsidR="00597278" w:rsidRPr="00597278" w:rsidRDefault="00597278" w:rsidP="00597278">
      <w:pPr>
        <w:pStyle w:val="EndNoteBibliography"/>
        <w:spacing w:after="0"/>
        <w:ind w:left="720" w:hanging="720"/>
      </w:pPr>
      <w:r w:rsidRPr="00597278">
        <w:t>16.</w:t>
      </w:r>
      <w:r w:rsidRPr="00597278">
        <w:tab/>
        <w:t xml:space="preserve">Rasmussen, R. and K. Yonehara, </w:t>
      </w:r>
      <w:r w:rsidRPr="00597278">
        <w:rPr>
          <w:i/>
        </w:rPr>
        <w:t>Contributions of retinal direction selectivity to central visual processing.</w:t>
      </w:r>
      <w:r w:rsidRPr="00597278">
        <w:t xml:space="preserve"> Current Biology, 2020. </w:t>
      </w:r>
      <w:r w:rsidRPr="00597278">
        <w:rPr>
          <w:b/>
        </w:rPr>
        <w:t>30</w:t>
      </w:r>
      <w:r w:rsidRPr="00597278">
        <w:t>(15): p. R897-R903.</w:t>
      </w:r>
    </w:p>
    <w:p w14:paraId="7365B8E4" w14:textId="77777777" w:rsidR="00597278" w:rsidRPr="00597278" w:rsidRDefault="00597278" w:rsidP="00597278">
      <w:pPr>
        <w:pStyle w:val="EndNoteBibliography"/>
        <w:spacing w:after="0"/>
        <w:ind w:left="720" w:hanging="720"/>
      </w:pPr>
      <w:r w:rsidRPr="00597278">
        <w:t>17.</w:t>
      </w:r>
      <w:r w:rsidRPr="00597278">
        <w:tab/>
        <w:t xml:space="preserve">Vaney, D.I., B. Sivyer, and W.R. Taylor, </w:t>
      </w:r>
      <w:r w:rsidRPr="00597278">
        <w:rPr>
          <w:i/>
        </w:rPr>
        <w:t>Direction selectivity in the retina: symmetry and asymmetry in structure and function.</w:t>
      </w:r>
      <w:r w:rsidRPr="00597278">
        <w:t xml:space="preserve"> Nature Reviews Neuroscience, 2012. </w:t>
      </w:r>
      <w:r w:rsidRPr="00597278">
        <w:rPr>
          <w:b/>
        </w:rPr>
        <w:t>13</w:t>
      </w:r>
      <w:r w:rsidRPr="00597278">
        <w:t>(3): p. 194-208.</w:t>
      </w:r>
    </w:p>
    <w:p w14:paraId="107DE183" w14:textId="77777777" w:rsidR="00597278" w:rsidRPr="00597278" w:rsidRDefault="00597278" w:rsidP="00597278">
      <w:pPr>
        <w:pStyle w:val="EndNoteBibliography"/>
        <w:spacing w:after="0"/>
        <w:ind w:left="720" w:hanging="720"/>
      </w:pPr>
      <w:r w:rsidRPr="00597278">
        <w:t>18.</w:t>
      </w:r>
      <w:r w:rsidRPr="00597278">
        <w:tab/>
        <w:t xml:space="preserve">Wei, W., et al., </w:t>
      </w:r>
      <w:r w:rsidRPr="00597278">
        <w:rPr>
          <w:i/>
        </w:rPr>
        <w:t>Development of asymmetric inhibition underlying direction selectivity in the retina.</w:t>
      </w:r>
      <w:r w:rsidRPr="00597278">
        <w:t xml:space="preserve"> Nature, 2011. </w:t>
      </w:r>
      <w:r w:rsidRPr="00597278">
        <w:rPr>
          <w:b/>
        </w:rPr>
        <w:t>469</w:t>
      </w:r>
      <w:r w:rsidRPr="00597278">
        <w:t>(7330): p. 402-406.</w:t>
      </w:r>
    </w:p>
    <w:p w14:paraId="05C04C6F" w14:textId="77777777" w:rsidR="00597278" w:rsidRPr="00597278" w:rsidRDefault="00597278" w:rsidP="00597278">
      <w:pPr>
        <w:pStyle w:val="EndNoteBibliography"/>
        <w:spacing w:after="0"/>
        <w:ind w:left="720" w:hanging="720"/>
      </w:pPr>
      <w:r w:rsidRPr="00597278">
        <w:t>19.</w:t>
      </w:r>
      <w:r w:rsidRPr="00597278">
        <w:tab/>
        <w:t xml:space="preserve">Jun, N.Y., G. Field, and J. Pearson, </w:t>
      </w:r>
      <w:r w:rsidRPr="00597278">
        <w:rPr>
          <w:i/>
        </w:rPr>
        <w:t>Efficient coding, channel capacity, and the emergence of retinal mosaics.</w:t>
      </w:r>
      <w:r w:rsidRPr="00597278">
        <w:t xml:space="preserve"> Advances in neural information processing systems, 2022. </w:t>
      </w:r>
      <w:r w:rsidRPr="00597278">
        <w:rPr>
          <w:b/>
        </w:rPr>
        <w:t>35</w:t>
      </w:r>
      <w:r w:rsidRPr="00597278">
        <w:t>: p. 32311-32324.</w:t>
      </w:r>
    </w:p>
    <w:p w14:paraId="2B8B3FCE" w14:textId="77777777" w:rsidR="00597278" w:rsidRPr="00597278" w:rsidRDefault="00597278" w:rsidP="00597278">
      <w:pPr>
        <w:pStyle w:val="EndNoteBibliography"/>
        <w:spacing w:after="0"/>
        <w:ind w:left="720" w:hanging="720"/>
      </w:pPr>
      <w:r w:rsidRPr="00597278">
        <w:t>20.</w:t>
      </w:r>
      <w:r w:rsidRPr="00597278">
        <w:tab/>
        <w:t xml:space="preserve">Levenstein, D., et al., </w:t>
      </w:r>
      <w:r w:rsidRPr="00597278">
        <w:rPr>
          <w:i/>
        </w:rPr>
        <w:t>On the role of theory and modeling in neuroscience.</w:t>
      </w:r>
      <w:r w:rsidRPr="00597278">
        <w:t xml:space="preserve"> Journal of Neuroscience, 2023. </w:t>
      </w:r>
      <w:r w:rsidRPr="00597278">
        <w:rPr>
          <w:b/>
        </w:rPr>
        <w:t>43</w:t>
      </w:r>
      <w:r w:rsidRPr="00597278">
        <w:t>(7): p. 1074-1088.</w:t>
      </w:r>
    </w:p>
    <w:p w14:paraId="74DFC826" w14:textId="77777777" w:rsidR="00597278" w:rsidRPr="00597278" w:rsidRDefault="00597278" w:rsidP="00597278">
      <w:pPr>
        <w:pStyle w:val="EndNoteBibliography"/>
        <w:spacing w:after="0"/>
        <w:ind w:left="720" w:hanging="720"/>
      </w:pPr>
      <w:r w:rsidRPr="00597278">
        <w:t>21.</w:t>
      </w:r>
      <w:r w:rsidRPr="00597278">
        <w:tab/>
        <w:t xml:space="preserve">Kaneko, A., </w:t>
      </w:r>
      <w:r w:rsidRPr="00597278">
        <w:rPr>
          <w:i/>
        </w:rPr>
        <w:t>Physiology of the retina.</w:t>
      </w:r>
      <w:r w:rsidRPr="00597278">
        <w:t xml:space="preserve"> Annual review of neuroscience, 1979. </w:t>
      </w:r>
      <w:r w:rsidRPr="00597278">
        <w:rPr>
          <w:b/>
        </w:rPr>
        <w:t>2</w:t>
      </w:r>
      <w:r w:rsidRPr="00597278">
        <w:t>(1): p. 169-191.</w:t>
      </w:r>
    </w:p>
    <w:p w14:paraId="21621AD3" w14:textId="77777777" w:rsidR="00597278" w:rsidRPr="00597278" w:rsidRDefault="00597278" w:rsidP="00597278">
      <w:pPr>
        <w:pStyle w:val="EndNoteBibliography"/>
        <w:spacing w:after="0"/>
        <w:ind w:left="720" w:hanging="720"/>
      </w:pPr>
      <w:r w:rsidRPr="00597278">
        <w:t>22.</w:t>
      </w:r>
      <w:r w:rsidRPr="00597278">
        <w:tab/>
        <w:t xml:space="preserve">Jun, N.Y., G.D. Field, and J. Pearson, </w:t>
      </w:r>
      <w:r w:rsidRPr="00597278">
        <w:rPr>
          <w:i/>
        </w:rPr>
        <w:t>Scene statistics and noise determine the relative arrangement of receptive field mosaics.</w:t>
      </w:r>
      <w:r w:rsidRPr="00597278">
        <w:t xml:space="preserve"> Proceedings of the National Academy of Sciences, 2021. </w:t>
      </w:r>
      <w:r w:rsidRPr="00597278">
        <w:rPr>
          <w:b/>
        </w:rPr>
        <w:t>118</w:t>
      </w:r>
      <w:r w:rsidRPr="00597278">
        <w:t>(39): p. e2105115118.</w:t>
      </w:r>
    </w:p>
    <w:p w14:paraId="66D5F0FC" w14:textId="77777777" w:rsidR="00597278" w:rsidRPr="00597278" w:rsidRDefault="00597278" w:rsidP="00597278">
      <w:pPr>
        <w:pStyle w:val="EndNoteBibliography"/>
        <w:spacing w:after="0"/>
        <w:ind w:left="720" w:hanging="720"/>
      </w:pPr>
      <w:r w:rsidRPr="00597278">
        <w:t>23.</w:t>
      </w:r>
      <w:r w:rsidRPr="00597278">
        <w:tab/>
        <w:t xml:space="preserve">Maheswaranathan, N., et al., </w:t>
      </w:r>
      <w:r w:rsidRPr="00597278">
        <w:rPr>
          <w:i/>
        </w:rPr>
        <w:t>Inferring hidden structure in multilayered neural circuits.</w:t>
      </w:r>
      <w:r w:rsidRPr="00597278">
        <w:t xml:space="preserve"> PLoS computational biology, 2018. </w:t>
      </w:r>
      <w:r w:rsidRPr="00597278">
        <w:rPr>
          <w:b/>
        </w:rPr>
        <w:t>14</w:t>
      </w:r>
      <w:r w:rsidRPr="00597278">
        <w:t>(8): p. e1006291.</w:t>
      </w:r>
    </w:p>
    <w:p w14:paraId="4500C692" w14:textId="77777777" w:rsidR="00597278" w:rsidRPr="00597278" w:rsidRDefault="00597278" w:rsidP="00597278">
      <w:pPr>
        <w:pStyle w:val="EndNoteBibliography"/>
        <w:spacing w:after="0"/>
        <w:ind w:left="720" w:hanging="720"/>
      </w:pPr>
      <w:r w:rsidRPr="00597278">
        <w:lastRenderedPageBreak/>
        <w:t>24.</w:t>
      </w:r>
      <w:r w:rsidRPr="00597278">
        <w:tab/>
        <w:t xml:space="preserve">Atick, J.J., Z. Li, and A.N. Redlich, </w:t>
      </w:r>
      <w:r w:rsidRPr="00597278">
        <w:rPr>
          <w:i/>
        </w:rPr>
        <w:t>Understanding retinal color coding from first principles.</w:t>
      </w:r>
      <w:r w:rsidRPr="00597278">
        <w:t xml:space="preserve"> Neural computation, 1992. </w:t>
      </w:r>
      <w:r w:rsidRPr="00597278">
        <w:rPr>
          <w:b/>
        </w:rPr>
        <w:t>4</w:t>
      </w:r>
      <w:r w:rsidRPr="00597278">
        <w:t>(4): p. 559-572.</w:t>
      </w:r>
    </w:p>
    <w:p w14:paraId="68428E33" w14:textId="77777777" w:rsidR="00597278" w:rsidRPr="00597278" w:rsidRDefault="00597278" w:rsidP="00597278">
      <w:pPr>
        <w:pStyle w:val="EndNoteBibliography"/>
        <w:spacing w:after="0"/>
        <w:ind w:left="720" w:hanging="720"/>
      </w:pPr>
      <w:r w:rsidRPr="00597278">
        <w:t>25.</w:t>
      </w:r>
      <w:r w:rsidRPr="00597278">
        <w:tab/>
        <w:t xml:space="preserve">Kim, J.S., et al., </w:t>
      </w:r>
      <w:r w:rsidRPr="00597278">
        <w:rPr>
          <w:i/>
        </w:rPr>
        <w:t>Space–time wiring specificity supports direction selectivity in the retina.</w:t>
      </w:r>
      <w:r w:rsidRPr="00597278">
        <w:t xml:space="preserve"> Nature, 2014. </w:t>
      </w:r>
      <w:r w:rsidRPr="00597278">
        <w:rPr>
          <w:b/>
        </w:rPr>
        <w:t>509</w:t>
      </w:r>
      <w:r w:rsidRPr="00597278">
        <w:t>(7500): p. 331-336.</w:t>
      </w:r>
    </w:p>
    <w:p w14:paraId="70158C43" w14:textId="77777777" w:rsidR="00597278" w:rsidRPr="00597278" w:rsidRDefault="00597278" w:rsidP="00597278">
      <w:pPr>
        <w:pStyle w:val="EndNoteBibliography"/>
        <w:spacing w:after="0"/>
        <w:ind w:left="720" w:hanging="720"/>
      </w:pPr>
      <w:r w:rsidRPr="00597278">
        <w:t>26.</w:t>
      </w:r>
      <w:r w:rsidRPr="00597278">
        <w:tab/>
        <w:t xml:space="preserve">Kingma, D.P. and J. Ba, </w:t>
      </w:r>
      <w:r w:rsidRPr="00597278">
        <w:rPr>
          <w:i/>
        </w:rPr>
        <w:t>Adam: A method for stochastic optimization.</w:t>
      </w:r>
      <w:r w:rsidRPr="00597278">
        <w:t xml:space="preserve"> arXiv preprint arXiv:1412.6980, 2014.</w:t>
      </w:r>
    </w:p>
    <w:p w14:paraId="00DCE75A" w14:textId="77777777" w:rsidR="00597278" w:rsidRPr="00597278" w:rsidRDefault="00597278" w:rsidP="00597278">
      <w:pPr>
        <w:pStyle w:val="EndNoteBibliography"/>
        <w:spacing w:after="0"/>
        <w:ind w:left="720" w:hanging="720"/>
      </w:pPr>
      <w:r w:rsidRPr="00597278">
        <w:t>27.</w:t>
      </w:r>
      <w:r w:rsidRPr="00597278">
        <w:tab/>
        <w:t xml:space="preserve">Lee, T.-W., T. Wachtler, and T.J. Sejnowski, </w:t>
      </w:r>
      <w:r w:rsidRPr="00597278">
        <w:rPr>
          <w:i/>
        </w:rPr>
        <w:t>Color opponency is an efficient representation of spectral properties in natural scenes.</w:t>
      </w:r>
      <w:r w:rsidRPr="00597278">
        <w:t xml:space="preserve"> Vision Research, 2002. </w:t>
      </w:r>
      <w:r w:rsidRPr="00597278">
        <w:rPr>
          <w:b/>
        </w:rPr>
        <w:t>42</w:t>
      </w:r>
      <w:r w:rsidRPr="00597278">
        <w:t>(17): p. 2095-2103.</w:t>
      </w:r>
    </w:p>
    <w:p w14:paraId="4BDA8F30" w14:textId="77777777" w:rsidR="00597278" w:rsidRPr="00597278" w:rsidRDefault="00597278" w:rsidP="00597278">
      <w:pPr>
        <w:pStyle w:val="EndNoteBibliography"/>
        <w:spacing w:after="0"/>
        <w:ind w:left="720" w:hanging="720"/>
      </w:pPr>
      <w:r w:rsidRPr="00597278">
        <w:t>28.</w:t>
      </w:r>
      <w:r w:rsidRPr="00597278">
        <w:tab/>
        <w:t xml:space="preserve">Doi, E., et al., </w:t>
      </w:r>
      <w:r w:rsidRPr="00597278">
        <w:rPr>
          <w:i/>
        </w:rPr>
        <w:t>Spatiochromatic receptive field properties derived from information-theoretic analyses of cone mosaic responses to natural scenes.</w:t>
      </w:r>
      <w:r w:rsidRPr="00597278">
        <w:t xml:space="preserve"> Neural computation, 2003. </w:t>
      </w:r>
      <w:r w:rsidRPr="00597278">
        <w:rPr>
          <w:b/>
        </w:rPr>
        <w:t>15</w:t>
      </w:r>
      <w:r w:rsidRPr="00597278">
        <w:t>(2): p. 397-417.</w:t>
      </w:r>
    </w:p>
    <w:p w14:paraId="0576C3BF" w14:textId="77777777" w:rsidR="00597278" w:rsidRPr="00597278" w:rsidRDefault="00597278" w:rsidP="00597278">
      <w:pPr>
        <w:pStyle w:val="EndNoteBibliography"/>
        <w:spacing w:after="0"/>
        <w:ind w:left="720" w:hanging="720"/>
      </w:pPr>
      <w:r w:rsidRPr="00597278">
        <w:t>29.</w:t>
      </w:r>
      <w:r w:rsidRPr="00597278">
        <w:tab/>
        <w:t xml:space="preserve">Baylor, D., B. Nunn, and J. Schnapf, </w:t>
      </w:r>
      <w:r w:rsidRPr="00597278">
        <w:rPr>
          <w:i/>
        </w:rPr>
        <w:t>Spectral sensitivity of cones of the monkey Macaca fascicularis.</w:t>
      </w:r>
      <w:r w:rsidRPr="00597278">
        <w:t xml:space="preserve"> The Journal of Physiology, 1987. </w:t>
      </w:r>
      <w:r w:rsidRPr="00597278">
        <w:rPr>
          <w:b/>
        </w:rPr>
        <w:t>390</w:t>
      </w:r>
      <w:r w:rsidRPr="00597278">
        <w:t>(1): p. 145-160.</w:t>
      </w:r>
    </w:p>
    <w:p w14:paraId="44BFA00C" w14:textId="77777777" w:rsidR="00597278" w:rsidRPr="00597278" w:rsidRDefault="00597278" w:rsidP="00597278">
      <w:pPr>
        <w:pStyle w:val="EndNoteBibliography"/>
        <w:spacing w:after="0"/>
        <w:ind w:left="720" w:hanging="720"/>
      </w:pPr>
      <w:r w:rsidRPr="00597278">
        <w:t>30.</w:t>
      </w:r>
      <w:r w:rsidRPr="00597278">
        <w:tab/>
        <w:t xml:space="preserve">Antinucci, P. and R. Hindges, </w:t>
      </w:r>
      <w:r w:rsidRPr="00597278">
        <w:rPr>
          <w:i/>
        </w:rPr>
        <w:t>Orientation-selective retinal circuits in vertebrates.</w:t>
      </w:r>
      <w:r w:rsidRPr="00597278">
        <w:t xml:space="preserve"> Frontiers in neural circuits, 2018. </w:t>
      </w:r>
      <w:r w:rsidRPr="00597278">
        <w:rPr>
          <w:b/>
        </w:rPr>
        <w:t>12</w:t>
      </w:r>
      <w:r w:rsidRPr="00597278">
        <w:t>: p. 11.</w:t>
      </w:r>
    </w:p>
    <w:p w14:paraId="6FB3834B" w14:textId="77777777" w:rsidR="00597278" w:rsidRPr="00597278" w:rsidRDefault="00597278" w:rsidP="00597278">
      <w:pPr>
        <w:pStyle w:val="EndNoteBibliography"/>
        <w:spacing w:after="0"/>
        <w:ind w:left="720" w:hanging="720"/>
      </w:pPr>
      <w:r w:rsidRPr="00597278">
        <w:t>31.</w:t>
      </w:r>
      <w:r w:rsidRPr="00597278">
        <w:tab/>
        <w:t xml:space="preserve">Mechler, F. and D.L. Ringach, </w:t>
      </w:r>
      <w:r w:rsidRPr="00597278">
        <w:rPr>
          <w:i/>
        </w:rPr>
        <w:t>On the classification of simple and complex cells.</w:t>
      </w:r>
      <w:r w:rsidRPr="00597278">
        <w:t xml:space="preserve"> Vision research, 2002. </w:t>
      </w:r>
      <w:r w:rsidRPr="00597278">
        <w:rPr>
          <w:b/>
        </w:rPr>
        <w:t>42</w:t>
      </w:r>
      <w:r w:rsidRPr="00597278">
        <w:t>(8): p. 1017-1033.</w:t>
      </w:r>
    </w:p>
    <w:p w14:paraId="115586EC" w14:textId="77777777" w:rsidR="00597278" w:rsidRPr="00597278" w:rsidRDefault="00597278" w:rsidP="00597278">
      <w:pPr>
        <w:pStyle w:val="EndNoteBibliography"/>
        <w:spacing w:after="0"/>
        <w:ind w:left="720" w:hanging="720"/>
      </w:pPr>
      <w:r w:rsidRPr="00597278">
        <w:t>32.</w:t>
      </w:r>
      <w:r w:rsidRPr="00597278">
        <w:tab/>
        <w:t xml:space="preserve">Barlow, H. and W.R. Levick, </w:t>
      </w:r>
      <w:r w:rsidRPr="00597278">
        <w:rPr>
          <w:i/>
        </w:rPr>
        <w:t>The mechanism of directionally selective units in rabbit's retina.</w:t>
      </w:r>
      <w:r w:rsidRPr="00597278">
        <w:t xml:space="preserve"> The Journal of physiology, 1965. </w:t>
      </w:r>
      <w:r w:rsidRPr="00597278">
        <w:rPr>
          <w:b/>
        </w:rPr>
        <w:t>178</w:t>
      </w:r>
      <w:r w:rsidRPr="00597278">
        <w:t>(3): p. 477.</w:t>
      </w:r>
    </w:p>
    <w:p w14:paraId="577322AC" w14:textId="77777777" w:rsidR="00597278" w:rsidRPr="00597278" w:rsidRDefault="00597278" w:rsidP="00597278">
      <w:pPr>
        <w:pStyle w:val="EndNoteBibliography"/>
        <w:spacing w:after="0"/>
        <w:ind w:left="720" w:hanging="720"/>
      </w:pPr>
      <w:r w:rsidRPr="00597278">
        <w:t>33.</w:t>
      </w:r>
      <w:r w:rsidRPr="00597278">
        <w:tab/>
        <w:t xml:space="preserve">Kim, Y.J., et al., </w:t>
      </w:r>
      <w:r w:rsidRPr="00597278">
        <w:rPr>
          <w:i/>
        </w:rPr>
        <w:t>Origins of direction selectivity in the primate retina.</w:t>
      </w:r>
      <w:r w:rsidRPr="00597278">
        <w:t xml:space="preserve"> Nature communications, 2022. </w:t>
      </w:r>
      <w:r w:rsidRPr="00597278">
        <w:rPr>
          <w:b/>
        </w:rPr>
        <w:t>13</w:t>
      </w:r>
      <w:r w:rsidRPr="00597278">
        <w:t>(1): p. 2862.</w:t>
      </w:r>
    </w:p>
    <w:p w14:paraId="2749C5C2" w14:textId="77777777" w:rsidR="00597278" w:rsidRPr="00597278" w:rsidRDefault="00597278" w:rsidP="00597278">
      <w:pPr>
        <w:pStyle w:val="EndNoteBibliography"/>
        <w:spacing w:after="0"/>
        <w:ind w:left="720" w:hanging="720"/>
      </w:pPr>
      <w:r w:rsidRPr="00597278">
        <w:t>34.</w:t>
      </w:r>
      <w:r w:rsidRPr="00597278">
        <w:tab/>
        <w:t xml:space="preserve">Salisbury, J.M. and S.E. Palmer, </w:t>
      </w:r>
      <w:r w:rsidRPr="00597278">
        <w:rPr>
          <w:i/>
        </w:rPr>
        <w:t>Optimal prediction in the retina and natural motion statistics.</w:t>
      </w:r>
      <w:r w:rsidRPr="00597278">
        <w:t xml:space="preserve"> Journal of Statistical Physics, 2016. </w:t>
      </w:r>
      <w:r w:rsidRPr="00597278">
        <w:rPr>
          <w:b/>
        </w:rPr>
        <w:t>162</w:t>
      </w:r>
      <w:r w:rsidRPr="00597278">
        <w:t>(5): p. 1309-1323.</w:t>
      </w:r>
    </w:p>
    <w:p w14:paraId="15B1C911" w14:textId="77777777" w:rsidR="00597278" w:rsidRPr="00597278" w:rsidRDefault="00597278" w:rsidP="00597278">
      <w:pPr>
        <w:pStyle w:val="EndNoteBibliography"/>
        <w:ind w:left="720" w:hanging="720"/>
      </w:pPr>
      <w:r w:rsidRPr="00597278">
        <w:t>35.</w:t>
      </w:r>
      <w:r w:rsidRPr="00597278">
        <w:tab/>
        <w:t xml:space="preserve">Yasui, S., W. Davis, and K.-I. Naka, </w:t>
      </w:r>
      <w:r w:rsidRPr="00597278">
        <w:rPr>
          <w:i/>
        </w:rPr>
        <w:t>Spatio-temporal receptive field measurement of retinal neurons by random pattern stimulation and cross correlation.</w:t>
      </w:r>
      <w:r w:rsidRPr="00597278">
        <w:t xml:space="preserve"> IEEE Transactions on Biomedical Engineering, 1979(5): p. 263-272.</w:t>
      </w:r>
    </w:p>
    <w:p w14:paraId="19B54D01" w14:textId="7751BC4D" w:rsidR="001053E9" w:rsidRPr="00647D17" w:rsidRDefault="001B7C90" w:rsidP="00647D1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053E9" w:rsidRPr="00647D17" w:rsidSect="00CF1A37">
      <w:headerReference w:type="default" r:id="rId19"/>
      <w:footerReference w:type="default" r:id="rId20"/>
      <w:endnotePr>
        <w:numFmt w:val="decimal"/>
      </w:endnotePr>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D2125" w14:textId="77777777" w:rsidR="00CF1A37" w:rsidRDefault="00CF1A37">
      <w:pPr>
        <w:spacing w:after="0" w:line="240" w:lineRule="auto"/>
      </w:pPr>
      <w:r>
        <w:separator/>
      </w:r>
    </w:p>
  </w:endnote>
  <w:endnote w:type="continuationSeparator" w:id="0">
    <w:p w14:paraId="0D929FC6" w14:textId="77777777" w:rsidR="00CF1A37" w:rsidRDefault="00CF1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2003"/>
      <w:docPartObj>
        <w:docPartGallery w:val="Page Numbers (Bottom of Page)"/>
        <w:docPartUnique/>
      </w:docPartObj>
    </w:sdtPr>
    <w:sdtEndPr>
      <w:rPr>
        <w:noProof/>
      </w:rPr>
    </w:sdtEndPr>
    <w:sdtContent>
      <w:p w14:paraId="62AB6904" w14:textId="77777777" w:rsidR="003B019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8A674" w14:textId="77777777" w:rsidR="003B0191" w:rsidRDefault="003B0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D342C" w14:textId="77777777" w:rsidR="00CF1A37" w:rsidRDefault="00CF1A37">
      <w:pPr>
        <w:spacing w:after="0" w:line="240" w:lineRule="auto"/>
      </w:pPr>
      <w:r>
        <w:separator/>
      </w:r>
    </w:p>
  </w:footnote>
  <w:footnote w:type="continuationSeparator" w:id="0">
    <w:p w14:paraId="58FD26D9" w14:textId="77777777" w:rsidR="00CF1A37" w:rsidRDefault="00CF1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F34B" w14:textId="77777777" w:rsidR="003B0191" w:rsidRDefault="00000000">
    <w:pPr>
      <w:pStyle w:val="Header"/>
    </w:pPr>
    <w:r>
      <w:tab/>
    </w:r>
    <w:r>
      <w:tab/>
      <w:t>David St-Amand</w:t>
    </w:r>
  </w:p>
  <w:p w14:paraId="41ED53E5" w14:textId="77777777" w:rsidR="003B0191" w:rsidRDefault="003B01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 ord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d52x90lterdlefr95xtvpjftes5w9fpzwx&quot;&gt;NSERC_citations&lt;record-ids&gt;&lt;item&gt;3&lt;/item&gt;&lt;item&gt;4&lt;/item&gt;&lt;item&gt;8&lt;/item&gt;&lt;item&gt;12&lt;/item&gt;&lt;item&gt;17&lt;/item&gt;&lt;item&gt;18&lt;/item&gt;&lt;item&gt;22&lt;/item&gt;&lt;item&gt;24&lt;/item&gt;&lt;item&gt;25&lt;/item&gt;&lt;item&gt;26&lt;/item&gt;&lt;item&gt;27&lt;/item&gt;&lt;item&gt;29&lt;/item&gt;&lt;item&gt;30&lt;/item&gt;&lt;item&gt;31&lt;/item&gt;&lt;item&gt;32&lt;/item&gt;&lt;item&gt;33&lt;/item&gt;&lt;item&gt;34&lt;/item&gt;&lt;item&gt;35&lt;/item&gt;&lt;item&gt;38&lt;/item&gt;&lt;item&gt;40&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record-ids&gt;&lt;/item&gt;&lt;/Libraries&gt;"/>
  </w:docVars>
  <w:rsids>
    <w:rsidRoot w:val="00647D17"/>
    <w:rsid w:val="00000FB6"/>
    <w:rsid w:val="000056EF"/>
    <w:rsid w:val="00035A47"/>
    <w:rsid w:val="000402A0"/>
    <w:rsid w:val="00046C55"/>
    <w:rsid w:val="00053789"/>
    <w:rsid w:val="00055B87"/>
    <w:rsid w:val="00062669"/>
    <w:rsid w:val="000659F0"/>
    <w:rsid w:val="00082BE0"/>
    <w:rsid w:val="00082DF0"/>
    <w:rsid w:val="00094DE1"/>
    <w:rsid w:val="00094FEC"/>
    <w:rsid w:val="000A0C51"/>
    <w:rsid w:val="000A40AD"/>
    <w:rsid w:val="000A7C55"/>
    <w:rsid w:val="000B4136"/>
    <w:rsid w:val="000C1EBF"/>
    <w:rsid w:val="000D0E00"/>
    <w:rsid w:val="000E3775"/>
    <w:rsid w:val="000F5DE3"/>
    <w:rsid w:val="001053E9"/>
    <w:rsid w:val="001111E7"/>
    <w:rsid w:val="0012490A"/>
    <w:rsid w:val="0013056E"/>
    <w:rsid w:val="00143DC5"/>
    <w:rsid w:val="00172D06"/>
    <w:rsid w:val="00186FD7"/>
    <w:rsid w:val="001904DB"/>
    <w:rsid w:val="001A2920"/>
    <w:rsid w:val="001A47AB"/>
    <w:rsid w:val="001B383D"/>
    <w:rsid w:val="001B7C90"/>
    <w:rsid w:val="001C2A06"/>
    <w:rsid w:val="001C7FFE"/>
    <w:rsid w:val="001E1D98"/>
    <w:rsid w:val="001E4E2F"/>
    <w:rsid w:val="001E74DC"/>
    <w:rsid w:val="001E7D14"/>
    <w:rsid w:val="001F4AF6"/>
    <w:rsid w:val="00204CEF"/>
    <w:rsid w:val="002153A1"/>
    <w:rsid w:val="00243B78"/>
    <w:rsid w:val="00243E2E"/>
    <w:rsid w:val="002449F4"/>
    <w:rsid w:val="002502DE"/>
    <w:rsid w:val="00253076"/>
    <w:rsid w:val="002900BA"/>
    <w:rsid w:val="00292D84"/>
    <w:rsid w:val="00293580"/>
    <w:rsid w:val="002971D2"/>
    <w:rsid w:val="002B48BF"/>
    <w:rsid w:val="002D5E3D"/>
    <w:rsid w:val="002E397E"/>
    <w:rsid w:val="002E4D10"/>
    <w:rsid w:val="002E78BE"/>
    <w:rsid w:val="002E79C3"/>
    <w:rsid w:val="002F0150"/>
    <w:rsid w:val="002F62D6"/>
    <w:rsid w:val="00337C7C"/>
    <w:rsid w:val="00341B1B"/>
    <w:rsid w:val="00353547"/>
    <w:rsid w:val="00354AC1"/>
    <w:rsid w:val="0035512D"/>
    <w:rsid w:val="0036300F"/>
    <w:rsid w:val="00367AA9"/>
    <w:rsid w:val="00373D44"/>
    <w:rsid w:val="00376AA5"/>
    <w:rsid w:val="003815E2"/>
    <w:rsid w:val="003A5E35"/>
    <w:rsid w:val="003A79B3"/>
    <w:rsid w:val="003B0191"/>
    <w:rsid w:val="003B1373"/>
    <w:rsid w:val="003B234F"/>
    <w:rsid w:val="003D340C"/>
    <w:rsid w:val="003E1E81"/>
    <w:rsid w:val="003E6435"/>
    <w:rsid w:val="003E75DE"/>
    <w:rsid w:val="0041414F"/>
    <w:rsid w:val="00414316"/>
    <w:rsid w:val="004167B4"/>
    <w:rsid w:val="00423E32"/>
    <w:rsid w:val="00425B88"/>
    <w:rsid w:val="00426505"/>
    <w:rsid w:val="00427ED1"/>
    <w:rsid w:val="004433CA"/>
    <w:rsid w:val="0045402F"/>
    <w:rsid w:val="004607BF"/>
    <w:rsid w:val="00465A9A"/>
    <w:rsid w:val="00471612"/>
    <w:rsid w:val="00475FB2"/>
    <w:rsid w:val="00486C4F"/>
    <w:rsid w:val="004908AC"/>
    <w:rsid w:val="004972CF"/>
    <w:rsid w:val="00497766"/>
    <w:rsid w:val="004A0D47"/>
    <w:rsid w:val="004A5CC8"/>
    <w:rsid w:val="004A7015"/>
    <w:rsid w:val="004C25FA"/>
    <w:rsid w:val="004C6E69"/>
    <w:rsid w:val="004D1B87"/>
    <w:rsid w:val="004D7128"/>
    <w:rsid w:val="004D73F9"/>
    <w:rsid w:val="004E15F9"/>
    <w:rsid w:val="004F1A26"/>
    <w:rsid w:val="004F1FB1"/>
    <w:rsid w:val="004F63E0"/>
    <w:rsid w:val="0051197A"/>
    <w:rsid w:val="0051659B"/>
    <w:rsid w:val="005348CA"/>
    <w:rsid w:val="00540DEE"/>
    <w:rsid w:val="00542D04"/>
    <w:rsid w:val="0055196F"/>
    <w:rsid w:val="0055317C"/>
    <w:rsid w:val="005655CA"/>
    <w:rsid w:val="00597278"/>
    <w:rsid w:val="005A2087"/>
    <w:rsid w:val="005B10D5"/>
    <w:rsid w:val="005C4523"/>
    <w:rsid w:val="005C5F3D"/>
    <w:rsid w:val="005C61DC"/>
    <w:rsid w:val="005D2734"/>
    <w:rsid w:val="005D30A3"/>
    <w:rsid w:val="00600C29"/>
    <w:rsid w:val="006068A8"/>
    <w:rsid w:val="00612F68"/>
    <w:rsid w:val="00613911"/>
    <w:rsid w:val="00620317"/>
    <w:rsid w:val="00620816"/>
    <w:rsid w:val="0063308F"/>
    <w:rsid w:val="0063481B"/>
    <w:rsid w:val="00647D17"/>
    <w:rsid w:val="00674BE2"/>
    <w:rsid w:val="00691E4F"/>
    <w:rsid w:val="0069397A"/>
    <w:rsid w:val="006A3495"/>
    <w:rsid w:val="006C7EF7"/>
    <w:rsid w:val="006D0067"/>
    <w:rsid w:val="006E5370"/>
    <w:rsid w:val="006F24B8"/>
    <w:rsid w:val="0070512C"/>
    <w:rsid w:val="007123D6"/>
    <w:rsid w:val="007156E9"/>
    <w:rsid w:val="00723554"/>
    <w:rsid w:val="00723FA8"/>
    <w:rsid w:val="00731E38"/>
    <w:rsid w:val="00742769"/>
    <w:rsid w:val="007435E6"/>
    <w:rsid w:val="00745B6F"/>
    <w:rsid w:val="00747DB9"/>
    <w:rsid w:val="00751293"/>
    <w:rsid w:val="00757126"/>
    <w:rsid w:val="00764DF3"/>
    <w:rsid w:val="0077154B"/>
    <w:rsid w:val="00771EDF"/>
    <w:rsid w:val="007733AC"/>
    <w:rsid w:val="00774D00"/>
    <w:rsid w:val="00777D68"/>
    <w:rsid w:val="00780225"/>
    <w:rsid w:val="00782456"/>
    <w:rsid w:val="007832C7"/>
    <w:rsid w:val="007930B8"/>
    <w:rsid w:val="0079354F"/>
    <w:rsid w:val="0079559F"/>
    <w:rsid w:val="007C4109"/>
    <w:rsid w:val="007D033D"/>
    <w:rsid w:val="007D37DB"/>
    <w:rsid w:val="007E50FF"/>
    <w:rsid w:val="007E7F1A"/>
    <w:rsid w:val="008023DE"/>
    <w:rsid w:val="00804381"/>
    <w:rsid w:val="00806301"/>
    <w:rsid w:val="0080725C"/>
    <w:rsid w:val="008142DF"/>
    <w:rsid w:val="008220BE"/>
    <w:rsid w:val="00826C34"/>
    <w:rsid w:val="00832278"/>
    <w:rsid w:val="00833772"/>
    <w:rsid w:val="008514F7"/>
    <w:rsid w:val="00851740"/>
    <w:rsid w:val="00851AB0"/>
    <w:rsid w:val="00852293"/>
    <w:rsid w:val="0086388B"/>
    <w:rsid w:val="00871AE0"/>
    <w:rsid w:val="00873342"/>
    <w:rsid w:val="0087479A"/>
    <w:rsid w:val="00885AD6"/>
    <w:rsid w:val="00894022"/>
    <w:rsid w:val="008A2298"/>
    <w:rsid w:val="008B0D2D"/>
    <w:rsid w:val="008B2205"/>
    <w:rsid w:val="008B7C03"/>
    <w:rsid w:val="008F69A2"/>
    <w:rsid w:val="00903F55"/>
    <w:rsid w:val="009042A7"/>
    <w:rsid w:val="00907646"/>
    <w:rsid w:val="00913499"/>
    <w:rsid w:val="00914A54"/>
    <w:rsid w:val="00917BE5"/>
    <w:rsid w:val="00926285"/>
    <w:rsid w:val="0093320D"/>
    <w:rsid w:val="009357A9"/>
    <w:rsid w:val="00936D04"/>
    <w:rsid w:val="00955010"/>
    <w:rsid w:val="00960337"/>
    <w:rsid w:val="00973A4C"/>
    <w:rsid w:val="00974957"/>
    <w:rsid w:val="009764DF"/>
    <w:rsid w:val="00984BAD"/>
    <w:rsid w:val="00993727"/>
    <w:rsid w:val="009A409D"/>
    <w:rsid w:val="009A4409"/>
    <w:rsid w:val="009B5FBF"/>
    <w:rsid w:val="009E6439"/>
    <w:rsid w:val="009F1716"/>
    <w:rsid w:val="00A10043"/>
    <w:rsid w:val="00A10680"/>
    <w:rsid w:val="00A2213D"/>
    <w:rsid w:val="00A355F1"/>
    <w:rsid w:val="00A36ECF"/>
    <w:rsid w:val="00A418A7"/>
    <w:rsid w:val="00A431FB"/>
    <w:rsid w:val="00A5100E"/>
    <w:rsid w:val="00A562D7"/>
    <w:rsid w:val="00A653B2"/>
    <w:rsid w:val="00A6592F"/>
    <w:rsid w:val="00A7006A"/>
    <w:rsid w:val="00A71BA2"/>
    <w:rsid w:val="00A747EC"/>
    <w:rsid w:val="00A84E98"/>
    <w:rsid w:val="00A879A9"/>
    <w:rsid w:val="00A92A69"/>
    <w:rsid w:val="00A95C3A"/>
    <w:rsid w:val="00AA1C47"/>
    <w:rsid w:val="00AB3278"/>
    <w:rsid w:val="00AC2EC3"/>
    <w:rsid w:val="00AC4A62"/>
    <w:rsid w:val="00AD27B2"/>
    <w:rsid w:val="00AD28B6"/>
    <w:rsid w:val="00AD3296"/>
    <w:rsid w:val="00AE398E"/>
    <w:rsid w:val="00AF2965"/>
    <w:rsid w:val="00B165D9"/>
    <w:rsid w:val="00B16FE9"/>
    <w:rsid w:val="00B321CC"/>
    <w:rsid w:val="00B622DC"/>
    <w:rsid w:val="00B62F0B"/>
    <w:rsid w:val="00B73C0B"/>
    <w:rsid w:val="00B80ABD"/>
    <w:rsid w:val="00B934AF"/>
    <w:rsid w:val="00B961B5"/>
    <w:rsid w:val="00BA1210"/>
    <w:rsid w:val="00BA48D4"/>
    <w:rsid w:val="00BA53F8"/>
    <w:rsid w:val="00BA734E"/>
    <w:rsid w:val="00BB32FA"/>
    <w:rsid w:val="00BC2D14"/>
    <w:rsid w:val="00BE280B"/>
    <w:rsid w:val="00BE2E32"/>
    <w:rsid w:val="00BE3CE1"/>
    <w:rsid w:val="00BE5CA2"/>
    <w:rsid w:val="00BF09E7"/>
    <w:rsid w:val="00C04A6F"/>
    <w:rsid w:val="00C2237B"/>
    <w:rsid w:val="00C23459"/>
    <w:rsid w:val="00C27CF8"/>
    <w:rsid w:val="00C3758D"/>
    <w:rsid w:val="00C40D0B"/>
    <w:rsid w:val="00C4470D"/>
    <w:rsid w:val="00C52839"/>
    <w:rsid w:val="00C54DA0"/>
    <w:rsid w:val="00C6059C"/>
    <w:rsid w:val="00C6729D"/>
    <w:rsid w:val="00C83A5B"/>
    <w:rsid w:val="00C86DE7"/>
    <w:rsid w:val="00CB2BC5"/>
    <w:rsid w:val="00CC06C6"/>
    <w:rsid w:val="00CD6B9C"/>
    <w:rsid w:val="00CE50A7"/>
    <w:rsid w:val="00CE5A83"/>
    <w:rsid w:val="00CE5E7F"/>
    <w:rsid w:val="00CF1A37"/>
    <w:rsid w:val="00CF27FE"/>
    <w:rsid w:val="00CF3B4A"/>
    <w:rsid w:val="00D04E81"/>
    <w:rsid w:val="00D10124"/>
    <w:rsid w:val="00D1395A"/>
    <w:rsid w:val="00D15ADA"/>
    <w:rsid w:val="00D27320"/>
    <w:rsid w:val="00D375D2"/>
    <w:rsid w:val="00D376E0"/>
    <w:rsid w:val="00D37C38"/>
    <w:rsid w:val="00D46511"/>
    <w:rsid w:val="00D51DF2"/>
    <w:rsid w:val="00D66961"/>
    <w:rsid w:val="00D727BE"/>
    <w:rsid w:val="00D76019"/>
    <w:rsid w:val="00D83560"/>
    <w:rsid w:val="00DA3981"/>
    <w:rsid w:val="00DC188C"/>
    <w:rsid w:val="00DD3BFD"/>
    <w:rsid w:val="00DF3284"/>
    <w:rsid w:val="00DF6628"/>
    <w:rsid w:val="00DF7EBC"/>
    <w:rsid w:val="00E00853"/>
    <w:rsid w:val="00E01504"/>
    <w:rsid w:val="00E05241"/>
    <w:rsid w:val="00E11B28"/>
    <w:rsid w:val="00E160DC"/>
    <w:rsid w:val="00E368C3"/>
    <w:rsid w:val="00E41248"/>
    <w:rsid w:val="00E47A15"/>
    <w:rsid w:val="00E540EF"/>
    <w:rsid w:val="00E62921"/>
    <w:rsid w:val="00E77AC6"/>
    <w:rsid w:val="00E8452C"/>
    <w:rsid w:val="00EB32D7"/>
    <w:rsid w:val="00EB625E"/>
    <w:rsid w:val="00EC21F0"/>
    <w:rsid w:val="00EE4802"/>
    <w:rsid w:val="00EF3907"/>
    <w:rsid w:val="00F00BC5"/>
    <w:rsid w:val="00F0107C"/>
    <w:rsid w:val="00F07587"/>
    <w:rsid w:val="00F263F1"/>
    <w:rsid w:val="00F30D56"/>
    <w:rsid w:val="00F519AC"/>
    <w:rsid w:val="00F561D7"/>
    <w:rsid w:val="00F646CD"/>
    <w:rsid w:val="00F6612A"/>
    <w:rsid w:val="00F94B3D"/>
    <w:rsid w:val="00FA39CA"/>
    <w:rsid w:val="00FA7021"/>
    <w:rsid w:val="00FA7F90"/>
    <w:rsid w:val="00FB2D53"/>
    <w:rsid w:val="00FC36BC"/>
    <w:rsid w:val="00FE51C1"/>
    <w:rsid w:val="00FE5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9D93"/>
  <w15:chartTrackingRefBased/>
  <w15:docId w15:val="{6DE85E75-C788-42D0-8F21-AAFDCECA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17"/>
  </w:style>
  <w:style w:type="paragraph" w:styleId="Footer">
    <w:name w:val="footer"/>
    <w:basedOn w:val="Normal"/>
    <w:link w:val="FooterChar"/>
    <w:uiPriority w:val="99"/>
    <w:unhideWhenUsed/>
    <w:rsid w:val="00647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17"/>
  </w:style>
  <w:style w:type="character" w:styleId="CommentReference">
    <w:name w:val="annotation reference"/>
    <w:basedOn w:val="DefaultParagraphFont"/>
    <w:uiPriority w:val="99"/>
    <w:semiHidden/>
    <w:unhideWhenUsed/>
    <w:rsid w:val="00647D17"/>
    <w:rPr>
      <w:sz w:val="16"/>
      <w:szCs w:val="16"/>
    </w:rPr>
  </w:style>
  <w:style w:type="paragraph" w:customStyle="1" w:styleId="EndNoteBibliographyTitle">
    <w:name w:val="EndNote Bibliography Title"/>
    <w:basedOn w:val="Normal"/>
    <w:link w:val="EndNoteBibliographyTitleChar"/>
    <w:rsid w:val="001B7C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7C90"/>
    <w:rPr>
      <w:rFonts w:ascii="Calibri" w:hAnsi="Calibri" w:cs="Calibri"/>
      <w:noProof/>
    </w:rPr>
  </w:style>
  <w:style w:type="paragraph" w:customStyle="1" w:styleId="EndNoteBibliography">
    <w:name w:val="EndNote Bibliography"/>
    <w:basedOn w:val="Normal"/>
    <w:link w:val="EndNoteBibliographyChar"/>
    <w:rsid w:val="001B7C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B7C90"/>
    <w:rPr>
      <w:rFonts w:ascii="Calibri" w:hAnsi="Calibri" w:cs="Calibri"/>
      <w:noProof/>
    </w:rPr>
  </w:style>
  <w:style w:type="character" w:styleId="PlaceholderText">
    <w:name w:val="Placeholder Text"/>
    <w:basedOn w:val="DefaultParagraphFont"/>
    <w:uiPriority w:val="99"/>
    <w:semiHidden/>
    <w:rsid w:val="00B16FE9"/>
    <w:rPr>
      <w:color w:val="808080"/>
    </w:rPr>
  </w:style>
  <w:style w:type="paragraph" w:styleId="Revision">
    <w:name w:val="Revision"/>
    <w:hidden/>
    <w:uiPriority w:val="99"/>
    <w:semiHidden/>
    <w:rsid w:val="00AC2EC3"/>
    <w:pPr>
      <w:spacing w:after="0" w:line="240" w:lineRule="auto"/>
    </w:pPr>
  </w:style>
  <w:style w:type="paragraph" w:styleId="CommentText">
    <w:name w:val="annotation text"/>
    <w:basedOn w:val="Normal"/>
    <w:link w:val="CommentTextChar"/>
    <w:uiPriority w:val="99"/>
    <w:semiHidden/>
    <w:unhideWhenUsed/>
    <w:rsid w:val="004972CF"/>
    <w:pPr>
      <w:spacing w:line="240" w:lineRule="auto"/>
    </w:pPr>
    <w:rPr>
      <w:sz w:val="20"/>
      <w:szCs w:val="20"/>
    </w:rPr>
  </w:style>
  <w:style w:type="character" w:customStyle="1" w:styleId="CommentTextChar">
    <w:name w:val="Comment Text Char"/>
    <w:basedOn w:val="DefaultParagraphFont"/>
    <w:link w:val="CommentText"/>
    <w:uiPriority w:val="99"/>
    <w:semiHidden/>
    <w:rsid w:val="004972CF"/>
    <w:rPr>
      <w:sz w:val="20"/>
      <w:szCs w:val="20"/>
    </w:rPr>
  </w:style>
  <w:style w:type="paragraph" w:styleId="CommentSubject">
    <w:name w:val="annotation subject"/>
    <w:basedOn w:val="CommentText"/>
    <w:next w:val="CommentText"/>
    <w:link w:val="CommentSubjectChar"/>
    <w:uiPriority w:val="99"/>
    <w:semiHidden/>
    <w:unhideWhenUsed/>
    <w:rsid w:val="004972CF"/>
    <w:rPr>
      <w:b/>
      <w:bCs/>
    </w:rPr>
  </w:style>
  <w:style w:type="character" w:customStyle="1" w:styleId="CommentSubjectChar">
    <w:name w:val="Comment Subject Char"/>
    <w:basedOn w:val="CommentTextChar"/>
    <w:link w:val="CommentSubject"/>
    <w:uiPriority w:val="99"/>
    <w:semiHidden/>
    <w:rsid w:val="004972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 Type="http://schemas.openxmlformats.org/officeDocument/2006/relationships/settings" Target="settings.xml"/><Relationship Id="rId16" Type="http://schemas.openxmlformats.org/officeDocument/2006/relationships/image" Target="media/image11.tiff"/><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15671</TotalTime>
  <Pages>9</Pages>
  <Words>10209</Words>
  <Characters>58196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David .</dc:creator>
  <cp:keywords/>
  <dc:description/>
  <cp:lastModifiedBy>. David .</cp:lastModifiedBy>
  <cp:revision>210</cp:revision>
  <cp:lastPrinted>2023-11-25T11:41:00Z</cp:lastPrinted>
  <dcterms:created xsi:type="dcterms:W3CDTF">2023-10-18T18:41:00Z</dcterms:created>
  <dcterms:modified xsi:type="dcterms:W3CDTF">2024-04-01T17:54:00Z</dcterms:modified>
</cp:coreProperties>
</file>