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A528CA">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Vilmar</w:t>
            </w:r>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Ing. Luis Derico</w:t>
            </w:r>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6F0E8C19" w:rsidR="00247D12" w:rsidRPr="00FB272B" w:rsidRDefault="00247D12" w:rsidP="006974A4">
      <w:pPr>
        <w:jc w:val="both"/>
        <w:rPr>
          <w:b/>
          <w:bCs/>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6F21AB4" w14:textId="77777777" w:rsidR="00074EA4" w:rsidRPr="00FB272B" w:rsidRDefault="00074EA4" w:rsidP="00074EA4">
      <w:pPr>
        <w:pStyle w:val="Ttulo1"/>
        <w:rPr>
          <w:lang w:val="es-PY"/>
        </w:rPr>
      </w:pPr>
      <w:bookmarkStart w:id="3" w:name="_Toc84521988"/>
      <w:r w:rsidRPr="00FB272B">
        <w:rPr>
          <w:lang w:val="es-PY"/>
        </w:rPr>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lastRenderedPageBreak/>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395DD84" w:rsidR="008F068C" w:rsidRPr="00FB272B"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790597E7" w14:textId="77777777" w:rsidR="008F068C" w:rsidRPr="00FB272B" w:rsidRDefault="003F0BB8" w:rsidP="008F068C">
      <w:pPr>
        <w:pStyle w:val="Ttulo1"/>
        <w:rPr>
          <w:lang w:val="es-PY"/>
        </w:rPr>
      </w:pPr>
      <w:bookmarkStart w:id="5" w:name="_Toc84521990"/>
      <w:r w:rsidRPr="00FB272B">
        <w:rPr>
          <w:lang w:val="es-PY"/>
        </w:rPr>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lastRenderedPageBreak/>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53974690"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14B680AB" w14:textId="77777777" w:rsidR="00A9798F" w:rsidRPr="00FB272B" w:rsidRDefault="00FF2B64" w:rsidP="004767E1">
      <w:pPr>
        <w:pStyle w:val="Ttulo1"/>
        <w:rPr>
          <w:lang w:val="es-PY"/>
        </w:rPr>
      </w:pPr>
      <w:bookmarkStart w:id="7" w:name="_Toc84521992"/>
      <w:r w:rsidRPr="00FB272B">
        <w:rPr>
          <w:lang w:val="es-PY"/>
        </w:rPr>
        <w:t>Descripción general del Proyecto</w:t>
      </w:r>
      <w:bookmarkEnd w:id="7"/>
    </w:p>
    <w:p w14:paraId="35F0D5E0" w14:textId="24F6BAE9" w:rsidR="00A9798F"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286D39F0" w14:textId="77777777" w:rsidR="005B0D9F" w:rsidRPr="00173736" w:rsidRDefault="005B0D9F" w:rsidP="00173736">
      <w:pPr>
        <w:rPr>
          <w:lang w:val="es-PY" w:eastAsia="es-VE"/>
        </w:rPr>
      </w:pP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lastRenderedPageBreak/>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3C024677" w:rsidR="00C449DD" w:rsidRPr="0084084C" w:rsidRDefault="00C449DD"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sidRPr="0084084C">
        <w:rPr>
          <w:rFonts w:eastAsia="Times New Roman" w:cs="Arial"/>
          <w:szCs w:val="24"/>
          <w:lang w:val="es-PY" w:eastAsia="es-VE"/>
        </w:rPr>
        <w:t xml:space="preserve">No es necesario que el sistema cuente con </w:t>
      </w:r>
      <w:r w:rsidR="0084084C">
        <w:rPr>
          <w:rFonts w:eastAsia="Times New Roman" w:cs="Arial"/>
          <w:szCs w:val="24"/>
          <w:lang w:val="es-PY" w:eastAsia="es-VE"/>
        </w:rPr>
        <w:t xml:space="preserve">un </w:t>
      </w:r>
      <w:r w:rsidRPr="0084084C">
        <w:rPr>
          <w:rFonts w:eastAsia="Times New Roman" w:cs="Arial"/>
          <w:szCs w:val="24"/>
          <w:lang w:val="es-PY" w:eastAsia="es-VE"/>
        </w:rPr>
        <w:t>servidor, su uso e</w:t>
      </w:r>
      <w:r w:rsidR="0084084C">
        <w:rPr>
          <w:rFonts w:eastAsia="Times New Roman" w:cs="Arial"/>
          <w:szCs w:val="24"/>
          <w:lang w:val="es-PY" w:eastAsia="es-VE"/>
        </w:rPr>
        <w:t xml:space="preserve">s </w:t>
      </w:r>
      <w:r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10047785"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framework Django y gesto</w:t>
      </w:r>
      <w:r w:rsidR="0084084C">
        <w:rPr>
          <w:rFonts w:eastAsia="Times New Roman" w:cs="Arial"/>
          <w:szCs w:val="24"/>
          <w:lang w:val="es-PY" w:eastAsia="es-VE"/>
        </w:rPr>
        <w:t>r de base de datos MySQL</w:t>
      </w:r>
    </w:p>
    <w:p w14:paraId="77DA81CA" w14:textId="77777777" w:rsidR="00A9798F" w:rsidRPr="00FB272B" w:rsidRDefault="003F0DEC" w:rsidP="00342A85">
      <w:pPr>
        <w:pStyle w:val="Ttulo1"/>
        <w:rPr>
          <w:lang w:val="es-PY"/>
        </w:rPr>
      </w:pPr>
      <w:bookmarkStart w:id="12" w:name="_Toc511650911"/>
      <w:bookmarkStart w:id="13" w:name="_Toc84521995"/>
      <w:r w:rsidRPr="00FB272B">
        <w:rPr>
          <w:lang w:val="es-PY"/>
        </w:rPr>
        <w:t>Req</w:t>
      </w:r>
      <w:r w:rsidR="00A9798F" w:rsidRPr="00FB272B">
        <w:rPr>
          <w:lang w:val="es-PY"/>
        </w:rPr>
        <w:t>uerimientos funcionales</w:t>
      </w:r>
      <w:bookmarkEnd w:id="12"/>
      <w:bookmarkEnd w:id="13"/>
    </w:p>
    <w:p w14:paraId="14B224D6" w14:textId="77777777" w:rsidR="00A9798F"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Describir las funciones que realizará el sistema, con sus respectivas condiciones.</w:t>
      </w:r>
    </w:p>
    <w:p w14:paraId="113BE25D" w14:textId="77777777" w:rsidR="000A50AE" w:rsidRPr="00FB272B" w:rsidRDefault="00B253CE"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Para formato de redacción, seguir indicaciones de la tutoría.</w:t>
      </w:r>
      <w:r w:rsidR="000A50AE" w:rsidRPr="00FB272B">
        <w:rPr>
          <w:rFonts w:eastAsia="Times New Roman" w:cs="Arial"/>
          <w:szCs w:val="24"/>
          <w:lang w:val="es-PY" w:eastAsia="es-VE"/>
        </w:rPr>
        <w:t xml:space="preserve"> </w:t>
      </w:r>
    </w:p>
    <w:p w14:paraId="4167BB3D" w14:textId="77777777" w:rsidR="004548E2" w:rsidRPr="00FB272B" w:rsidRDefault="004548E2" w:rsidP="004548E2">
      <w:pPr>
        <w:shd w:val="clear" w:color="auto" w:fill="FFFFFF"/>
        <w:spacing w:after="0" w:line="240" w:lineRule="auto"/>
        <w:rPr>
          <w:rFonts w:eastAsia="Times New Roman" w:cs="Arial"/>
          <w:color w:val="000000"/>
          <w:szCs w:val="24"/>
          <w:lang w:val="es-PY" w:eastAsia="es-VE"/>
        </w:rPr>
      </w:pPr>
      <w:r w:rsidRPr="00FB272B">
        <w:rPr>
          <w:rFonts w:eastAsia="Times New Roman" w:cs="Arial"/>
          <w:szCs w:val="24"/>
          <w:lang w:val="es-PY" w:eastAsia="es-VE"/>
        </w:rPr>
        <w:t>Describir entradas, operaciones y salidas del sistema. Usuarios que intervienen en la función descripta.</w:t>
      </w:r>
      <w:r w:rsidRPr="00FB272B">
        <w:rPr>
          <w:rFonts w:eastAsia="Times New Roman" w:cs="Arial"/>
          <w:color w:val="000000"/>
          <w:szCs w:val="24"/>
          <w:lang w:val="es-PY" w:eastAsia="es-VE"/>
        </w:rPr>
        <w:t xml:space="preserve"> </w:t>
      </w:r>
    </w:p>
    <w:p w14:paraId="769B85AA" w14:textId="50F7ECF4" w:rsidR="0084084C" w:rsidRDefault="0084084C" w:rsidP="00A9798F">
      <w:pPr>
        <w:shd w:val="clear" w:color="auto" w:fill="FFFFFF"/>
        <w:spacing w:after="0" w:line="240" w:lineRule="auto"/>
        <w:rPr>
          <w:rFonts w:eastAsia="Times New Roman" w:cs="Arial"/>
          <w:color w:val="000000"/>
          <w:szCs w:val="24"/>
          <w:lang w:val="es-PY" w:eastAsia="es-VE"/>
        </w:rPr>
      </w:pPr>
    </w:p>
    <w:p w14:paraId="524A3491" w14:textId="59A77891" w:rsidR="0084084C"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lastRenderedPageBreak/>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numero de Registro Único del Contribuyente(RUC) del proveedor deberá estar registrado, en caso de no ser así, el usuario podrá agregarlo en el formulario de </w:t>
      </w:r>
      <w:r w:rsidR="00B2090E">
        <w:rPr>
          <w:rFonts w:eastAsia="Times New Roman" w:cs="Arial"/>
          <w:b/>
          <w:bCs/>
          <w:color w:val="000000"/>
          <w:szCs w:val="24"/>
          <w:lang w:val="es-PY" w:eastAsia="es-VE"/>
        </w:rPr>
        <w:t>Cargar Proveedor</w:t>
      </w:r>
      <w:r w:rsidR="00B2090E">
        <w:rPr>
          <w:rFonts w:eastAsia="Times New Roman" w:cs="Arial"/>
          <w:color w:val="000000"/>
          <w:szCs w:val="24"/>
          <w:lang w:val="es-PY" w:eastAsia="es-VE"/>
        </w:rPr>
        <w:t>.</w:t>
      </w:r>
    </w:p>
    <w:p w14:paraId="08C9257A" w14:textId="4D0C0988" w:rsidR="00B2090E" w:rsidRPr="00B2090E" w:rsidRDefault="00B2090E" w:rsidP="00B2090E">
      <w:pPr>
        <w:pStyle w:val="Prrafodelista"/>
        <w:shd w:val="clear" w:color="auto" w:fill="FFFFFF"/>
        <w:spacing w:after="0" w:line="240" w:lineRule="auto"/>
        <w:rPr>
          <w:rFonts w:eastAsia="Times New Roman" w:cs="Arial"/>
          <w:color w:val="000000"/>
          <w:szCs w:val="24"/>
          <w:lang w:val="es-PY" w:eastAsia="es-VE"/>
        </w:rPr>
      </w:pPr>
      <w:r>
        <w:rPr>
          <w:rFonts w:eastAsia="Times New Roman" w:cs="Arial"/>
          <w:color w:val="000000"/>
          <w:szCs w:val="24"/>
          <w:lang w:val="es-PY" w:eastAsia="es-VE"/>
        </w:rPr>
        <w:t>//Falta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A63BFBD" w:rsidR="00B2090E" w:rsidRDefault="00B2090E"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Cargar Proveedor</w:t>
      </w:r>
      <w:r>
        <w:rPr>
          <w:rFonts w:eastAsia="Times New Roman" w:cs="Arial"/>
          <w:color w:val="000000"/>
          <w:szCs w:val="24"/>
          <w:lang w:val="es-PY" w:eastAsia="es-VE"/>
        </w:rPr>
        <w:t xml:space="preserve">: Permitirá el registro de un nuevo proveedor y se solicitará su </w:t>
      </w:r>
      <w:r>
        <w:rPr>
          <w:rFonts w:eastAsia="Times New Roman" w:cs="Arial"/>
          <w:color w:val="000000"/>
          <w:szCs w:val="24"/>
          <w:lang w:val="es-PY" w:eastAsia="es-VE"/>
        </w:rPr>
        <w:t>Registro Único del Contribuyente(RUC)</w:t>
      </w:r>
      <w:r>
        <w:rPr>
          <w:rFonts w:eastAsia="Times New Roman" w:cs="Arial"/>
          <w:color w:val="000000"/>
          <w:szCs w:val="24"/>
          <w:lang w:val="es-PY" w:eastAsia="es-VE"/>
        </w:rPr>
        <w:t xml:space="preserve">, número de teléfono </w:t>
      </w:r>
      <w:r w:rsidRPr="00B2090E">
        <w:rPr>
          <w:rFonts w:eastAsia="Times New Roman" w:cs="Arial"/>
          <w:color w:val="FF0000"/>
          <w:szCs w:val="24"/>
          <w:lang w:val="es-PY" w:eastAsia="es-VE"/>
        </w:rPr>
        <w:t>y número de sucursal</w:t>
      </w:r>
      <w:r>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5E530D9C"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Se solicitará la Cédula de Identidad(CI) o el Registro Único del Contribuyente(RUC)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w:t>
      </w:r>
      <w:r w:rsidR="00186406">
        <w:rPr>
          <w:rFonts w:eastAsia="Times New Roman" w:cs="Arial"/>
          <w:color w:val="000000"/>
          <w:szCs w:val="24"/>
          <w:lang w:val="es-PY" w:eastAsia="es-VE"/>
        </w:rPr>
        <w:t xml:space="preserve">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727AE5">
        <w:rPr>
          <w:rFonts w:eastAsia="Times New Roman" w:cs="Arial"/>
          <w:b/>
          <w:bCs/>
          <w:color w:val="000000"/>
          <w:szCs w:val="24"/>
          <w:lang w:val="es-PY" w:eastAsia="es-VE"/>
        </w:rPr>
        <w:t>Cargar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Cuando los datos del comprador ya estén listos se seleccionará la forma de pago, es decir al Contado o Crédito,</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IVA, Subtotal y Total</w:t>
      </w:r>
      <w:r w:rsidR="00102229">
        <w:rPr>
          <w:rFonts w:eastAsia="Times New Roman" w:cs="Arial"/>
          <w:color w:val="000000"/>
          <w:szCs w:val="24"/>
          <w:lang w:val="es-PY" w:eastAsia="es-VE"/>
        </w:rPr>
        <w:t xml:space="preserve"> (El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El empleado tendrá la opción de imprimir el comprobante de venta.</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2052B548"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77777777"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Únicamente se rellenará el monto total.</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3E9538AC" w:rsidR="00186406" w:rsidRPr="00102229" w:rsidRDefault="00186406"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Cargar Cliente</w:t>
      </w:r>
      <w:r>
        <w:rPr>
          <w:rFonts w:eastAsia="Times New Roman" w:cs="Arial"/>
          <w:color w:val="000000"/>
          <w:szCs w:val="24"/>
          <w:lang w:val="es-PY" w:eastAsia="es-VE"/>
        </w:rPr>
        <w:t xml:space="preserve">: El sistema solicitará la Cédula de Identidad o RUC </w:t>
      </w:r>
      <w:r>
        <w:rPr>
          <w:rFonts w:eastAsia="Times New Roman" w:cs="Arial"/>
          <w:color w:val="000000"/>
          <w:szCs w:val="24"/>
          <w:lang w:val="es-PY" w:eastAsia="es-VE"/>
        </w:rPr>
        <w:t xml:space="preserve">como identificador del comprador para efectuar una venta, nombre completo, </w:t>
      </w:r>
      <w:r>
        <w:rPr>
          <w:rFonts w:eastAsia="Times New Roman" w:cs="Arial"/>
          <w:color w:val="000000"/>
          <w:szCs w:val="24"/>
          <w:lang w:val="es-PY" w:eastAsia="es-VE"/>
        </w:rPr>
        <w:lastRenderedPageBreak/>
        <w:t xml:space="preserve">dirección y numero de teléfono. Esto permitirá al sistema efectuar diversas funciones como </w:t>
      </w:r>
      <w:r>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56B1D485" w14:textId="5E9DFB33" w:rsidR="00102229" w:rsidRPr="00186406" w:rsidRDefault="00102229" w:rsidP="00102229">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Lista de Stock</w:t>
      </w:r>
      <w:r>
        <w:rPr>
          <w:rFonts w:eastAsia="Times New Roman" w:cs="Arial"/>
          <w:color w:val="000000"/>
          <w:szCs w:val="24"/>
          <w:lang w:val="es-PY" w:eastAsia="es-VE"/>
        </w:rPr>
        <w:t xml:space="preserve">: Se mostrará la lista de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El usuario tendrá la posibilidad de exportar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723CD06E" w14:textId="77777777" w:rsidR="00A57667" w:rsidRPr="00FB272B" w:rsidRDefault="00A57667" w:rsidP="00A57667">
      <w:pPr>
        <w:shd w:val="clear" w:color="auto" w:fill="FFFFFF"/>
        <w:spacing w:after="0" w:line="240" w:lineRule="auto"/>
        <w:rPr>
          <w:rFonts w:eastAsia="Times New Roman" w:cs="Arial"/>
          <w:szCs w:val="24"/>
          <w:lang w:val="es-PY" w:eastAsia="es-VE"/>
        </w:rPr>
      </w:pPr>
      <w:r w:rsidRPr="00FB272B">
        <w:rPr>
          <w:lang w:val="es-PY"/>
        </w:rPr>
        <w:t>Seguridad y Auditoría</w:t>
      </w:r>
    </w:p>
    <w:p w14:paraId="22151070" w14:textId="77777777" w:rsidR="00A9798F" w:rsidRPr="00FB272B" w:rsidRDefault="00A9798F" w:rsidP="00A9798F">
      <w:pPr>
        <w:rPr>
          <w:lang w:val="es-PY"/>
        </w:rPr>
      </w:pP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77777777" w:rsidR="00A9798F" w:rsidRPr="00FB272B" w:rsidRDefault="003F0DEC" w:rsidP="003F0DEC">
      <w:pPr>
        <w:rPr>
          <w:lang w:val="es-PY"/>
        </w:rPr>
      </w:pPr>
      <w:r w:rsidRPr="00FB272B">
        <w:rPr>
          <w:lang w:val="es-PY"/>
        </w:rPr>
        <w:t>Que apliquen a los requerimientos</w:t>
      </w:r>
    </w:p>
    <w:p w14:paraId="2CB323FB" w14:textId="77777777" w:rsidR="00A9798F" w:rsidRPr="00FB272B" w:rsidRDefault="00A9798F" w:rsidP="00A9798F">
      <w:pPr>
        <w:rPr>
          <w:color w:val="00B050"/>
          <w:lang w:val="es-PY"/>
        </w:rPr>
      </w:pPr>
    </w:p>
    <w:p w14:paraId="6F781704" w14:textId="77777777" w:rsidR="004548E2" w:rsidRPr="00FB272B" w:rsidRDefault="00A9798F" w:rsidP="004548E2">
      <w:pPr>
        <w:pStyle w:val="Ttulo1"/>
        <w:rPr>
          <w:lang w:val="es-PY"/>
        </w:rPr>
      </w:pPr>
      <w:bookmarkStart w:id="18" w:name="_Toc84521998"/>
      <w:bookmarkStart w:id="19" w:name="_Toc511650916"/>
      <w:r w:rsidRPr="00FB272B">
        <w:rPr>
          <w:lang w:val="es-PY"/>
        </w:rPr>
        <w:t xml:space="preserve">Requerimientos de </w:t>
      </w:r>
      <w:r w:rsidR="004548E2" w:rsidRPr="00FB272B">
        <w:rPr>
          <w:lang w:val="es-PY"/>
        </w:rPr>
        <w:t>hardware</w:t>
      </w:r>
      <w:bookmarkEnd w:id="18"/>
    </w:p>
    <w:p w14:paraId="4B34213A" w14:textId="2E62F250" w:rsidR="004548E2" w:rsidRPr="00FB272B" w:rsidRDefault="00AC328A" w:rsidP="005B0D9F">
      <w:pPr>
        <w:rPr>
          <w:lang w:val="es-PY"/>
        </w:rPr>
      </w:pPr>
      <w:r w:rsidRPr="00FB272B">
        <w:rPr>
          <w:lang w:val="es-PY"/>
        </w:rPr>
        <w:t xml:space="preserve">Para el correcto funcionamiento del sistema. </w:t>
      </w:r>
      <w:r w:rsidR="008C2AC1" w:rsidRPr="00FB272B">
        <w:rPr>
          <w:lang w:val="es-PY"/>
        </w:rPr>
        <w:t>Equipamiento necesario: computadoras.</w:t>
      </w:r>
      <w:r w:rsidR="00EB5B8C" w:rsidRPr="00FB272B">
        <w:rPr>
          <w:lang w:val="es-PY"/>
        </w:rPr>
        <w:t xml:space="preserve"> impresoras, timbradoras, controladores fiscales electrónicos, lectores de código de barra o QR.</w:t>
      </w: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77777777" w:rsidR="00632CC4" w:rsidRPr="00FB272B" w:rsidRDefault="00632CC4" w:rsidP="00632CC4">
      <w:pPr>
        <w:rPr>
          <w:lang w:val="es-PY"/>
        </w:rPr>
      </w:pPr>
      <w:r w:rsidRPr="00FB272B">
        <w:rPr>
          <w:lang w:val="es-PY"/>
        </w:rPr>
        <w:t>Comercial, no comercial, SGBD, redes.</w:t>
      </w:r>
      <w:r w:rsidR="00AD1B58" w:rsidRPr="00FB272B">
        <w:rPr>
          <w:lang w:val="es-PY"/>
        </w:rPr>
        <w:t xml:space="preserve"> Sistema </w:t>
      </w:r>
      <w:r w:rsidR="00845E36" w:rsidRPr="00FB272B">
        <w:rPr>
          <w:lang w:val="es-PY"/>
        </w:rPr>
        <w:t>Operativo</w:t>
      </w:r>
      <w:r w:rsidR="00AD1B58" w:rsidRPr="00FB272B">
        <w:rPr>
          <w:lang w:val="es-PY"/>
        </w:rPr>
        <w:t>.</w:t>
      </w:r>
    </w:p>
    <w:p w14:paraId="3E6F7660" w14:textId="77777777" w:rsidR="004548E2" w:rsidRPr="00FB272B" w:rsidRDefault="004548E2" w:rsidP="004548E2">
      <w:pPr>
        <w:pStyle w:val="Ttulo1"/>
        <w:rPr>
          <w:lang w:val="es-PY"/>
        </w:rPr>
      </w:pPr>
    </w:p>
    <w:p w14:paraId="551D1EFC" w14:textId="77777777" w:rsidR="00343CEC" w:rsidRPr="00FB272B" w:rsidRDefault="00343CEC" w:rsidP="004548E2">
      <w:pPr>
        <w:pStyle w:val="Ttulo1"/>
        <w:rPr>
          <w:lang w:val="es-PY"/>
        </w:rPr>
      </w:pPr>
      <w:bookmarkStart w:id="21" w:name="_Toc84522000"/>
      <w:r w:rsidRPr="00FB272B">
        <w:rPr>
          <w:lang w:val="es-PY"/>
        </w:rPr>
        <w:t>Modelo de casos de USO</w:t>
      </w:r>
      <w:bookmarkEnd w:id="21"/>
    </w:p>
    <w:p w14:paraId="593A88C8" w14:textId="77777777" w:rsidR="00756E73" w:rsidRPr="00FB272B" w:rsidRDefault="00756E73" w:rsidP="00756E73">
      <w:pPr>
        <w:rPr>
          <w:lang w:val="es-PY"/>
        </w:rPr>
      </w:pPr>
      <w:r w:rsidRPr="00FB272B">
        <w:rPr>
          <w:lang w:val="es-PY"/>
        </w:rPr>
        <w:lastRenderedPageBreak/>
        <w:t>Incluir diagrama de casos de USO y descripción de casos de USO.</w:t>
      </w:r>
    </w:p>
    <w:p w14:paraId="359E3554" w14:textId="77777777" w:rsidR="00343CEC" w:rsidRPr="00FB272B" w:rsidRDefault="00343CEC" w:rsidP="004548E2">
      <w:pPr>
        <w:pStyle w:val="Ttulo1"/>
        <w:rPr>
          <w:lang w:val="es-PY"/>
        </w:rPr>
      </w:pPr>
    </w:p>
    <w:p w14:paraId="117094BC" w14:textId="77777777" w:rsidR="0008421B" w:rsidRPr="00FB272B" w:rsidRDefault="004548E2" w:rsidP="004548E2">
      <w:pPr>
        <w:pStyle w:val="Ttulo1"/>
        <w:rPr>
          <w:lang w:val="es-PY"/>
        </w:rPr>
      </w:pPr>
      <w:bookmarkStart w:id="22" w:name="_Toc84522001"/>
      <w:r w:rsidRPr="00FB272B">
        <w:rPr>
          <w:lang w:val="es-PY"/>
        </w:rPr>
        <w:t>Diseño de inter</w:t>
      </w:r>
      <w:r w:rsidR="00A9798F" w:rsidRPr="00FB272B">
        <w:rPr>
          <w:lang w:val="es-PY"/>
        </w:rPr>
        <w:t>faces</w:t>
      </w:r>
      <w:bookmarkEnd w:id="19"/>
      <w:bookmarkEnd w:id="22"/>
    </w:p>
    <w:p w14:paraId="2706B322" w14:textId="77777777" w:rsidR="00A57667" w:rsidRPr="00FB272B" w:rsidRDefault="0008421B" w:rsidP="0008421B">
      <w:pPr>
        <w:rPr>
          <w:lang w:val="es-PY"/>
        </w:rPr>
      </w:pPr>
      <w:r w:rsidRPr="00FB272B">
        <w:rPr>
          <w:lang w:val="es-PY"/>
        </w:rPr>
        <w:t>Diseño</w:t>
      </w:r>
      <w:r w:rsidR="00A9798F" w:rsidRPr="00FB272B">
        <w:rPr>
          <w:lang w:val="es-PY"/>
        </w:rPr>
        <w:t xml:space="preserve"> de pantallas</w:t>
      </w:r>
      <w:r w:rsidRPr="00FB272B">
        <w:rPr>
          <w:lang w:val="es-PY"/>
        </w:rPr>
        <w:t xml:space="preserve"> donde puedan visualizarse los estándares de interfaz gráfica. (de un formulario correspondiente a la actualización de una tabla maestra y de un</w:t>
      </w:r>
      <w:r w:rsidR="00A57667" w:rsidRPr="00FB272B">
        <w:rPr>
          <w:lang w:val="es-PY"/>
        </w:rPr>
        <w:t xml:space="preserve"> proceso)</w:t>
      </w:r>
      <w:r w:rsidR="00581B36" w:rsidRPr="00FB272B">
        <w:rPr>
          <w:lang w:val="es-PY"/>
        </w:rPr>
        <w:t>.</w:t>
      </w:r>
    </w:p>
    <w:p w14:paraId="4712FA17" w14:textId="77777777" w:rsidR="00581B36" w:rsidRPr="00FB272B" w:rsidRDefault="00581B36" w:rsidP="0008421B">
      <w:pPr>
        <w:rPr>
          <w:lang w:val="es-PY"/>
        </w:rPr>
      </w:pPr>
      <w:r w:rsidRPr="00FB272B">
        <w:rPr>
          <w:lang w:val="es-PY"/>
        </w:rPr>
        <w:t>Aplicar lo aprendido en Introducción al análisis sobre GUI.</w:t>
      </w:r>
    </w:p>
    <w:p w14:paraId="3E111CEC" w14:textId="77777777" w:rsidR="00EB2915" w:rsidRPr="00FB272B" w:rsidRDefault="00EB2915" w:rsidP="0008421B">
      <w:pP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(Ej: manuales, soporte, capacitación) y excluye el presupuesto (</w:t>
      </w:r>
      <w:r w:rsidR="00581B36" w:rsidRPr="00FB272B">
        <w:rPr>
          <w:lang w:val="es-PY"/>
        </w:rPr>
        <w:t>mantenimiento</w:t>
      </w:r>
      <w:r w:rsidRPr="00FB272B">
        <w:rPr>
          <w:lang w:val="es-PY"/>
        </w:rPr>
        <w:t>).</w:t>
      </w:r>
    </w:p>
    <w:p w14:paraId="6F3E8F21" w14:textId="77777777" w:rsidR="00EB2915" w:rsidRPr="00FB272B"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4E05C63F" w14:textId="77777777" w:rsidR="00581B36" w:rsidRPr="00FB272B" w:rsidRDefault="00581B36" w:rsidP="00EB2915">
      <w:pPr>
        <w:rPr>
          <w:lang w:val="es-PY"/>
        </w:rPr>
      </w:pPr>
    </w:p>
    <w:p w14:paraId="4E933009" w14:textId="77777777" w:rsidR="00581B36" w:rsidRPr="00FB272B" w:rsidRDefault="00581B36" w:rsidP="00581B36">
      <w:pPr>
        <w:pStyle w:val="Ttulo1"/>
        <w:rPr>
          <w:lang w:val="es-PY"/>
        </w:rPr>
      </w:pPr>
      <w:bookmarkStart w:id="24" w:name="_Toc84522003"/>
      <w:r w:rsidRPr="00FB272B">
        <w:rPr>
          <w:lang w:val="es-PY"/>
        </w:rPr>
        <w:t>Modelo de datos del Sistema</w:t>
      </w:r>
      <w:bookmarkEnd w:id="24"/>
    </w:p>
    <w:p w14:paraId="7FA6983E" w14:textId="77777777" w:rsidR="00581B36" w:rsidRPr="00FB272B" w:rsidRDefault="00581B36" w:rsidP="00581B36">
      <w:pPr>
        <w:rPr>
          <w:lang w:val="es-PY"/>
        </w:rPr>
      </w:pPr>
      <w:r w:rsidRPr="00FB272B">
        <w:rPr>
          <w:lang w:val="es-PY"/>
        </w:rPr>
        <w:t>Físico.</w:t>
      </w:r>
    </w:p>
    <w:p w14:paraId="352B6D99" w14:textId="77777777" w:rsidR="00EB2915" w:rsidRPr="00FB272B" w:rsidRDefault="00EB2915" w:rsidP="0008421B">
      <w:pPr>
        <w:rPr>
          <w:lang w:val="es-PY"/>
        </w:rPr>
      </w:pP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5F25" w14:textId="77777777" w:rsidR="00A528CA" w:rsidRDefault="00A528CA" w:rsidP="00E81ABD">
      <w:pPr>
        <w:spacing w:after="0" w:line="240" w:lineRule="auto"/>
      </w:pPr>
      <w:r>
        <w:separator/>
      </w:r>
    </w:p>
  </w:endnote>
  <w:endnote w:type="continuationSeparator" w:id="0">
    <w:p w14:paraId="606E5A0E" w14:textId="77777777" w:rsidR="00A528CA" w:rsidRDefault="00A528CA"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8261" w14:textId="77777777" w:rsidR="00A528CA" w:rsidRDefault="00A528CA" w:rsidP="00E81ABD">
      <w:pPr>
        <w:spacing w:after="0" w:line="240" w:lineRule="auto"/>
      </w:pPr>
      <w:r>
        <w:separator/>
      </w:r>
    </w:p>
  </w:footnote>
  <w:footnote w:type="continuationSeparator" w:id="0">
    <w:p w14:paraId="0F4E2163" w14:textId="77777777" w:rsidR="00A528CA" w:rsidRDefault="00A528CA"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9"/>
  </w:num>
  <w:num w:numId="4">
    <w:abstractNumId w:val="6"/>
  </w:num>
  <w:num w:numId="5">
    <w:abstractNumId w:val="0"/>
  </w:num>
  <w:num w:numId="6">
    <w:abstractNumId w:val="4"/>
  </w:num>
  <w:num w:numId="7">
    <w:abstractNumId w:val="12"/>
  </w:num>
  <w:num w:numId="8">
    <w:abstractNumId w:val="8"/>
  </w:num>
  <w:num w:numId="9">
    <w:abstractNumId w:val="13"/>
  </w:num>
  <w:num w:numId="10">
    <w:abstractNumId w:val="10"/>
  </w:num>
  <w:num w:numId="11">
    <w:abstractNumId w:val="2"/>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5FD6"/>
    <w:rsid w:val="00074EA4"/>
    <w:rsid w:val="0008421B"/>
    <w:rsid w:val="00096DA9"/>
    <w:rsid w:val="000A50AE"/>
    <w:rsid w:val="00102229"/>
    <w:rsid w:val="0013070F"/>
    <w:rsid w:val="00173736"/>
    <w:rsid w:val="00186406"/>
    <w:rsid w:val="001E6843"/>
    <w:rsid w:val="00247D12"/>
    <w:rsid w:val="002A5754"/>
    <w:rsid w:val="002A5D69"/>
    <w:rsid w:val="002E65D6"/>
    <w:rsid w:val="00342A85"/>
    <w:rsid w:val="00343CEC"/>
    <w:rsid w:val="00377FA9"/>
    <w:rsid w:val="003F0BB8"/>
    <w:rsid w:val="003F0DEC"/>
    <w:rsid w:val="003F7983"/>
    <w:rsid w:val="00450D61"/>
    <w:rsid w:val="004548E2"/>
    <w:rsid w:val="00475D5E"/>
    <w:rsid w:val="004767E1"/>
    <w:rsid w:val="00581B36"/>
    <w:rsid w:val="005977DE"/>
    <w:rsid w:val="005B0D9F"/>
    <w:rsid w:val="005B1796"/>
    <w:rsid w:val="0062266B"/>
    <w:rsid w:val="00632CC4"/>
    <w:rsid w:val="006957EB"/>
    <w:rsid w:val="006974A4"/>
    <w:rsid w:val="007275B0"/>
    <w:rsid w:val="00727AE5"/>
    <w:rsid w:val="00734403"/>
    <w:rsid w:val="00756E73"/>
    <w:rsid w:val="007C5111"/>
    <w:rsid w:val="007D66C9"/>
    <w:rsid w:val="00820B9C"/>
    <w:rsid w:val="0084084C"/>
    <w:rsid w:val="00845E36"/>
    <w:rsid w:val="008A130F"/>
    <w:rsid w:val="008C21B3"/>
    <w:rsid w:val="008C2AC1"/>
    <w:rsid w:val="008F068C"/>
    <w:rsid w:val="00902896"/>
    <w:rsid w:val="00951C3C"/>
    <w:rsid w:val="00A26216"/>
    <w:rsid w:val="00A528CA"/>
    <w:rsid w:val="00A57667"/>
    <w:rsid w:val="00A9798F"/>
    <w:rsid w:val="00AC328A"/>
    <w:rsid w:val="00AC3968"/>
    <w:rsid w:val="00AD1B58"/>
    <w:rsid w:val="00AD2689"/>
    <w:rsid w:val="00B2090E"/>
    <w:rsid w:val="00B253CE"/>
    <w:rsid w:val="00B641A3"/>
    <w:rsid w:val="00BB4E3A"/>
    <w:rsid w:val="00BD2B52"/>
    <w:rsid w:val="00C449DD"/>
    <w:rsid w:val="00C50CB2"/>
    <w:rsid w:val="00C549F3"/>
    <w:rsid w:val="00CB7F1E"/>
    <w:rsid w:val="00CD4B47"/>
    <w:rsid w:val="00D3033F"/>
    <w:rsid w:val="00E81ABD"/>
    <w:rsid w:val="00EB2915"/>
    <w:rsid w:val="00EB5B8C"/>
    <w:rsid w:val="00EB6EB9"/>
    <w:rsid w:val="00EE6161"/>
    <w:rsid w:val="00FB272B"/>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0F"/>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10</Pages>
  <Words>1429</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PABLA ANDREA CA?ETE DE BENEDIX</cp:lastModifiedBy>
  <cp:revision>42</cp:revision>
  <dcterms:created xsi:type="dcterms:W3CDTF">2021-09-01T00:37:00Z</dcterms:created>
  <dcterms:modified xsi:type="dcterms:W3CDTF">2021-10-19T20:47:00Z</dcterms:modified>
</cp:coreProperties>
</file>