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62266B">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proofErr w:type="spellStart"/>
            <w:r w:rsidRPr="00FB272B">
              <w:rPr>
                <w:rFonts w:eastAsia="Times New Roman" w:cs="Arial"/>
                <w:i/>
                <w:iCs/>
                <w:color w:val="000000"/>
                <w:szCs w:val="24"/>
                <w:lang w:val="es-PY" w:eastAsia="es-VE"/>
              </w:rPr>
              <w:t>Benedix</w:t>
            </w:r>
            <w:proofErr w:type="spellEnd"/>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proofErr w:type="spellStart"/>
            <w:r w:rsidRPr="00FB272B">
              <w:rPr>
                <w:rFonts w:eastAsia="Times New Roman" w:cs="Arial"/>
                <w:color w:val="000000"/>
                <w:szCs w:val="24"/>
                <w:lang w:val="es-PY" w:eastAsia="es-VE"/>
              </w:rPr>
              <w:t>Benedix</w:t>
            </w:r>
            <w:proofErr w:type="spellEnd"/>
            <w:r w:rsidRPr="00FB272B">
              <w:rPr>
                <w:rFonts w:eastAsia="Times New Roman" w:cs="Arial"/>
                <w:color w:val="000000"/>
                <w:szCs w:val="24"/>
                <w:lang w:val="es-PY" w:eastAsia="es-VE"/>
              </w:rPr>
              <w:t xml:space="preserve">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w:t>
      </w:r>
      <w:proofErr w:type="spellStart"/>
      <w:r w:rsidRPr="00FB272B">
        <w:rPr>
          <w:lang w:val="es-PY" w:eastAsia="es-VE"/>
        </w:rPr>
        <w:t>Benedix</w:t>
      </w:r>
      <w:proofErr w:type="spellEnd"/>
      <w:r w:rsidRPr="00FB272B">
        <w:rPr>
          <w:lang w:val="es-PY" w:eastAsia="es-VE"/>
        </w:rPr>
        <w:t xml:space="preserve">,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1D0AC8E" w:rsidR="00C449DD" w:rsidRDefault="00C449DD" w:rsidP="00A9798F">
      <w:pPr>
        <w:shd w:val="clear" w:color="auto" w:fill="FFFFFF"/>
        <w:spacing w:after="0" w:line="240" w:lineRule="auto"/>
        <w:rPr>
          <w:rFonts w:eastAsia="Times New Roman" w:cs="Arial"/>
          <w:szCs w:val="24"/>
          <w:lang w:val="es-PY" w:eastAsia="es-VE"/>
        </w:rPr>
      </w:pPr>
      <w:r>
        <w:rPr>
          <w:rFonts w:eastAsia="Times New Roman" w:cs="Arial"/>
          <w:szCs w:val="24"/>
          <w:lang w:val="es-PY" w:eastAsia="es-VE"/>
        </w:rPr>
        <w:t>No es necesario que el sistema cuente con servidores, su uso es monousuario.</w:t>
      </w:r>
    </w:p>
    <w:p w14:paraId="7D78A6CA" w14:textId="1CA1DDEF" w:rsidR="00C449DD" w:rsidRPr="00FB272B" w:rsidRDefault="00C449DD" w:rsidP="00A9798F">
      <w:pPr>
        <w:shd w:val="clear" w:color="auto" w:fill="FFFFFF"/>
        <w:spacing w:after="0" w:line="240" w:lineRule="auto"/>
        <w:rPr>
          <w:rFonts w:eastAsia="Times New Roman" w:cs="Arial"/>
          <w:szCs w:val="24"/>
          <w:lang w:val="es-PY" w:eastAsia="es-VE"/>
        </w:rPr>
      </w:pPr>
      <w:r>
        <w:rPr>
          <w:rFonts w:eastAsia="Times New Roman" w:cs="Arial"/>
          <w:szCs w:val="24"/>
          <w:lang w:val="es-PY" w:eastAsia="es-VE"/>
        </w:rPr>
        <w:t>La computadora, donde será montada el sistema, no funcionará como servidor dedicado.</w:t>
      </w:r>
    </w:p>
    <w:p w14:paraId="1B1F60FC" w14:textId="04476506"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Equipo de </w:t>
      </w:r>
      <w:r w:rsidR="00FB272B" w:rsidRPr="00FB272B">
        <w:rPr>
          <w:rFonts w:eastAsia="Times New Roman" w:cs="Arial"/>
          <w:szCs w:val="24"/>
          <w:lang w:val="es-PY" w:eastAsia="es-VE"/>
        </w:rPr>
        <w:t>Sobremesa, lector de código de barras, impresora.</w:t>
      </w:r>
    </w:p>
    <w:p w14:paraId="2785D7A6" w14:textId="7724F787" w:rsidR="00FB272B"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Software: Windows 7 versión de 64 bits, Framework Django corriendo Python</w:t>
      </w:r>
    </w:p>
    <w:p w14:paraId="77DA81CA" w14:textId="77777777" w:rsidR="00A9798F" w:rsidRPr="00FB272B" w:rsidRDefault="003F0DEC" w:rsidP="00342A85">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14B224D6" w14:textId="77777777" w:rsidR="00A9798F"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Describir las funciones que realizará el sistema, con sus respectivas condiciones.</w:t>
      </w:r>
    </w:p>
    <w:p w14:paraId="113BE25D" w14:textId="77777777" w:rsidR="000A50AE"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Para formato de redacción, seguir indicaciones de la tutoría.</w:t>
      </w:r>
      <w:r w:rsidR="000A50AE" w:rsidRPr="00FB272B">
        <w:rPr>
          <w:rFonts w:eastAsia="Times New Roman" w:cs="Arial"/>
          <w:szCs w:val="24"/>
          <w:lang w:val="es-PY" w:eastAsia="es-VE"/>
        </w:rPr>
        <w:t xml:space="preserve"> </w:t>
      </w:r>
    </w:p>
    <w:p w14:paraId="4167BB3D" w14:textId="77777777" w:rsidR="004548E2" w:rsidRPr="00FB272B" w:rsidRDefault="004548E2" w:rsidP="004548E2">
      <w:pPr>
        <w:shd w:val="clear" w:color="auto" w:fill="FFFFFF"/>
        <w:spacing w:after="0" w:line="240" w:lineRule="auto"/>
        <w:rPr>
          <w:rFonts w:eastAsia="Times New Roman" w:cs="Arial"/>
          <w:color w:val="000000"/>
          <w:szCs w:val="24"/>
          <w:lang w:val="es-PY" w:eastAsia="es-VE"/>
        </w:rPr>
      </w:pPr>
      <w:r w:rsidRPr="00FB272B">
        <w:rPr>
          <w:rFonts w:eastAsia="Times New Roman" w:cs="Arial"/>
          <w:szCs w:val="24"/>
          <w:lang w:val="es-PY" w:eastAsia="es-VE"/>
        </w:rPr>
        <w:t>Describir entradas, operaciones y salidas del sistema. Usuarios que intervienen en la función descripta.</w:t>
      </w:r>
      <w:r w:rsidRPr="00FB272B">
        <w:rPr>
          <w:rFonts w:eastAsia="Times New Roman" w:cs="Arial"/>
          <w:color w:val="000000"/>
          <w:szCs w:val="24"/>
          <w:lang w:val="es-PY" w:eastAsia="es-VE"/>
        </w:rPr>
        <w:t xml:space="preserve"> </w:t>
      </w:r>
    </w:p>
    <w:p w14:paraId="4386E881" w14:textId="77777777" w:rsidR="00A9798F" w:rsidRPr="00FB272B" w:rsidRDefault="00A9798F" w:rsidP="00A9798F">
      <w:pPr>
        <w:shd w:val="clear" w:color="auto" w:fill="FFFFFF"/>
        <w:spacing w:after="0" w:line="240" w:lineRule="auto"/>
        <w:rPr>
          <w:rFonts w:eastAsia="Times New Roman" w:cs="Arial"/>
          <w:color w:val="000000"/>
          <w:szCs w:val="24"/>
          <w:lang w:val="es-PY" w:eastAsia="es-VE"/>
        </w:rPr>
      </w:pP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lastRenderedPageBreak/>
        <w:t>Requerimientos no funcionales</w:t>
      </w:r>
      <w:bookmarkEnd w:id="14"/>
      <w:bookmarkEnd w:id="15"/>
    </w:p>
    <w:p w14:paraId="723CD06E" w14:textId="77777777" w:rsidR="00A57667" w:rsidRPr="00FB272B" w:rsidRDefault="00A57667" w:rsidP="00A57667">
      <w:pPr>
        <w:shd w:val="clear" w:color="auto" w:fill="FFFFFF"/>
        <w:spacing w:after="0" w:line="240" w:lineRule="auto"/>
        <w:rPr>
          <w:rFonts w:eastAsia="Times New Roman" w:cs="Arial"/>
          <w:szCs w:val="24"/>
          <w:lang w:val="es-PY" w:eastAsia="es-VE"/>
        </w:rPr>
      </w:pPr>
      <w:r w:rsidRPr="00FB272B">
        <w:rPr>
          <w:lang w:val="es-PY"/>
        </w:rPr>
        <w:t>Seguridad y Auditoría</w:t>
      </w:r>
    </w:p>
    <w:p w14:paraId="22151070" w14:textId="77777777" w:rsidR="00A9798F" w:rsidRPr="00FB272B" w:rsidRDefault="00A9798F" w:rsidP="00A9798F">
      <w:pPr>
        <w:rPr>
          <w:lang w:val="es-PY"/>
        </w:rPr>
      </w:pP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77777777" w:rsidR="00A9798F" w:rsidRPr="00FB272B" w:rsidRDefault="003F0DEC" w:rsidP="003F0DEC">
      <w:pPr>
        <w:rPr>
          <w:lang w:val="es-PY"/>
        </w:rPr>
      </w:pPr>
      <w:r w:rsidRPr="00FB272B">
        <w:rPr>
          <w:lang w:val="es-PY"/>
        </w:rPr>
        <w:t>Que apliquen a los requerimientos</w:t>
      </w:r>
    </w:p>
    <w:p w14:paraId="2CB323FB" w14:textId="77777777" w:rsidR="00A9798F" w:rsidRPr="00FB272B" w:rsidRDefault="00A9798F" w:rsidP="00A9798F">
      <w:pPr>
        <w:rPr>
          <w:color w:val="00B050"/>
          <w:lang w:val="es-PY"/>
        </w:rPr>
      </w:pPr>
    </w:p>
    <w:p w14:paraId="6F781704" w14:textId="77777777" w:rsidR="004548E2" w:rsidRPr="00FB272B" w:rsidRDefault="00A9798F" w:rsidP="004548E2">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p w14:paraId="4B34213A" w14:textId="2E62F250" w:rsidR="004548E2" w:rsidRPr="00FB272B" w:rsidRDefault="00AC328A" w:rsidP="005B0D9F">
      <w:pPr>
        <w:rPr>
          <w:lang w:val="es-PY"/>
        </w:rPr>
      </w:pPr>
      <w:r w:rsidRPr="00FB272B">
        <w:rPr>
          <w:lang w:val="es-PY"/>
        </w:rPr>
        <w:t xml:space="preserve">Para el correcto funcionamiento del sistema. </w:t>
      </w:r>
      <w:r w:rsidR="008C2AC1" w:rsidRPr="00FB272B">
        <w:rPr>
          <w:lang w:val="es-PY"/>
        </w:rPr>
        <w:t>Equipamiento necesario: computadoras.</w:t>
      </w:r>
      <w:r w:rsidR="00EB5B8C" w:rsidRPr="00FB272B">
        <w:rPr>
          <w:lang w:val="es-PY"/>
        </w:rPr>
        <w:t xml:space="preserve"> impresoras, timbradoras, controladores fiscales electrónicos, lectores de código de barra o QR.</w:t>
      </w: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77777777" w:rsidR="00632CC4" w:rsidRPr="00FB272B" w:rsidRDefault="00632CC4" w:rsidP="00632CC4">
      <w:pPr>
        <w:rPr>
          <w:lang w:val="es-PY"/>
        </w:rPr>
      </w:pPr>
      <w:r w:rsidRPr="00FB272B">
        <w:rPr>
          <w:lang w:val="es-PY"/>
        </w:rPr>
        <w:t>Comercial, no comercial, SGBD, redes.</w:t>
      </w:r>
      <w:r w:rsidR="00AD1B58" w:rsidRPr="00FB272B">
        <w:rPr>
          <w:lang w:val="es-PY"/>
        </w:rPr>
        <w:t xml:space="preserve"> Sistema </w:t>
      </w:r>
      <w:r w:rsidR="00845E36" w:rsidRPr="00FB272B">
        <w:rPr>
          <w:lang w:val="es-PY"/>
        </w:rPr>
        <w:t>Operativo</w:t>
      </w:r>
      <w:r w:rsidR="00AD1B58" w:rsidRPr="00FB272B">
        <w:rPr>
          <w:lang w:val="es-PY"/>
        </w:rPr>
        <w:t>.</w:t>
      </w:r>
    </w:p>
    <w:p w14:paraId="3E6F7660" w14:textId="77777777" w:rsidR="004548E2" w:rsidRPr="00FB272B" w:rsidRDefault="004548E2" w:rsidP="004548E2">
      <w:pPr>
        <w:pStyle w:val="Ttulo1"/>
        <w:rPr>
          <w:lang w:val="es-PY"/>
        </w:rPr>
      </w:pP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lastRenderedPageBreak/>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5E50E" w14:textId="77777777" w:rsidR="0062266B" w:rsidRDefault="0062266B" w:rsidP="00E81ABD">
      <w:pPr>
        <w:spacing w:after="0" w:line="240" w:lineRule="auto"/>
      </w:pPr>
      <w:r>
        <w:separator/>
      </w:r>
    </w:p>
  </w:endnote>
  <w:endnote w:type="continuationSeparator" w:id="0">
    <w:p w14:paraId="5956AA33" w14:textId="77777777" w:rsidR="0062266B" w:rsidRDefault="0062266B"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908C" w14:textId="77777777" w:rsidR="0062266B" w:rsidRDefault="0062266B" w:rsidP="00E81ABD">
      <w:pPr>
        <w:spacing w:after="0" w:line="240" w:lineRule="auto"/>
      </w:pPr>
      <w:r>
        <w:separator/>
      </w:r>
    </w:p>
  </w:footnote>
  <w:footnote w:type="continuationSeparator" w:id="0">
    <w:p w14:paraId="781E5102" w14:textId="77777777" w:rsidR="0062266B" w:rsidRDefault="0062266B"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8"/>
  </w:num>
  <w:num w:numId="4">
    <w:abstractNumId w:val="5"/>
  </w:num>
  <w:num w:numId="5">
    <w:abstractNumId w:val="0"/>
  </w:num>
  <w:num w:numId="6">
    <w:abstractNumId w:val="3"/>
  </w:num>
  <w:num w:numId="7">
    <w:abstractNumId w:val="11"/>
  </w:num>
  <w:num w:numId="8">
    <w:abstractNumId w:val="7"/>
  </w:num>
  <w:num w:numId="9">
    <w:abstractNumId w:val="12"/>
  </w:num>
  <w:num w:numId="10">
    <w:abstractNumId w:val="9"/>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13070F"/>
    <w:rsid w:val="00173736"/>
    <w:rsid w:val="001E6843"/>
    <w:rsid w:val="00247D12"/>
    <w:rsid w:val="002A5754"/>
    <w:rsid w:val="002A5D69"/>
    <w:rsid w:val="002E65D6"/>
    <w:rsid w:val="00342A85"/>
    <w:rsid w:val="00343CEC"/>
    <w:rsid w:val="00377FA9"/>
    <w:rsid w:val="003F0BB8"/>
    <w:rsid w:val="003F0DEC"/>
    <w:rsid w:val="003F7983"/>
    <w:rsid w:val="00450D61"/>
    <w:rsid w:val="004548E2"/>
    <w:rsid w:val="004767E1"/>
    <w:rsid w:val="00581B36"/>
    <w:rsid w:val="005977DE"/>
    <w:rsid w:val="005B0D9F"/>
    <w:rsid w:val="005B1796"/>
    <w:rsid w:val="0062266B"/>
    <w:rsid w:val="00632CC4"/>
    <w:rsid w:val="006957EB"/>
    <w:rsid w:val="006974A4"/>
    <w:rsid w:val="007275B0"/>
    <w:rsid w:val="00734403"/>
    <w:rsid w:val="00756E73"/>
    <w:rsid w:val="007C5111"/>
    <w:rsid w:val="007D66C9"/>
    <w:rsid w:val="00820B9C"/>
    <w:rsid w:val="00845E36"/>
    <w:rsid w:val="008A130F"/>
    <w:rsid w:val="008C21B3"/>
    <w:rsid w:val="008C2AC1"/>
    <w:rsid w:val="008F068C"/>
    <w:rsid w:val="00902896"/>
    <w:rsid w:val="00951C3C"/>
    <w:rsid w:val="00A57667"/>
    <w:rsid w:val="00A9798F"/>
    <w:rsid w:val="00AC328A"/>
    <w:rsid w:val="00AC3968"/>
    <w:rsid w:val="00AD1B58"/>
    <w:rsid w:val="00AD2689"/>
    <w:rsid w:val="00B253CE"/>
    <w:rsid w:val="00B641A3"/>
    <w:rsid w:val="00BB4E3A"/>
    <w:rsid w:val="00BD2B52"/>
    <w:rsid w:val="00C449DD"/>
    <w:rsid w:val="00C50CB2"/>
    <w:rsid w:val="00C549F3"/>
    <w:rsid w:val="00CB7F1E"/>
    <w:rsid w:val="00CD4B47"/>
    <w:rsid w:val="00D3033F"/>
    <w:rsid w:val="00E81ABD"/>
    <w:rsid w:val="00EB2915"/>
    <w:rsid w:val="00EB5B8C"/>
    <w:rsid w:val="00EB6EB9"/>
    <w:rsid w:val="00EE6161"/>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9</Pages>
  <Words>1122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cp:lastModifiedBy>
  <cp:revision>41</cp:revision>
  <dcterms:created xsi:type="dcterms:W3CDTF">2021-09-01T00:37:00Z</dcterms:created>
  <dcterms:modified xsi:type="dcterms:W3CDTF">2021-10-14T21:06:00Z</dcterms:modified>
</cp:coreProperties>
</file>