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702936">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Vilmar</w:t>
            </w:r>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Ing. Luis Derico</w:t>
            </w:r>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1134B5A8"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6BE0A3F" w:rsidR="00B2090E" w:rsidRDefault="00193E9F"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número de teléfono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7DC7299A" w:rsidR="009B18C9" w:rsidRDefault="009B18C9" w:rsidP="009B18C9">
      <w:pPr>
        <w:pStyle w:val="Prrafodelista"/>
        <w:numPr>
          <w:ilvl w:val="0"/>
          <w:numId w:val="15"/>
        </w:numPr>
        <w:rPr>
          <w:lang w:val="es-PY"/>
        </w:rPr>
      </w:pPr>
      <w:r>
        <w:rPr>
          <w:b/>
          <w:bCs/>
          <w:lang w:val="es-PY"/>
        </w:rPr>
        <w:lastRenderedPageBreak/>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00A3128F" w:rsidR="00B20EFC"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0B0BA416" w14:textId="58A292F2" w:rsidR="004B7533" w:rsidRDefault="004B7533" w:rsidP="004B7533">
      <w:pPr>
        <w:pStyle w:val="Prrafodelista"/>
        <w:rPr>
          <w:lang w:val="es-PY"/>
        </w:rPr>
      </w:pPr>
    </w:p>
    <w:p w14:paraId="6FEC20AB" w14:textId="77777777" w:rsidR="004B7533" w:rsidRPr="007851C9" w:rsidRDefault="004B7533" w:rsidP="004B7533">
      <w:pPr>
        <w:pStyle w:val="Prrafodelista"/>
        <w:rPr>
          <w:lang w:val="es-PY"/>
        </w:rPr>
      </w:pP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lastRenderedPageBreak/>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Si (por cable RJ45 o WiFi)</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Superior a 100 KBps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146923E6" w:rsidR="004B7533" w:rsidRDefault="00E8493E" w:rsidP="00E8493E">
      <w:pPr>
        <w:pStyle w:val="Prrafodelista"/>
        <w:numPr>
          <w:ilvl w:val="0"/>
          <w:numId w:val="18"/>
        </w:numPr>
        <w:rPr>
          <w:lang w:val="es-PY"/>
        </w:rPr>
      </w:pPr>
      <w:r w:rsidRPr="00E8493E">
        <w:rPr>
          <w:lang w:val="es-PY"/>
        </w:rPr>
        <w:t>Red Local LAN</w:t>
      </w:r>
    </w:p>
    <w:p w14:paraId="489B99D4" w14:textId="5AEFD47A" w:rsidR="00E8493E" w:rsidRPr="00BD2DF8" w:rsidRDefault="004B7533" w:rsidP="00BD2DF8">
      <w:pPr>
        <w:spacing w:after="160" w:line="259" w:lineRule="auto"/>
        <w:rPr>
          <w:lang w:val="es-PY"/>
        </w:rPr>
      </w:pPr>
      <w:r>
        <w:rPr>
          <w:lang w:val="es-PY"/>
        </w:rPr>
        <w:br w:type="page"/>
      </w:r>
    </w:p>
    <w:p w14:paraId="551D1EFC" w14:textId="77777777" w:rsidR="00343CEC" w:rsidRPr="00FB272B" w:rsidRDefault="00343CEC" w:rsidP="004548E2">
      <w:pPr>
        <w:pStyle w:val="Ttulo1"/>
        <w:rPr>
          <w:lang w:val="es-PY"/>
        </w:rPr>
      </w:pPr>
      <w:bookmarkStart w:id="21" w:name="_Toc84522000"/>
      <w:r w:rsidRPr="00FB272B">
        <w:rPr>
          <w:lang w:val="es-PY"/>
        </w:rPr>
        <w:lastRenderedPageBreak/>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382A210C">
            <wp:extent cx="5317931" cy="626562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2261" cy="6270729"/>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r w:rsidRPr="00A75639">
              <w:rPr>
                <w:rFonts w:cs="Open Sans"/>
                <w:b/>
                <w:bCs/>
              </w:rPr>
              <w:t>Poscondiciones:</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r w:rsidRPr="00A75639">
              <w:rPr>
                <w:rFonts w:cs="Open Sans"/>
                <w:b/>
                <w:bCs/>
              </w:rPr>
              <w:t>Poscondiciones:</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r w:rsidRPr="00A75639">
              <w:rPr>
                <w:rFonts w:cs="Open Sans"/>
                <w:b/>
                <w:bCs/>
              </w:rPr>
              <w:t>Poscondiciones:</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 xml:space="preserve">Registrar </w:t>
            </w:r>
            <w:r>
              <w:rPr>
                <w:rFonts w:cs="Open Sans"/>
                <w:sz w:val="20"/>
                <w:szCs w:val="20"/>
              </w:rPr>
              <w:t>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 xml:space="preserve">el registro de una nueva </w:t>
            </w:r>
            <w:r>
              <w:rPr>
                <w:rFonts w:cs="Open Sans"/>
                <w:sz w:val="20"/>
                <w:szCs w:val="20"/>
              </w:rPr>
              <w:t>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w:t>
            </w:r>
            <w:r>
              <w:rPr>
                <w:rFonts w:cs="Open Sans"/>
                <w:sz w:val="20"/>
                <w:szCs w:val="18"/>
              </w:rPr>
              <w:t>compra</w:t>
            </w:r>
            <w:r>
              <w:rPr>
                <w:rFonts w:cs="Open Sans"/>
                <w:sz w:val="20"/>
                <w:szCs w:val="18"/>
              </w:rPr>
              <w:t xml:space="preserve"> requerirá un </w:t>
            </w:r>
            <w:r>
              <w:rPr>
                <w:rFonts w:cs="Open Sans"/>
                <w:sz w:val="20"/>
                <w:szCs w:val="18"/>
              </w:rPr>
              <w:t>proveedor</w:t>
            </w:r>
            <w:r>
              <w:rPr>
                <w:rFonts w:cs="Open Sans"/>
                <w:sz w:val="20"/>
                <w:szCs w:val="18"/>
              </w:rPr>
              <w:t xml:space="preserve">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Pr>
                <w:rFonts w:cs="Open Sans"/>
                <w:sz w:val="20"/>
                <w:szCs w:val="20"/>
              </w:rPr>
              <w:t>Compras</w:t>
            </w:r>
            <w:r>
              <w:rPr>
                <w:rFonts w:cs="Open Sans"/>
                <w:sz w:val="20"/>
                <w:szCs w:val="20"/>
              </w:rPr>
              <w:t>.</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 xml:space="preserve">El sistema muestra la lista de </w:t>
            </w:r>
            <w:r>
              <w:rPr>
                <w:rFonts w:cs="Open Sans"/>
                <w:sz w:val="20"/>
                <w:szCs w:val="20"/>
              </w:rPr>
              <w:t>productos registrados</w:t>
            </w:r>
            <w:r>
              <w:rPr>
                <w:rFonts w:cs="Open Sans"/>
                <w:sz w:val="20"/>
                <w:szCs w:val="20"/>
              </w:rPr>
              <w:t xml:space="preserve"> junto a un campo de texto para ingresar el </w:t>
            </w:r>
            <w:r>
              <w:rPr>
                <w:rFonts w:cs="Open Sans"/>
                <w:sz w:val="20"/>
                <w:szCs w:val="20"/>
              </w:rPr>
              <w:t>RUC</w:t>
            </w:r>
            <w:r>
              <w:rPr>
                <w:rFonts w:cs="Open Sans"/>
                <w:sz w:val="20"/>
                <w:szCs w:val="20"/>
              </w:rPr>
              <w:t xml:space="preserve"> del </w:t>
            </w:r>
            <w:r>
              <w:rPr>
                <w:rFonts w:cs="Open Sans"/>
                <w:sz w:val="20"/>
                <w:szCs w:val="20"/>
              </w:rPr>
              <w:t>proveedor</w:t>
            </w:r>
            <w:r>
              <w:rPr>
                <w:rFonts w:cs="Open Sans"/>
                <w:sz w:val="20"/>
                <w:szCs w:val="20"/>
              </w:rPr>
              <w:t xml:space="preserve"> y la condición de pago.</w:t>
            </w:r>
          </w:p>
          <w:p w14:paraId="60818646" w14:textId="63F338A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proveedor</w:t>
            </w:r>
            <w:r>
              <w:rPr>
                <w:rFonts w:cs="Open Sans"/>
                <w:sz w:val="20"/>
                <w:szCs w:val="20"/>
              </w:rPr>
              <w:t>, luego elige un producto de la lista y selecciona la condición de pago para generar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r w:rsidRPr="00A75639">
              <w:rPr>
                <w:rFonts w:cs="Open Sans"/>
                <w:b/>
                <w:bCs/>
              </w:rPr>
              <w:t>Poscondiciones:</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r w:rsidRPr="00A75639">
              <w:rPr>
                <w:rFonts w:cs="Open Sans"/>
                <w:b/>
                <w:bCs/>
              </w:rPr>
              <w:t>Poscondiciones:</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w:t>
            </w:r>
            <w:r>
              <w:rPr>
                <w:rFonts w:cs="Open Sans"/>
                <w:sz w:val="20"/>
                <w:szCs w:val="20"/>
              </w:rPr>
              <w:t>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para almacenar un nuevo </w:t>
            </w:r>
            <w:r>
              <w:rPr>
                <w:rFonts w:cs="Open Sans"/>
                <w:sz w:val="20"/>
                <w:szCs w:val="20"/>
              </w:rPr>
              <w:t>proveedor</w:t>
            </w:r>
            <w:r>
              <w:rPr>
                <w:rFonts w:cs="Open Sans"/>
                <w:sz w:val="20"/>
                <w:szCs w:val="20"/>
              </w:rPr>
              <w:t>.</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un formulario con cajas de texto para ingresar </w:t>
            </w:r>
            <w:r>
              <w:rPr>
                <w:rFonts w:cs="Open Sans"/>
                <w:sz w:val="20"/>
                <w:szCs w:val="20"/>
              </w:rPr>
              <w:t>el</w:t>
            </w:r>
            <w:r>
              <w:rPr>
                <w:rFonts w:cs="Open Sans"/>
                <w:sz w:val="20"/>
                <w:szCs w:val="20"/>
              </w:rPr>
              <w:t xml:space="preserve"> ruc, </w:t>
            </w:r>
            <w:r>
              <w:rPr>
                <w:rFonts w:cs="Open Sans"/>
                <w:sz w:val="20"/>
                <w:szCs w:val="20"/>
              </w:rPr>
              <w:t>razón social</w:t>
            </w:r>
            <w:r>
              <w:rPr>
                <w:rFonts w:cs="Open Sans"/>
                <w:sz w:val="20"/>
                <w:szCs w:val="20"/>
              </w:rPr>
              <w:t>, dirección</w:t>
            </w:r>
            <w:r>
              <w:rPr>
                <w:rFonts w:cs="Open Sans"/>
                <w:sz w:val="20"/>
                <w:szCs w:val="20"/>
              </w:rPr>
              <w:t xml:space="preserve"> y</w:t>
            </w:r>
            <w:r>
              <w:rPr>
                <w:rFonts w:cs="Open Sans"/>
                <w:sz w:val="20"/>
                <w:szCs w:val="20"/>
              </w:rPr>
              <w:t xml:space="preserve">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r w:rsidRPr="00A75639">
              <w:rPr>
                <w:rFonts w:cs="Open Sans"/>
                <w:b/>
                <w:bCs/>
              </w:rPr>
              <w:t>Poscondiciones:</w:t>
            </w:r>
          </w:p>
          <w:p w14:paraId="2A5BC881" w14:textId="77777777" w:rsidR="00D73495" w:rsidRPr="00770379" w:rsidRDefault="00D73495" w:rsidP="00185DB8">
            <w:pPr>
              <w:spacing w:after="0"/>
              <w:rPr>
                <w:rFonts w:cs="Open Sans"/>
                <w:sz w:val="20"/>
                <w:szCs w:val="20"/>
              </w:rPr>
            </w:pPr>
            <w:r>
              <w:rPr>
                <w:rFonts w:cs="Open Sans"/>
                <w:sz w:val="20"/>
                <w:szCs w:val="20"/>
              </w:rPr>
              <w:t>El cliente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r>
              <w:rPr>
                <w:rFonts w:cs="Open Sans"/>
                <w:sz w:val="20"/>
                <w:szCs w:val="20"/>
              </w:rPr>
              <w:t>.</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la lista de usuarios registrados, un botón de edición junto a otro de borrado para cada uno de ellos</w:t>
            </w:r>
            <w:r>
              <w:rPr>
                <w:rFonts w:cs="Open Sans"/>
                <w:sz w:val="20"/>
                <w:szCs w:val="20"/>
              </w:rPr>
              <w:t>.</w:t>
            </w:r>
            <w:r>
              <w:rPr>
                <w:rFonts w:cs="Open Sans"/>
                <w:sz w:val="20"/>
                <w:szCs w:val="20"/>
              </w:rPr>
              <w:t xml:space="preserve">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r w:rsidRPr="00A75639">
              <w:rPr>
                <w:rFonts w:cs="Open Sans"/>
                <w:b/>
                <w:bCs/>
              </w:rPr>
              <w:t>Poscondiciones:</w:t>
            </w:r>
          </w:p>
          <w:p w14:paraId="790A30C4" w14:textId="77777777" w:rsidR="009D2C60" w:rsidRPr="00770379" w:rsidRDefault="009D2C60" w:rsidP="00185DB8">
            <w:pPr>
              <w:spacing w:after="0"/>
              <w:rPr>
                <w:rFonts w:cs="Open Sans"/>
                <w:sz w:val="20"/>
                <w:szCs w:val="20"/>
              </w:rPr>
            </w:pPr>
            <w:r>
              <w:rPr>
                <w:rFonts w:cs="Open Sans"/>
                <w:sz w:val="20"/>
                <w:szCs w:val="20"/>
              </w:rPr>
              <w:t>El cliente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(Ej: manuales, soporte, capacitación) y excluye el presupuesto (</w:t>
      </w:r>
      <w:r w:rsidR="00581B36" w:rsidRPr="00FB272B">
        <w:rPr>
          <w:lang w:val="es-PY"/>
        </w:rPr>
        <w:t>mantenimiento</w:t>
      </w:r>
      <w:r w:rsidRPr="00FB272B">
        <w:rPr>
          <w:lang w:val="es-PY"/>
        </w:rPr>
        <w:t>).</w:t>
      </w:r>
    </w:p>
    <w:p w14:paraId="4E05C63F" w14:textId="5A52C2B5" w:rsidR="00581B36"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08421B">
      <w:pPr>
        <w:rPr>
          <w:lang w:val="es-PY"/>
        </w:rPr>
      </w:pPr>
      <w:r>
        <w:rPr>
          <w:noProof/>
        </w:rPr>
        <w:drawing>
          <wp:inline distT="0" distB="0" distL="0" distR="0" wp14:anchorId="29B2A920" wp14:editId="21567B0D">
            <wp:extent cx="5612130" cy="3295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95650"/>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0"/>
      <w:footerReference w:type="default" r:id="rId11"/>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B7D1" w14:textId="77777777" w:rsidR="00702936" w:rsidRDefault="00702936" w:rsidP="00E81ABD">
      <w:pPr>
        <w:spacing w:after="0" w:line="240" w:lineRule="auto"/>
      </w:pPr>
      <w:r>
        <w:separator/>
      </w:r>
    </w:p>
  </w:endnote>
  <w:endnote w:type="continuationSeparator" w:id="0">
    <w:p w14:paraId="1179566A" w14:textId="77777777" w:rsidR="00702936" w:rsidRDefault="00702936"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21B8" w14:textId="77777777" w:rsidR="00702936" w:rsidRDefault="00702936" w:rsidP="00E81ABD">
      <w:pPr>
        <w:spacing w:after="0" w:line="240" w:lineRule="auto"/>
      </w:pPr>
      <w:r>
        <w:separator/>
      </w:r>
    </w:p>
  </w:footnote>
  <w:footnote w:type="continuationSeparator" w:id="0">
    <w:p w14:paraId="10128C71" w14:textId="77777777" w:rsidR="00702936" w:rsidRDefault="00702936"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581B36"/>
    <w:rsid w:val="005977DE"/>
    <w:rsid w:val="005A7742"/>
    <w:rsid w:val="005B0D9F"/>
    <w:rsid w:val="005B1796"/>
    <w:rsid w:val="005B202F"/>
    <w:rsid w:val="005C65F1"/>
    <w:rsid w:val="005F7C85"/>
    <w:rsid w:val="0062266B"/>
    <w:rsid w:val="0063206D"/>
    <w:rsid w:val="00632CC4"/>
    <w:rsid w:val="00661BA6"/>
    <w:rsid w:val="006957EB"/>
    <w:rsid w:val="0069705F"/>
    <w:rsid w:val="006974A4"/>
    <w:rsid w:val="00702936"/>
    <w:rsid w:val="007275B0"/>
    <w:rsid w:val="00727AE5"/>
    <w:rsid w:val="00734403"/>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C4257"/>
    <w:rsid w:val="009D2C60"/>
    <w:rsid w:val="009D4D77"/>
    <w:rsid w:val="009E53D1"/>
    <w:rsid w:val="00A26216"/>
    <w:rsid w:val="00A528CA"/>
    <w:rsid w:val="00A57667"/>
    <w:rsid w:val="00A848AB"/>
    <w:rsid w:val="00A9798F"/>
    <w:rsid w:val="00AC328A"/>
    <w:rsid w:val="00AC3968"/>
    <w:rsid w:val="00AD1B58"/>
    <w:rsid w:val="00AD2689"/>
    <w:rsid w:val="00B2090E"/>
    <w:rsid w:val="00B20EFC"/>
    <w:rsid w:val="00B253CE"/>
    <w:rsid w:val="00B32F60"/>
    <w:rsid w:val="00B62A44"/>
    <w:rsid w:val="00B641A3"/>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968F8"/>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20</Pages>
  <Words>2863</Words>
  <Characters>15751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 Benedix</cp:lastModifiedBy>
  <cp:revision>67</cp:revision>
  <dcterms:created xsi:type="dcterms:W3CDTF">2021-09-01T00:37:00Z</dcterms:created>
  <dcterms:modified xsi:type="dcterms:W3CDTF">2021-11-26T22:41:00Z</dcterms:modified>
</cp:coreProperties>
</file>