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IDF Analysis Report - Bash WPP</w:t>
      </w:r>
    </w:p>
    <w:p>
      <w:pPr>
        <w:pStyle w:val="FirstParagraph"/>
      </w:pPr>
      <w:r>
        <w:rPr>
          <w:b/>
          <w:bCs/>
        </w:rPr>
        <w:t xml:space="preserve">Bash WPP</w:t>
      </w:r>
    </w:p>
    <w:p>
      <w:pPr>
        <w:pStyle w:val="BodyText"/>
      </w:pPr>
      <w:r>
        <w:t xml:space="preserve">Report period: 2024-12-31 to 2026-08-15</w:t>
      </w:r>
      <w:r>
        <w:t xml:space="preserve"> </w:t>
      </w:r>
      <w:r>
        <w:t xml:space="preserve">Analysis date: 2026-08-17</w:t>
      </w:r>
      <w:r>
        <w:t xml:space="preserve"> </w:t>
      </w:r>
      <w:r>
        <w:t xml:space="preserve">Technician: Paulo EC</w:t>
      </w:r>
    </w:p>
    <w:p>
      <w:r>
        <w:pict>
          <v:rect style="width:0;height:1.5pt" o:hralign="center" o:hrstd="t" o:hr="t"/>
        </w:pict>
      </w:r>
    </w:p>
    <w:bookmarkStart w:id="26" w:name="system-availability-heartbeats"/>
    <w:p>
      <w:pPr>
        <w:pStyle w:val="Heading1"/>
      </w:pPr>
      <w:r>
        <w:t xml:space="preserve">1. System Availability (Heartbeats)</w:t>
      </w:r>
    </w:p>
    <w:p>
      <w:pPr>
        <w:pStyle w:val="FirstParagraph"/>
      </w:pPr>
      <w:r>
        <w:t xml:space="preserve">Daylight-time availability of IDF units, based on heartbeat signals.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41"/>
        <w:gridCol w:w="1951"/>
        <w:gridCol w:w="2101"/>
        <w:gridCol w:w="1611"/>
        <w:gridCol w:w="2371"/>
        <w:gridCol w:w="1701"/>
        <w:gridCol w:w="1691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offline_mins_total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daylight_mins_total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days_covered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monitoring_period_pct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availability_pct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availability_cat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BSH14-41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51,412.65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443,819.1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80-90%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BSH12-40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33,203.92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443,819.1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90-96%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BSH64-04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24,795.25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443,819.1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90-96%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BSH53-10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23,403.42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443,819.1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90-96%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BSH52-11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22,821.55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443,819.1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90-96%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BSH55-09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22,230.05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443,819.1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90-96%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BSH62-05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16,579.67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443,819.1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&gt;96%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BSH61-06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13,679.95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443,819.1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&gt;96%</w:t>
            </w:r>
          </w:p>
        </w:tc>
      </w:tr>
    </w:tbl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Users/pcardoso/R/idf_bsh_dgy/outputs/20260817/IDF_report_2024-12-31to2026-08-15_files/figure-docx/availability-cal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Users/pcardoso/R/idf_bsh_dgy/outputs/20260817/IDF_report_2024-12-31to2026-08-15_files/figure-docx/availability-freq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data-coverage"/>
    <w:p>
      <w:pPr>
        <w:pStyle w:val="Heading1"/>
      </w:pPr>
      <w:r>
        <w:t xml:space="preserve">2. Data Coverage</w:t>
      </w:r>
    </w:p>
    <w:p>
      <w:pPr>
        <w:pStyle w:val="FirstParagraph"/>
      </w:pPr>
      <w:r>
        <w:t xml:space="preserve">Temporal overlap between Curtailments and SCADA (by turbine), and Heartbeats coverage (by IDF unit). Full download history, not limited to the report period above.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21"/>
        <w:gridCol w:w="1301"/>
        <w:gridCol w:w="1021"/>
        <w:gridCol w:w="1031"/>
        <w:gridCol w:w="1561"/>
        <w:gridCol w:w="2081"/>
        <w:gridCol w:w="2091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turbine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total_days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days_a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days_b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days_overlap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pct_a_with_overlap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pct_b_with_overlap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76.9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79.3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82.8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86.2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93.1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96.6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95.5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41"/>
        <w:gridCol w:w="1331"/>
        <w:gridCol w:w="1331"/>
        <w:gridCol w:w="1751"/>
        <w:gridCol w:w="1301"/>
        <w:gridCol w:w="1601"/>
        <w:gridCol w:w="1461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days_with_data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total_days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days_missing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pct_missing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BSH44-20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2025-02-14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BSH43-21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BSH04-42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BSH01-43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BSH14-41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8.6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BSH28-29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BSH38-24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BSH25-31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BSH22-32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BSH21-33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BSH05-36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2026-07-29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BSH19-34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BSH32-28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BSH73-14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BSH41-22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BSH12-40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BSH40-23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BSH17-35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BSH75-15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BSH30-27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BSH26-30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BSH60-07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BSH07-37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BSH72-13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BSH64-04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BSH55-09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BSH53-10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BSH67-03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BSH52-11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BSH46-19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2025-02-06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BSH34-26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BSH58-08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BSH48-18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BSH78-16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BSH49-12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BSH09-38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2026-05-24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BSH80-17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BSH61-06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BSH62-05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BSH70-02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BSH68-01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BSH10-39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2026-05-24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BSH36-25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2025-01-28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IDF-BASE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2026-08-15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</w:tr>
    </w:tbl>
    <w:bookmarkEnd w:id="27"/>
    <w:bookmarkStart w:id="28" w:name="curtailment-response-assessment"/>
    <w:p>
      <w:pPr>
        <w:pStyle w:val="Heading1"/>
      </w:pPr>
      <w:r>
        <w:t xml:space="preserve">3. Curtailment Response Assessment</w:t>
      </w:r>
    </w:p>
    <w:p>
      <w:pPr>
        <w:pStyle w:val="FirstParagraph"/>
      </w:pPr>
      <w:r>
        <w:t xml:space="preserve">Whether SCADA-recorded RPM dropped as expected in response to curtailment signals (tight 2s baseline tolerance).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2"/>
        <w:gridCol w:w="861"/>
        <w:gridCol w:w="761"/>
        <w:gridCol w:w="1461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final_status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pct_of_valid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no_data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full_stop_by_end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54.2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already_stopped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partial_or_no_stop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17.8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21"/>
        <w:gridCol w:w="1691"/>
        <w:gridCol w:w="2732"/>
        <w:gridCol w:w="2051"/>
        <w:gridCol w:w="2101"/>
        <w:gridCol w:w="2241"/>
        <w:gridCol w:w="1311"/>
        <w:gridCol w:w="2211"/>
        <w:gridCol w:w="1861"/>
        <w:gridCol w:w="2892"/>
        <w:gridCol w:w="1401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turbine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n_curtailments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n_no_immediate_response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n_already_stopped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n_full_stop_by_end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n_partial_or_no_stop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n_no_data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mean_rpm_delta_pct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n_valid_matches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no_immediate_response_pct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missed_pct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0.7697532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-0.8200681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17.8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-0.7537707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17.5</w:t>
            </w:r>
          </w:p>
        </w:tc>
      </w:tr>
    </w:tbl>
    <w:bookmarkEnd w:id="28"/>
    <w:bookmarkStart w:id="32" w:name="shutdown-time"/>
    <w:p>
      <w:pPr>
        <w:pStyle w:val="Heading1"/>
      </w:pPr>
      <w:r>
        <w:t xml:space="preserve">4. Shutdown Time</w:t>
      </w:r>
    </w:p>
    <w:p>
      <w:pPr>
        <w:pStyle w:val="FirstParagraph"/>
      </w:pPr>
      <w:r>
        <w:t xml:space="preserve">Time from curtailment signal to reaching 2 / 1 / 0 rpm, by turbine.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21"/>
        <w:gridCol w:w="1231"/>
        <w:gridCol w:w="1691"/>
        <w:gridCol w:w="1311"/>
        <w:gridCol w:w="1471"/>
        <w:gridCol w:w="1752"/>
        <w:gridCol w:w="1911"/>
        <w:gridCol w:w="1491"/>
        <w:gridCol w:w="1601"/>
        <w:gridCol w:w="1642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turbine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n_curtailments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n_reached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pct_reached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mean_time_sec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median_time_sec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sd_time_sec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min_time_sec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max_time_sec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0.156000137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111.335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0.008999825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238.501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0.010999918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119.015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0.156000137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109.348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0.008999825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238.501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0.010999918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109.274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1"/>
        <w:gridCol w:w="1311"/>
        <w:gridCol w:w="1661"/>
        <w:gridCol w:w="1671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n_reached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pct_below_cut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pct_above_cut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49.0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</w:t>
            </w:r>
          </w:p>
        </w:tc>
      </w:tr>
    </w:tbl>
    <w:p>
      <w:pPr>
        <w:pStyle w:val="BodyText"/>
      </w:pPr>
      <w:r>
        <w:drawing>
          <wp:inline>
            <wp:extent cx="5334000" cy="4572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:/Users/pcardoso/R/idf_bsh_dgy/outputs/20260817/IDF_report_2024-12-31to2026-08-15_files/figure-docx/shutdown-plo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d-coverage-topography-corrected"/>
    <w:p>
      <w:pPr>
        <w:pStyle w:val="Heading1"/>
      </w:pPr>
      <w:r>
        <w:t xml:space="preserve">5. 3D Coverage (Topography-corrected)</w:t>
      </w:r>
    </w:p>
    <w:p>
      <w:pPr>
        <w:pStyle w:val="FirstParagraph"/>
      </w:pPr>
      <w:r>
        <w:t xml:space="preserve">Coverage of the risk airspace around each turbine, corrected for terrain, based on IDF bird track detections.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81"/>
        <w:gridCol w:w="1281"/>
        <w:gridCol w:w="1061"/>
        <w:gridCol w:w="1411"/>
        <w:gridCol w:w="1311"/>
        <w:gridCol w:w="1471"/>
        <w:gridCol w:w="1431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wtg_id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n_records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n_valid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n_air_mesh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n_covered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pct_covered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low_sample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56,255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43,168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7,648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124,497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111,318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124,957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108,376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146,262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123,116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109,175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89,932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10,246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98,091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88,681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133,115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112,107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95,283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83,393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31,856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176,870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142,124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107,981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90,547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168,905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137,098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31,821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12,465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166,868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121,460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31,863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302,005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214,427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167,381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131,460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31,738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12,693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181,763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163,579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168,893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134,005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31,321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12,782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176,350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159,407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187,917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162,867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31,727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171,840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150,633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212,977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177,981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171,896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146,488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31,495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13,488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169,259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149,634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216,189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175,211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31,772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13,739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166,211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149,811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121,696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110,280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13,673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179,207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165,200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13,622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180,138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155,150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31,812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212,272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171,359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13,903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209,682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173,473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226,672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182,664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31,493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465,473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365,957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32,102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152,743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132,688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225,210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178,802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178,956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141,709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30,993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231,397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203,015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187,006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142,284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14,662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166,736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130,060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14,678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211,089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175,157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186,074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150,828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14,787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248,496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204,065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31,849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14,949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165,901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132,952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246,708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210,588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31,557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15,171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177,140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135,619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217,940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180,713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269,894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222,313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30,744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15,093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262,849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205,215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31,716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213,289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171,661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210,930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175,132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31,770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215,112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176,099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31,704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16,187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214,499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169,521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31,306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246,473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206,967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31,741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188,301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31,268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279,046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242,151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290,373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238,829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210,482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171,176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16,459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315,652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268,107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206,180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165,704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16,774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283,096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239,375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31,788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258,154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215,695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17,106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272,467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232,538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31,856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543,404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441,385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31,781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17,738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661,418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544,947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32,039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441,421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324,588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371,301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277,302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351,997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277,284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31,041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413,107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313,492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850,804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719,935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19,820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664,121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533,492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31,949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20,464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604,445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471,415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31,742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1,079,955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913,638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20,627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965,599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836,695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31,554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20,743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954,590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731,717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31,925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1,057,720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898,699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768,036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631,033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915,715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775,006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728,784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607,796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31,697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21,751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1,114,004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902,832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23,620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989,991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795,849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23,901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BSH70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663,373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534,092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31,881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</w:tbl>
    <w:p>
      <w:pPr>
        <w:pStyle w:val="BodyText"/>
      </w:pPr>
      <w:r>
        <w:t xml:space="preserve">Note: interactive 3D plots are saved separately as HTML files (folder</w:t>
      </w:r>
      <w:r>
        <w:t xml:space="preserve"> </w:t>
      </w:r>
      <w:r>
        <w:rPr>
          <w:rStyle w:val="VerbatimChar"/>
        </w:rPr>
        <w:t xml:space="preserve">coverage_3d/</w:t>
      </w:r>
      <w:r>
        <w:t xml:space="preserve">) and are not embedded in this document.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IDF Analysis Report - Bash WPP</dc:title>
  <dc:creator/>
  <cp:keywords/>
  <dcterms:created xsi:type="dcterms:W3CDTF">2026-08-17T02:15:05Z</dcterms:created>
  <dcterms:modified xsi:type="dcterms:W3CDTF">2026-08-17T02:15:05Z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params">
    <vt:lpwstr/>
  </property>
</Properties>
</file>