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Times New Roman" w:cs="Times New Roman" w:eastAsia="Times New Roman" w:hAnsi="Times New Roman"/>
          <w:b w:val="1"/>
          <w:bCs w:val="1"/>
          <w:sz w:val="24"/>
          <w:szCs w:val="24"/>
          <w:rtl w:val="0"/>
        </w:rPr>
        <w:t xml:space="preserve">SDC HACKATHON 2026</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Times New Roman" w:cs="Times New Roman" w:eastAsia="Times New Roman" w:hAnsi="Times New Roman"/>
          <w:b w:val="1"/>
          <w:bCs w:val="1"/>
          <w:sz w:val="40"/>
          <w:szCs w:val="40"/>
          <w:rtl w:val="0"/>
        </w:rPr>
        <w:t xml:space="preserve">Technical &amp; Tools Declaration</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Times New Roman" w:cs="Times New Roman" w:eastAsia="Times New Roman" w:hAnsi="Times New Roman"/>
          <w:sz w:val="24"/>
          <w:szCs w:val="24"/>
          <w:rtl w:val="0"/>
        </w:rPr>
        <w:t xml:space="preserve">Hosted by Xiamen University Malaysia (XMUM) AI Club</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Times New Roman" w:cs="Times New Roman" w:eastAsia="Times New Roman" w:hAnsi="Times New Roman"/>
          <w:sz w:val="24"/>
          <w:szCs w:val="24"/>
          <w:rtl w:val="0"/>
        </w:rPr>
        <w:t xml:space="preserve">Submission Deadline: 1st November 2026</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Mar>
              <w:top w:w="140.0" w:type="dxa"/>
              <w:left w:w="180.0" w:type="dxa"/>
              <w:bottom w:w="140.0" w:type="dxa"/>
              <w:right w:w="180.0" w:type="dxa"/>
            </w:tcMar>
          </w:tcPr>
          <w:p w:rsidR="00000000" w:rsidDel="00000000" w:rsidP="00000000" w:rsidRDefault="00000000" w:rsidRPr="00000000" w14:paraId="00000005">
            <w:pPr>
              <w:spacing w:after="0" w:lineRule="auto"/>
              <w:jc w:val="both"/>
              <w:rPr/>
            </w:pPr>
            <w:r w:rsidDel="00000000" w:rsidR="00000000" w:rsidRPr="00000000">
              <w:rPr>
                <w:rFonts w:ascii="Times New Roman" w:cs="Times New Roman" w:eastAsia="Times New Roman" w:hAnsi="Times New Roman"/>
                <w:sz w:val="20"/>
                <w:szCs w:val="20"/>
                <w:rtl w:val="0"/>
              </w:rPr>
              <w:t xml:space="preserve">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r w:rsidDel="00000000" w:rsidR="00000000" w:rsidRPr="00000000">
              <w:rPr>
                <w:rtl w:val="0"/>
              </w:rPr>
            </w:r>
          </w:p>
        </w:tc>
      </w:tr>
    </w:tbl>
    <w:p w:rsidR="00000000" w:rsidDel="00000000" w:rsidP="00000000" w:rsidRDefault="00000000" w:rsidRPr="00000000" w14:paraId="00000006">
      <w:pPr>
        <w:spacing w:after="200" w:lineRule="auto"/>
        <w:jc w:val="both"/>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1. Team &amp; Project Overview</w:t>
      </w:r>
      <w:r w:rsidDel="00000000" w:rsidR="00000000" w:rsidRPr="00000000">
        <w:rPr>
          <w:rtl w:val="0"/>
        </w:rPr>
      </w:r>
    </w:p>
    <w:tbl>
      <w:tblPr>
        <w:tblStyle w:val="Table2"/>
        <w:tblW w:w="9360.0" w:type="dxa"/>
        <w:jc w:val="left"/>
        <w:tblLayout w:type="fixed"/>
        <w:tblLook w:val="0400"/>
      </w:tblPr>
      <w:tblGrid>
        <w:gridCol w:w="3200"/>
        <w:gridCol w:w="6160"/>
        <w:tblGridChange w:id="0">
          <w:tblGrid>
            <w:gridCol w:w="3200"/>
            <w:gridCol w:w="6160"/>
          </w:tblGrid>
        </w:tblGridChange>
      </w:tblGrid>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8">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Team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9">
            <w:pPr>
              <w:spacing w:after="100" w:lineRule="auto"/>
              <w:jc w:val="left"/>
              <w:rPr/>
            </w:pPr>
            <w:r>
              <w:rPr>
                <w:rFonts w:ascii="Times New Roman" w:hAnsi="Times New Roman"/>
                <w:b w:val="0"/>
                <w:sz w:val="22"/>
              </w:rPr>
              <w:t>Pecel Lele</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A">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Project / Solution Name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B">
            <w:pPr>
              <w:spacing w:after="100" w:lineRule="auto"/>
              <w:jc w:val="left"/>
              <w:rPr/>
            </w:pPr>
            <w:r>
              <w:rPr>
                <w:rFonts w:ascii="Times New Roman" w:hAnsi="Times New Roman"/>
                <w:b w:val="0"/>
                <w:sz w:val="22"/>
              </w:rPr>
              <w:t>Adept</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C">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Name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D">
            <w:pPr>
              <w:spacing w:after="100" w:lineRule="auto"/>
              <w:jc w:val="left"/>
              <w:rPr/>
            </w:pPr>
            <w:r>
              <w:rPr>
                <w:rFonts w:ascii="Times New Roman" w:hAnsi="Times New Roman"/>
                <w:b w:val="0"/>
                <w:sz w:val="22"/>
              </w:rPr>
              <w:t>David Kurniawan</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0E">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Email &amp; Phone (Leader)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0F">
            <w:pPr>
              <w:spacing w:after="100" w:lineRule="auto"/>
              <w:jc w:val="left"/>
              <w:rPr/>
            </w:pPr>
            <w:r>
              <w:rPr>
                <w:rFonts w:ascii="Times New Roman" w:hAnsi="Times New Roman"/>
                <w:b w:val="0"/>
                <w:sz w:val="22"/>
              </w:rPr>
              <w:t>[To be completed in the signed version]</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0">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University Affiliation(s)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1">
            <w:pPr>
              <w:spacing w:after="100" w:lineRule="auto"/>
              <w:jc w:val="left"/>
              <w:rPr/>
            </w:pPr>
            <w:r>
              <w:rPr>
                <w:rFonts w:ascii="Times New Roman" w:hAnsi="Times New Roman"/>
                <w:b w:val="0"/>
                <w:sz w:val="22"/>
              </w:rPr>
              <w:t>Xiamen University Malaysia</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2">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Live Prototype URL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3">
            <w:pPr>
              <w:spacing w:after="100" w:lineRule="auto"/>
              <w:jc w:val="left"/>
              <w:rPr/>
            </w:pPr>
            <w:r>
              <w:rPr>
                <w:rFonts w:ascii="Times New Roman" w:hAnsi="Times New Roman"/>
                <w:b w:val="0"/>
                <w:sz w:val="22"/>
              </w:rPr>
              <w:t>https://adept-my.replit.app</w:t>
            </w:r>
          </w:p>
        </w:tc>
      </w:tr>
      <w:tr>
        <w:trPr>
          <w:cantSplit w:val="0"/>
          <w:trHeight w:val="520" w:hRule="atLeast"/>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80.0" w:type="dxa"/>
            </w:tcMar>
            <w:vAlign w:val="bottom"/>
          </w:tcPr>
          <w:p w:rsidR="00000000" w:rsidDel="00000000" w:rsidP="00000000" w:rsidRDefault="00000000" w:rsidRPr="00000000" w14:paraId="00000014">
            <w:pPr>
              <w:spacing w:after="0" w:lineRule="auto"/>
              <w:jc w:val="left"/>
              <w:rPr/>
            </w:pPr>
            <w:r w:rsidDel="00000000" w:rsidR="00000000" w:rsidRPr="00000000">
              <w:rPr>
                <w:rFonts w:ascii="Times New Roman" w:cs="Times New Roman" w:eastAsia="Times New Roman" w:hAnsi="Times New Roman"/>
                <w:b w:val="1"/>
                <w:bCs w:val="1"/>
                <w:sz w:val="24"/>
                <w:szCs w:val="24"/>
                <w:rtl w:val="0"/>
              </w:rPr>
              <w:t xml:space="preserve">Code Repository URL (public / access granted to judges)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60.0" w:type="dxa"/>
              <w:left w:w="80.0" w:type="dxa"/>
              <w:bottom w:w="60.0" w:type="dxa"/>
              <w:right w:w="0.0" w:type="dxa"/>
            </w:tcMar>
          </w:tcPr>
          <w:p w:rsidR="00000000" w:rsidDel="00000000" w:rsidP="00000000" w:rsidRDefault="00000000" w:rsidRPr="00000000" w14:paraId="00000015">
            <w:pPr>
              <w:spacing w:after="100" w:lineRule="auto"/>
              <w:jc w:val="left"/>
              <w:rPr/>
            </w:pPr>
            <w:r>
              <w:rPr>
                <w:rFonts w:ascii="Times New Roman" w:hAnsi="Times New Roman"/>
                <w:b w:val="0"/>
                <w:sz w:val="22"/>
              </w:rPr>
              <w:t>https://github.com/pecel-lelele/adept</w:t>
            </w:r>
          </w:p>
        </w:tc>
      </w:tr>
    </w:tbl>
    <w:p w:rsidR="00000000" w:rsidDel="00000000" w:rsidP="00000000" w:rsidRDefault="00000000" w:rsidRPr="00000000" w14:paraId="00000016">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2. Architecture &amp; Technology Stack</w:t>
      </w: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2.1 System Architecture Overview</w:t>
      </w:r>
      <w:r w:rsidDel="00000000" w:rsidR="00000000" w:rsidRPr="00000000">
        <w:rPr>
          <w:rtl w:val="0"/>
        </w:rPr>
      </w:r>
    </w:p>
    <w:p w:rsidR="00000000" w:rsidDel="00000000" w:rsidP="00000000" w:rsidRDefault="00000000" w:rsidRPr="00000000" w14:paraId="00000018">
      <w:pPr>
        <w:keepNext w:val="1"/>
        <w:spacing w:after="120" w:lineRule="auto"/>
        <w:jc w:val="both"/>
        <w:rPr/>
      </w:pPr>
      <w:sdt>
        <w:sdtPr>
          <w:id w:val="1695618170"/>
          <w:tag w:val="goog_rdk_0"/>
        </w:sdtPr>
        <w:sdtContent>
          <w:r w:rsidDel="00000000" w:rsidR="00000000" w:rsidRPr="00000000">
            <w:rPr>
              <w:rFonts w:ascii="Cardo" w:cs="Cardo" w:eastAsia="Cardo" w:hAnsi="Cardo"/>
              <w:i w:val="1"/>
              <w:iCs w:val="1"/>
              <w:sz w:val="24"/>
              <w:szCs w:val="24"/>
              <w:rtl w:val="0"/>
            </w:rPr>
            <w:t xml:space="preserve">Describe how the components declared in this document connect end-to-end (e.g., user interface → backend → AI model/API → database → cloud hosting). Attach a system block diagram as an appendix if available.</w:t>
          </w:r>
        </w:sdtContent>
      </w:sdt>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200 words]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600" w:hRule="atLeast"/>
          <w:tblHeader w:val="0"/>
        </w:trPr>
        <w:tc>
          <w:tcPr>
            <w:tcMar>
              <w:top w:w="140.0" w:type="dxa"/>
              <w:left w:w="160.0" w:type="dxa"/>
              <w:bottom w:w="140.0" w:type="dxa"/>
              <w:right w:w="160.0" w:type="dxa"/>
            </w:tcMar>
          </w:tcPr>
          <w:p w:rsidR="00000000" w:rsidDel="00000000" w:rsidP="00000000" w:rsidRDefault="00000000" w:rsidRPr="00000000" w14:paraId="0000001A">
            <w:pPr>
              <w:spacing w:after="100" w:lineRule="auto"/>
              <w:jc w:val="left"/>
              <w:rPr/>
            </w:pPr>
            <w:r>
              <w:rPr>
                <w:rFonts w:ascii="Times New Roman" w:hAnsi="Times New Roman"/>
                <w:b w:val="0"/>
                <w:sz w:val="22"/>
              </w:rPr>
              <w:t>Next.js serves a public interface in three languages and forwards requests to a private FastAPI service. Signed accounts and server-side membership checks protect each workspace. Replit's managed PostgreSQL stores profiles, reference catalogues, snapshots, programmes and progress; local development and CI use PostgreSQL with pgvector. A Python launcher checks API and database readiness and does not migrate or seed on startup.</w:t>
            </w:r>
          </w:p>
          <w:p>
            <w:pPr>
              <w:spacing w:after="100"/>
            </w:pPr>
            <w:r>
              <w:rPr>
                <w:rFonts w:ascii="Times New Roman" w:hAnsi="Times New Roman"/>
                <w:b w:val="0"/>
                <w:sz w:val="22"/>
              </w:rPr>
              <w:t>A daily GitHub Actions schedule sends an authenticated trigger to the deployed application. Its shared worker retrieves public research, job feeds and course facts, runs bounded checks, calls the dedicated RunPod MiniLM endpoint for research embeddings and publishes validated, dated results in one transaction. Page reads reuse stored results, and historical fixtures or source outages are labelled on screen.</w:t>
            </w:r>
          </w:p>
          <w:p>
            <w:pPr>
              <w:spacing w:after="100"/>
            </w:pPr>
            <w:r>
              <w:rPr>
                <w:rFonts w:ascii="Times New Roman" w:hAnsi="Times New Roman"/>
                <w:b w:val="0"/>
                <w:sz w:val="22"/>
              </w:rPr>
              <w:t>Deterministic matching and pathways combine confirmed skills with catalogue records and scenario estimates. Optional Gemini embeddings suggest unfamiliar skills, subject to user confirmation. Optional GLM-5.3, with Gemini failover, selects checked Adi answer IDs, and only server-written text is displayed.</w:t>
            </w:r>
          </w:p>
          <w:p>
            <w:pPr>
              <w:spacing w:after="100"/>
            </w:pPr>
            <w:r>
              <w:rPr>
                <w:rFonts w:ascii="Times New Roman" w:hAnsi="Times New Roman"/>
                <w:b w:val="0"/>
                <w:sz w:val="22"/>
              </w:rPr>
              <w:t>The system block diagram is in the appendix.</w:t>
            </w:r>
          </w:p>
        </w:tc>
      </w:tr>
    </w:tbl>
    <w:p w:rsidR="00000000" w:rsidDel="00000000" w:rsidP="00000000" w:rsidRDefault="00000000" w:rsidRPr="00000000" w14:paraId="0000001B">
      <w:pPr>
        <w:spacing w:after="120" w:lineRule="auto"/>
        <w:jc w:val="both"/>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2.2 Languages, Frameworks &amp; Libraries</w:t>
      </w:r>
      <w:r w:rsidDel="00000000" w:rsidR="00000000" w:rsidRPr="00000000">
        <w:rPr>
          <w:rtl w:val="0"/>
        </w:rPr>
      </w:r>
    </w:p>
    <w:p w:rsidR="00000000" w:rsidDel="00000000" w:rsidP="00000000" w:rsidRDefault="00000000" w:rsidRPr="00000000" w14:paraId="0000001D">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the main programming languages, frameworks, and third-party libraries that your team did not create. Open-source use is permitted provided it is declared and properly licensed/attributed.</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3960"/>
        <w:gridCol w:w="2100"/>
        <w:tblGridChange w:id="0">
          <w:tblGrid>
            <w:gridCol w:w="3300"/>
            <w:gridCol w:w="3960"/>
            <w:gridCol w:w="2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1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Name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1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2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1">
            <w:pPr>
              <w:spacing w:after="100" w:lineRule="auto"/>
              <w:jc w:val="left"/>
              <w:rPr/>
            </w:pPr>
            <w:r>
              <w:rPr>
                <w:rFonts w:ascii="Times New Roman" w:hAnsi="Times New Roman"/>
                <w:b w:val="0"/>
                <w:sz w:val="20"/>
              </w:rPr>
              <w:t>Python 3.11; Node.js 24; pnpm 10.29.3</w:t>
            </w:r>
          </w:p>
        </w:tc>
        <w:tc>
          <w:tcPr>
            <w:tcMar>
              <w:top w:w="100.0" w:type="dxa"/>
              <w:left w:w="140.0" w:type="dxa"/>
              <w:bottom w:w="100.0" w:type="dxa"/>
              <w:right w:w="100.0" w:type="dxa"/>
            </w:tcMar>
          </w:tcPr>
          <w:p w:rsidR="00000000" w:rsidDel="00000000" w:rsidP="00000000" w:rsidRDefault="00000000" w:rsidRPr="00000000" w14:paraId="00000022">
            <w:pPr>
              <w:spacing w:after="100" w:lineRule="auto"/>
              <w:jc w:val="left"/>
              <w:rPr/>
            </w:pPr>
            <w:r>
              <w:rPr>
                <w:rFonts w:ascii="Times New Roman" w:hAnsi="Times New Roman"/>
                <w:b w:val="0"/>
                <w:sz w:val="20"/>
              </w:rPr>
              <w:t>API and pipeline runtime; web runtime and package management</w:t>
            </w:r>
          </w:p>
        </w:tc>
        <w:tc>
          <w:tcPr>
            <w:tcMar>
              <w:top w:w="100.0" w:type="dxa"/>
              <w:left w:w="140.0" w:type="dxa"/>
              <w:bottom w:w="100.0" w:type="dxa"/>
              <w:right w:w="100.0" w:type="dxa"/>
            </w:tcMar>
          </w:tcPr>
          <w:p w:rsidR="00000000" w:rsidDel="00000000" w:rsidP="00000000" w:rsidRDefault="00000000" w:rsidRPr="00000000" w14:paraId="00000023">
            <w:pPr>
              <w:spacing w:after="100" w:lineRule="auto"/>
              <w:jc w:val="left"/>
              <w:rPr/>
            </w:pPr>
            <w:r>
              <w:rPr>
                <w:rFonts w:ascii="Times New Roman" w:hAnsi="Times New Roman"/>
                <w:b w:val="0"/>
                <w:sz w:val="20"/>
              </w:rPr>
              <w:t>PSF-2.0; MIT; 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4">
            <w:pPr>
              <w:spacing w:after="100" w:lineRule="auto"/>
              <w:jc w:val="left"/>
              <w:rPr/>
            </w:pPr>
            <w:r>
              <w:rPr>
                <w:rFonts w:ascii="Times New Roman" w:hAnsi="Times New Roman"/>
                <w:b w:val="0"/>
                <w:sz w:val="20"/>
              </w:rPr>
              <w:t>Next.js 16.4.2; React and React DOM 19.3.1; TypeScript 5.9.3</w:t>
            </w:r>
          </w:p>
        </w:tc>
        <w:tc>
          <w:tcPr>
            <w:tcMar>
              <w:top w:w="100.0" w:type="dxa"/>
              <w:left w:w="140.0" w:type="dxa"/>
              <w:bottom w:w="100.0" w:type="dxa"/>
              <w:right w:w="100.0" w:type="dxa"/>
            </w:tcMar>
          </w:tcPr>
          <w:p w:rsidR="00000000" w:rsidDel="00000000" w:rsidP="00000000" w:rsidRDefault="00000000" w:rsidRPr="00000000" w14:paraId="00000025">
            <w:pPr>
              <w:spacing w:after="100" w:lineRule="auto"/>
              <w:jc w:val="left"/>
              <w:rPr/>
            </w:pPr>
            <w:r>
              <w:rPr>
                <w:rFonts w:ascii="Times New Roman" w:hAnsi="Times New Roman"/>
                <w:b w:val="0"/>
                <w:sz w:val="20"/>
              </w:rPr>
              <w:t>Public web interface, server-side proxy and static typing</w:t>
            </w:r>
          </w:p>
        </w:tc>
        <w:tc>
          <w:tcPr>
            <w:tcMar>
              <w:top w:w="100.0" w:type="dxa"/>
              <w:left w:w="140.0" w:type="dxa"/>
              <w:bottom w:w="100.0" w:type="dxa"/>
              <w:right w:w="100.0" w:type="dxa"/>
            </w:tcMar>
          </w:tcPr>
          <w:p w:rsidR="00000000" w:rsidDel="00000000" w:rsidP="00000000" w:rsidRDefault="00000000" w:rsidRPr="00000000" w14:paraId="00000026">
            <w:pPr>
              <w:spacing w:after="100" w:lineRule="auto"/>
              <w:jc w:val="left"/>
              <w:rPr/>
            </w:pPr>
            <w:r>
              <w:rPr>
                <w:rFonts w:ascii="Times New Roman" w:hAnsi="Times New Roman"/>
                <w:b w:val="0"/>
                <w:sz w:val="20"/>
              </w:rPr>
              <w:t>MIT; MIT; Apache-2.0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7">
            <w:pPr>
              <w:spacing w:after="100" w:lineRule="auto"/>
              <w:jc w:val="left"/>
              <w:rPr/>
            </w:pPr>
            <w:r>
              <w:rPr>
                <w:rFonts w:ascii="Times New Roman" w:hAnsi="Times New Roman"/>
                <w:b w:val="0"/>
                <w:sz w:val="20"/>
              </w:rPr>
              <w:t>Tailwind CSS and @tailwindcss/postcss 4.1.18; class-variance-authority 0.7.1; clsx 2.1.1; tailwind-merge 3.3.1</w:t>
            </w:r>
          </w:p>
        </w:tc>
        <w:tc>
          <w:tcPr>
            <w:tcMar>
              <w:top w:w="100.0" w:type="dxa"/>
              <w:left w:w="140.0" w:type="dxa"/>
              <w:bottom w:w="100.0" w:type="dxa"/>
              <w:right w:w="100.0" w:type="dxa"/>
            </w:tcMar>
          </w:tcPr>
          <w:p w:rsidR="00000000" w:rsidDel="00000000" w:rsidP="00000000" w:rsidRDefault="00000000" w:rsidRPr="00000000" w14:paraId="00000028">
            <w:pPr>
              <w:spacing w:after="100" w:lineRule="auto"/>
              <w:jc w:val="left"/>
              <w:rPr/>
            </w:pPr>
            <w:r>
              <w:rPr>
                <w:rFonts w:ascii="Times New Roman" w:hAnsi="Times New Roman"/>
                <w:b w:val="0"/>
                <w:sz w:val="20"/>
              </w:rPr>
              <w:t>Styling and UI component variants</w:t>
            </w:r>
          </w:p>
        </w:tc>
        <w:tc>
          <w:tcPr>
            <w:tcMar>
              <w:top w:w="100.0" w:type="dxa"/>
              <w:left w:w="140.0" w:type="dxa"/>
              <w:bottom w:w="100.0" w:type="dxa"/>
              <w:right w:w="100.0" w:type="dxa"/>
            </w:tcMar>
          </w:tcPr>
          <w:p w:rsidR="00000000" w:rsidDel="00000000" w:rsidP="00000000" w:rsidRDefault="00000000" w:rsidRPr="00000000" w14:paraId="00000029">
            <w:pPr>
              <w:spacing w:after="100" w:lineRule="auto"/>
              <w:jc w:val="left"/>
              <w:rPr/>
            </w:pPr>
            <w:r>
              <w:rPr>
                <w:rFonts w:ascii="Times New Roman" w:hAnsi="Times New Roman"/>
                <w:b w:val="0"/>
                <w:sz w:val="20"/>
              </w:rPr>
              <w:t>MIT, except class-variance-authority Apache-2.0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A">
            <w:pPr>
              <w:spacing w:after="100" w:lineRule="auto"/>
              <w:jc w:val="left"/>
              <w:rPr/>
            </w:pPr>
            <w:r>
              <w:rPr>
                <w:rFonts w:ascii="Times New Roman" w:hAnsi="Times New Roman"/>
                <w:b w:val="0"/>
                <w:sz w:val="20"/>
              </w:rPr>
              <w:t>next-intl 4.14.9; Recharts 2.15.4; Three.js 0.180.0; lucide-react 1.61.0</w:t>
            </w:r>
          </w:p>
        </w:tc>
        <w:tc>
          <w:tcPr>
            <w:tcMar>
              <w:top w:w="100.0" w:type="dxa"/>
              <w:left w:w="140.0" w:type="dxa"/>
              <w:bottom w:w="100.0" w:type="dxa"/>
              <w:right w:w="100.0" w:type="dxa"/>
            </w:tcMar>
          </w:tcPr>
          <w:p w:rsidR="00000000" w:rsidDel="00000000" w:rsidP="00000000" w:rsidRDefault="00000000" w:rsidRPr="00000000" w14:paraId="0000002B">
            <w:pPr>
              <w:spacing w:after="100" w:lineRule="auto"/>
              <w:jc w:val="left"/>
              <w:rPr/>
            </w:pPr>
            <w:r>
              <w:rPr>
                <w:rFonts w:ascii="Times New Roman" w:hAnsi="Times New Roman"/>
                <w:b w:val="0"/>
                <w:sz w:val="20"/>
              </w:rPr>
              <w:t>English, Malay and Chinese interface; chart components; 3D Adi mascot; icons</w:t>
            </w:r>
          </w:p>
        </w:tc>
        <w:tc>
          <w:tcPr>
            <w:tcMar>
              <w:top w:w="100.0" w:type="dxa"/>
              <w:left w:w="140.0" w:type="dxa"/>
              <w:bottom w:w="100.0" w:type="dxa"/>
              <w:right w:w="100.0" w:type="dxa"/>
            </w:tcMar>
          </w:tcPr>
          <w:p w:rsidR="00000000" w:rsidDel="00000000" w:rsidP="00000000" w:rsidRDefault="00000000" w:rsidRPr="00000000" w14:paraId="0000002C">
            <w:pPr>
              <w:spacing w:after="100" w:lineRule="auto"/>
              <w:jc w:val="left"/>
              <w:rPr/>
            </w:pPr>
            <w:r>
              <w:rPr>
                <w:rFonts w:ascii="Times New Roman" w:hAnsi="Times New Roman"/>
                <w:b w:val="0"/>
                <w:sz w:val="20"/>
              </w:rPr>
              <w:t>MIT, except lucide-react ISC</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2D">
            <w:pPr>
              <w:spacing w:after="100" w:lineRule="auto"/>
              <w:jc w:val="left"/>
              <w:rPr/>
            </w:pPr>
            <w:r>
              <w:rPr>
                <w:rFonts w:ascii="Times New Roman" w:hAnsi="Times New Roman"/>
                <w:b w:val="0"/>
                <w:sz w:val="20"/>
              </w:rPr>
              <w:t>@fontsource-variable/inter 5.3.0</w:t>
            </w:r>
          </w:p>
        </w:tc>
        <w:tc>
          <w:tcPr>
            <w:tcMar>
              <w:top w:w="100.0" w:type="dxa"/>
              <w:left w:w="140.0" w:type="dxa"/>
              <w:bottom w:w="100.0" w:type="dxa"/>
              <w:right w:w="100.0" w:type="dxa"/>
            </w:tcMar>
          </w:tcPr>
          <w:p w:rsidR="00000000" w:rsidDel="00000000" w:rsidP="00000000" w:rsidRDefault="00000000" w:rsidRPr="00000000" w14:paraId="0000002E">
            <w:pPr>
              <w:spacing w:after="100" w:lineRule="auto"/>
              <w:jc w:val="left"/>
              <w:rPr/>
            </w:pPr>
            <w:r>
              <w:rPr>
                <w:rFonts w:ascii="Times New Roman" w:hAnsi="Times New Roman"/>
                <w:b w:val="0"/>
                <w:sz w:val="20"/>
              </w:rPr>
              <w:t>Installed font package; the interface currently renders with system fonts</w:t>
            </w:r>
          </w:p>
        </w:tc>
        <w:tc>
          <w:tcPr>
            <w:tcMar>
              <w:top w:w="100.0" w:type="dxa"/>
              <w:left w:w="140.0" w:type="dxa"/>
              <w:bottom w:w="100.0" w:type="dxa"/>
              <w:right w:w="100.0" w:type="dxa"/>
            </w:tcMar>
          </w:tcPr>
          <w:p w:rsidR="00000000" w:rsidDel="00000000" w:rsidP="00000000" w:rsidRDefault="00000000" w:rsidRPr="00000000" w14:paraId="0000002F">
            <w:pPr>
              <w:spacing w:after="100" w:lineRule="auto"/>
              <w:jc w:val="left"/>
              <w:rPr/>
            </w:pPr>
            <w:r>
              <w:rPr>
                <w:rFonts w:ascii="Times New Roman" w:hAnsi="Times New Roman"/>
                <w:b w:val="0"/>
                <w:sz w:val="20"/>
              </w:rPr>
              <w:t>MIT package; OFL-1.1 font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openapi-fetch 0.14.1; openapi-typescript 7.9.1</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Typed API client generated from the API contract</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MIT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FastAPI 0.161.1; Pydantic 2.14.1; pydantic-settings 2.16.1; Uvicorn 0.54.0</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API framework, strict validation, configuration and ASGI server</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MIT, except Uvicorn BSD-3-Clause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psycopg 3.3.6 and psycopg-pool 3.3.3; PostgreSQL 16 with pgvector</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Relational and vector storage, connection pooling</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LGPL-3.0-only; PostgreSQL License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PyMuPDF 1.28.2; python-multipart 0.0.32; HTTPX 0.28.1</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CV text extraction and report export; file uploads; outbound requests</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AGPL-3.0 or Artifex commercial; Apache-2.0; BSD-3-Clause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RunPod SDK 1.12.0; sentence-transformers 6.2.0; Transformers 5.20.2; PyTorch 2.14.1</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Hosted MiniLM embedding worker in a separate container image</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MIT; Apache-2.0; Apache-2.0; BSD-3-Clause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pytest 9.1.1; Ruff 0.17.2; ESLint 9.39.5; eslint-config-next 16.4.2; Playwright 1.64.1; Prettier 3.9.10; PyYAML 6.0.3; actionlint 1.7.7; Mermaid 11.12.0; uv</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Tests, linting, formatting, browser journeys, workflow checks, diagrams and Python environments</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MIT, except Playwright Apache-2.0 and uv MIT or Apache-2.0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0">
            <w:pPr>
              <w:spacing w:after="100" w:lineRule="auto"/>
              <w:jc w:val="left"/>
              <w:rPr/>
            </w:pPr>
            <w:r>
              <w:rPr>
                <w:rFonts w:ascii="Times New Roman" w:hAnsi="Times New Roman"/>
                <w:b w:val="0"/>
                <w:sz w:val="20"/>
              </w:rPr>
              <w:t>Docker Engine and Compose</w:t>
            </w:r>
          </w:p>
        </w:tc>
        <w:tc>
          <w:tcPr>
            <w:tcMar>
              <w:top w:w="100.0" w:type="dxa"/>
              <w:left w:w="140.0" w:type="dxa"/>
              <w:bottom w:w="100.0" w:type="dxa"/>
              <w:right w:w="100.0" w:type="dxa"/>
            </w:tcMar>
          </w:tcPr>
          <w:p w:rsidR="00000000" w:rsidDel="00000000" w:rsidP="00000000" w:rsidRDefault="00000000" w:rsidRPr="00000000" w14:paraId="00000031">
            <w:pPr>
              <w:spacing w:after="100" w:lineRule="auto"/>
              <w:jc w:val="left"/>
              <w:rPr/>
            </w:pPr>
            <w:r>
              <w:rPr>
                <w:rFonts w:ascii="Times New Roman" w:hAnsi="Times New Roman"/>
                <w:b w:val="0"/>
                <w:sz w:val="20"/>
              </w:rPr>
              <w:t>Local PostgreSQL for development and tests only</w:t>
            </w:r>
          </w:p>
        </w:tc>
        <w:tc>
          <w:tcPr>
            <w:tcMar>
              <w:top w:w="100.0" w:type="dxa"/>
              <w:left w:w="140.0" w:type="dxa"/>
              <w:bottom w:w="100.0" w:type="dxa"/>
              <w:right w:w="100.0" w:type="dxa"/>
            </w:tcMar>
          </w:tcPr>
          <w:p w:rsidR="00000000" w:rsidDel="00000000" w:rsidP="00000000" w:rsidRDefault="00000000" w:rsidRPr="00000000" w14:paraId="00000032">
            <w:pPr>
              <w:spacing w:after="100" w:lineRule="auto"/>
              <w:jc w:val="left"/>
              <w:rPr/>
            </w:pPr>
            <w:r>
              <w:rPr>
                <w:rFonts w:ascii="Times New Roman" w:hAnsi="Times New Roman"/>
                <w:b w:val="0"/>
                <w:sz w:val="20"/>
              </w:rPr>
              <w:t>Apache-2.0 for open-source components</w:t>
            </w:r>
          </w:p>
        </w:tc>
      </w:tr>
    </w:tbl>
    <w:p>
      <w:pPr>
        <w:spacing w:before="120"/>
      </w:pPr>
      <w:r>
        <w:rPr>
          <w:rFonts w:ascii="Times New Roman" w:hAnsi="Times New Roman"/>
          <w:b w:val="0"/>
          <w:sz w:val="22"/>
        </w:rPr>
        <w:t>Versions come from the project's manifests and lock files on 1 November 2026. PyMuPDF's AGPL-3.0 terms need review, or a commercial licence, before commercial distribution.</w:t>
      </w:r>
    </w:p>
    <w:p w:rsidR="00000000" w:rsidDel="00000000" w:rsidP="00000000" w:rsidRDefault="00000000" w:rsidRPr="00000000" w14:paraId="00000033">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3. APIs &amp; Cloud Services</w:t>
      </w:r>
      <w:r w:rsidDel="00000000" w:rsidR="00000000" w:rsidRPr="00000000">
        <w:rPr>
          <w:rtl w:val="0"/>
        </w:rPr>
      </w:r>
    </w:p>
    <w:p w:rsidR="00000000" w:rsidDel="00000000" w:rsidP="00000000" w:rsidRDefault="00000000" w:rsidRPr="00000000" w14:paraId="00000034">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3.1 External APIs</w:t>
      </w:r>
      <w:r w:rsidDel="00000000" w:rsidR="00000000" w:rsidRPr="00000000">
        <w:rPr>
          <w:rtl w:val="0"/>
        </w:rPr>
      </w:r>
    </w:p>
    <w:p w:rsidR="00000000" w:rsidDel="00000000" w:rsidP="00000000" w:rsidRDefault="00000000" w:rsidRPr="00000000" w14:paraId="00000035">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external API your solution calls (GenAI, maps, payments, messaging, data feeds, etc.). Do not include API keys or secrets in this document.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36">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API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7">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38">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Access Tier (free / paid / sponsor-provided)</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9">
            <w:pPr>
              <w:spacing w:after="100" w:lineRule="auto"/>
              <w:jc w:val="left"/>
              <w:rPr/>
            </w:pPr>
            <w:r>
              <w:rPr>
                <w:rFonts w:ascii="Times New Roman" w:hAnsi="Times New Roman"/>
                <w:b w:val="0"/>
                <w:sz w:val="20"/>
              </w:rPr>
              <w:t>arXiv API (Cornell University), cs.AI listings</w:t>
            </w:r>
          </w:p>
        </w:tc>
        <w:tc>
          <w:tcPr>
            <w:tcMar>
              <w:top w:w="100.0" w:type="dxa"/>
              <w:left w:w="140.0" w:type="dxa"/>
              <w:bottom w:w="100.0" w:type="dxa"/>
              <w:right w:w="100.0" w:type="dxa"/>
            </w:tcMar>
          </w:tcPr>
          <w:p w:rsidR="00000000" w:rsidDel="00000000" w:rsidP="00000000" w:rsidRDefault="00000000" w:rsidRPr="00000000" w14:paraId="0000003A">
            <w:pPr>
              <w:spacing w:after="100" w:lineRule="auto"/>
              <w:jc w:val="left"/>
              <w:rPr/>
            </w:pPr>
            <w:r>
              <w:rPr>
                <w:rFonts w:ascii="Times New Roman" w:hAnsi="Times New Roman"/>
                <w:b w:val="0"/>
                <w:sz w:val="20"/>
              </w:rPr>
              <w:t>Public research observations for trend signals; the October 2024 replay stays labelled historical</w:t>
            </w:r>
          </w:p>
        </w:tc>
        <w:tc>
          <w:tcPr>
            <w:tcMar>
              <w:top w:w="100.0" w:type="dxa"/>
              <w:left w:w="140.0" w:type="dxa"/>
              <w:bottom w:w="100.0" w:type="dxa"/>
              <w:right w:w="100.0" w:type="dxa"/>
            </w:tcMar>
          </w:tcPr>
          <w:p w:rsidR="00000000" w:rsidDel="00000000" w:rsidP="00000000" w:rsidRDefault="00000000" w:rsidRPr="00000000" w14:paraId="0000003B">
            <w:pPr>
              <w:spacing w:after="100" w:lineRule="auto"/>
              <w:jc w:val="left"/>
              <w:rPr/>
            </w:pPr>
            <w:r>
              <w:rPr>
                <w:rFonts w:ascii="Times New Roman" w:hAnsi="Times New Roman"/>
                <w:b w:val="0"/>
                <w:sz w:val="20"/>
              </w:rPr>
              <w:t>Free public API</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C">
            <w:pPr>
              <w:spacing w:after="100" w:lineRule="auto"/>
              <w:jc w:val="left"/>
              <w:rPr/>
            </w:pPr>
            <w:r>
              <w:rPr>
                <w:rFonts w:ascii="Times New Roman" w:hAnsi="Times New Roman"/>
                <w:b w:val="0"/>
                <w:sz w:val="20"/>
              </w:rPr>
              <w:t>UN Statistics Division SDG API</w:t>
            </w:r>
          </w:p>
        </w:tc>
        <w:tc>
          <w:tcPr>
            <w:tcMar>
              <w:top w:w="100.0" w:type="dxa"/>
              <w:left w:w="140.0" w:type="dxa"/>
              <w:bottom w:w="100.0" w:type="dxa"/>
              <w:right w:w="100.0" w:type="dxa"/>
            </w:tcMar>
          </w:tcPr>
          <w:p w:rsidR="00000000" w:rsidDel="00000000" w:rsidP="00000000" w:rsidRDefault="00000000" w:rsidRPr="00000000" w14:paraId="0000003D">
            <w:pPr>
              <w:spacing w:after="100" w:lineRule="auto"/>
              <w:jc w:val="left"/>
              <w:rPr/>
            </w:pPr>
            <w:r>
              <w:rPr>
                <w:rFonts w:ascii="Times New Roman" w:hAnsi="Times New Roman"/>
                <w:b w:val="0"/>
                <w:sz w:val="20"/>
              </w:rPr>
              <w:t>Official goal and target definitions; Adept's links are team alignments, not UN endorsement</w:t>
            </w:r>
          </w:p>
        </w:tc>
        <w:tc>
          <w:tcPr>
            <w:tcMar>
              <w:top w:w="100.0" w:type="dxa"/>
              <w:left w:w="140.0" w:type="dxa"/>
              <w:bottom w:w="100.0" w:type="dxa"/>
              <w:right w:w="100.0" w:type="dxa"/>
            </w:tcMar>
          </w:tcPr>
          <w:p w:rsidR="00000000" w:rsidDel="00000000" w:rsidP="00000000" w:rsidRDefault="00000000" w:rsidRPr="00000000" w14:paraId="0000003E">
            <w:pPr>
              <w:spacing w:after="100" w:lineRule="auto"/>
              <w:jc w:val="left"/>
              <w:rPr/>
            </w:pPr>
            <w:r>
              <w:rPr>
                <w:rFonts w:ascii="Times New Roman" w:hAnsi="Times New Roman"/>
                <w:b w:val="0"/>
                <w:sz w:val="20"/>
              </w:rPr>
              <w:t>Free public API</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3F">
            <w:pPr>
              <w:spacing w:after="100" w:lineRule="auto"/>
              <w:jc w:val="left"/>
              <w:rPr/>
            </w:pPr>
            <w:r>
              <w:rPr>
                <w:rFonts w:ascii="Times New Roman" w:hAnsi="Times New Roman"/>
                <w:b w:val="0"/>
                <w:sz w:val="20"/>
              </w:rPr>
              <w:t>Microsoft Learn Catalog API; Coursera course API; course provider web pages</w:t>
            </w:r>
          </w:p>
        </w:tc>
        <w:tc>
          <w:tcPr>
            <w:tcMar>
              <w:top w:w="100.0" w:type="dxa"/>
              <w:left w:w="140.0" w:type="dxa"/>
              <w:bottom w:w="100.0" w:type="dxa"/>
              <w:right w:w="100.0" w:type="dxa"/>
            </w:tcMar>
          </w:tcPr>
          <w:p w:rsidR="00000000" w:rsidDel="00000000" w:rsidP="00000000" w:rsidRDefault="00000000" w:rsidRPr="00000000" w14:paraId="00000040">
            <w:pPr>
              <w:spacing w:after="100" w:lineRule="auto"/>
              <w:jc w:val="left"/>
              <w:rPr/>
            </w:pPr>
            <w:r>
              <w:rPr>
                <w:rFonts w:ascii="Times New Roman" w:hAnsi="Times New Roman"/>
                <w:b w:val="0"/>
                <w:sz w:val="20"/>
              </w:rPr>
              <w:t>Course availability, duration and fees, with retrieval dates</w:t>
            </w:r>
          </w:p>
        </w:tc>
        <w:tc>
          <w:tcPr>
            <w:tcMar>
              <w:top w:w="100.0" w:type="dxa"/>
              <w:left w:w="140.0" w:type="dxa"/>
              <w:bottom w:w="100.0" w:type="dxa"/>
              <w:right w:w="100.0" w:type="dxa"/>
            </w:tcMar>
          </w:tcPr>
          <w:p w:rsidR="00000000" w:rsidDel="00000000" w:rsidP="00000000" w:rsidRDefault="00000000" w:rsidRPr="00000000" w14:paraId="00000041">
            <w:pPr>
              <w:spacing w:after="100" w:lineRule="auto"/>
              <w:jc w:val="left"/>
              <w:rPr/>
            </w:pPr>
            <w:r>
              <w:rPr>
                <w:rFonts w:ascii="Times New Roman" w:hAnsi="Times New Roman"/>
                <w:b w:val="0"/>
                <w:sz w:val="20"/>
              </w:rPr>
              <w:t>Free public endpoints; provider terms apply</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2">
            <w:pPr>
              <w:spacing w:after="100" w:lineRule="auto"/>
              <w:jc w:val="left"/>
              <w:rPr/>
            </w:pPr>
            <w:r>
              <w:rPr>
                <w:rFonts w:ascii="Times New Roman" w:hAnsi="Times New Roman"/>
                <w:b w:val="0"/>
                <w:sz w:val="20"/>
              </w:rPr>
              <w:t>Bank Negara Malaysia Open API</w:t>
            </w:r>
          </w:p>
        </w:tc>
        <w:tc>
          <w:tcPr>
            <w:tcMar>
              <w:top w:w="100.0" w:type="dxa"/>
              <w:left w:w="140.0" w:type="dxa"/>
              <w:bottom w:w="100.0" w:type="dxa"/>
              <w:right w:w="100.0" w:type="dxa"/>
            </w:tcMar>
          </w:tcPr>
          <w:p w:rsidR="00000000" w:rsidDel="00000000" w:rsidP="00000000" w:rsidRDefault="00000000" w:rsidRPr="00000000" w14:paraId="00000043">
            <w:pPr>
              <w:spacing w:after="100" w:lineRule="auto"/>
              <w:jc w:val="left"/>
              <w:rPr/>
            </w:pPr>
            <w:r>
              <w:rPr>
                <w:rFonts w:ascii="Times New Roman" w:hAnsi="Times New Roman"/>
                <w:b w:val="0"/>
                <w:sz w:val="20"/>
              </w:rPr>
              <w:t>Exchange rates for course prices quoted in foreign currency</w:t>
            </w:r>
          </w:p>
        </w:tc>
        <w:tc>
          <w:tcPr>
            <w:tcMar>
              <w:top w:w="100.0" w:type="dxa"/>
              <w:left w:w="140.0" w:type="dxa"/>
              <w:bottom w:w="100.0" w:type="dxa"/>
              <w:right w:w="100.0" w:type="dxa"/>
            </w:tcMar>
          </w:tcPr>
          <w:p w:rsidR="00000000" w:rsidDel="00000000" w:rsidP="00000000" w:rsidRDefault="00000000" w:rsidRPr="00000000" w14:paraId="00000044">
            <w:pPr>
              <w:spacing w:after="100" w:lineRule="auto"/>
              <w:jc w:val="left"/>
              <w:rPr/>
            </w:pPr>
            <w:r>
              <w:rPr>
                <w:rFonts w:ascii="Times New Roman" w:hAnsi="Times New Roman"/>
                <w:b w:val="0"/>
                <w:sz w:val="20"/>
              </w:rPr>
              <w:t>Free public API</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Greenhouse, Lever and Ashby public job-board APIs</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Employer job feeds, filtered to Malaysian locations</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Free public endpoints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Himalayas, Jobicy, Remote OK, Remotive</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Dated remote job postings</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Free public access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Workday and Jibe career sites</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Legacy connectors in the command-line tool, present in the committed job extract; not used by automatic refresh</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Free public pages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Careerjet, Jooble, Web3.career</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Optional keyed job connectors, skipped when no key is configured</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Keyed access; not active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OpenDOSM monthly Labour Force Survey</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Malaysian national labour context, not role-level demand</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Free public data</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RunPod Serverless: MiniLM endpoint and GLM-5.3 endpoint</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Batch research embeddings; optional Adi answer selection</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Sponsor-provided credits, then paid per use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Google Gemini API: 3.5 Flash Lite, 3.6 Flash, 3.1 Flash Lite, gemini-embedding-001</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Optional Adi failover and unfamiliar-skill suggestions; optional trend matcher after an equivalence test</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Free or paid tier by account; off by default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5">
            <w:pPr>
              <w:spacing w:after="100" w:lineRule="auto"/>
              <w:jc w:val="left"/>
              <w:rPr/>
            </w:pPr>
            <w:r>
              <w:rPr>
                <w:rFonts w:ascii="Times New Roman" w:hAnsi="Times New Roman"/>
                <w:b w:val="0"/>
                <w:sz w:val="20"/>
              </w:rPr>
              <w:t>GitHub REST API (workflow dispatch)</w:t>
            </w:r>
          </w:p>
        </w:tc>
        <w:tc>
          <w:tcPr>
            <w:tcMar>
              <w:top w:w="100.0" w:type="dxa"/>
              <w:left w:w="140.0" w:type="dxa"/>
              <w:bottom w:w="100.0" w:type="dxa"/>
              <w:right w:w="100.0" w:type="dxa"/>
            </w:tcMar>
          </w:tcPr>
          <w:p w:rsidR="00000000" w:rsidDel="00000000" w:rsidP="00000000" w:rsidRDefault="00000000" w:rsidRPr="00000000" w14:paraId="00000046">
            <w:pPr>
              <w:spacing w:after="100" w:lineRule="auto"/>
              <w:jc w:val="left"/>
              <w:rPr/>
            </w:pPr>
            <w:r>
              <w:rPr>
                <w:rFonts w:ascii="Times New Roman" w:hAnsi="Times New Roman"/>
                <w:b w:val="0"/>
                <w:sz w:val="20"/>
              </w:rPr>
              <w:t>Optional administrator fallback that starts the trend-refresh workflow</w:t>
            </w:r>
          </w:p>
        </w:tc>
        <w:tc>
          <w:tcPr>
            <w:tcMar>
              <w:top w:w="100.0" w:type="dxa"/>
              <w:left w:w="140.0" w:type="dxa"/>
              <w:bottom w:w="100.0" w:type="dxa"/>
              <w:right w:w="100.0" w:type="dxa"/>
            </w:tcMar>
          </w:tcPr>
          <w:p w:rsidR="00000000" w:rsidDel="00000000" w:rsidP="00000000" w:rsidRDefault="00000000" w:rsidRPr="00000000" w14:paraId="00000047">
            <w:pPr>
              <w:spacing w:after="100" w:lineRule="auto"/>
              <w:jc w:val="left"/>
              <w:rPr/>
            </w:pPr>
            <w:r>
              <w:rPr>
                <w:rFonts w:ascii="Times New Roman" w:hAnsi="Times New Roman"/>
                <w:b w:val="0"/>
                <w:sz w:val="20"/>
              </w:rPr>
              <w:t>Free with a scoped token</w:t>
            </w:r>
          </w:p>
        </w:tc>
      </w:tr>
    </w:tbl>
    <w:p>
      <w:pPr>
        <w:spacing w:before="120"/>
      </w:pPr>
      <w:r>
        <w:rPr>
          <w:rFonts w:ascii="Times New Roman" w:hAnsi="Times New Roman"/>
          <w:b w:val="0"/>
          <w:sz w:val="22"/>
        </w:rPr>
        <w:t>The U.S. BLS 2023-2033 projections are a committed, dated extract and are not called per user. MiniLM weights are downloaded from Hugging Face when the worker image is built, and the model runs on RunPod.</w:t>
      </w:r>
    </w:p>
    <w:p w:rsidR="00000000" w:rsidDel="00000000" w:rsidP="00000000" w:rsidRDefault="00000000" w:rsidRPr="00000000" w14:paraId="00000048">
      <w:pPr>
        <w:spacing w:after="120" w:lineRule="auto"/>
        <w:jc w:val="both"/>
        <w:rPr/>
      </w:pPr>
      <w:r w:rsidDel="00000000" w:rsidR="00000000" w:rsidRPr="00000000">
        <w:rPr>
          <w:rtl w:val="0"/>
        </w:rPr>
      </w:r>
    </w:p>
    <w:p w:rsidR="00000000" w:rsidDel="00000000" w:rsidP="00000000" w:rsidRDefault="00000000" w:rsidRPr="00000000" w14:paraId="00000049">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3.2 Cloud Platforms &amp; Deployment</w:t>
      </w:r>
      <w:r w:rsidDel="00000000" w:rsidR="00000000" w:rsidRPr="00000000">
        <w:rPr>
          <w:rtl w:val="0"/>
        </w:rPr>
      </w:r>
    </w:p>
    <w:p w:rsidR="00000000" w:rsidDel="00000000" w:rsidP="00000000" w:rsidRDefault="00000000" w:rsidRPr="00000000" w14:paraId="0000004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cloud service used for hosting, storage, databases, authentication, or compute, and indicate how the prototype is deployed.</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4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Service &amp;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Purpose in Project</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4D">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Plan / Region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4E">
            <w:pPr>
              <w:spacing w:after="100" w:lineRule="auto"/>
              <w:jc w:val="left"/>
              <w:rPr/>
            </w:pPr>
            <w:r>
              <w:rPr>
                <w:rFonts w:ascii="Times New Roman" w:hAnsi="Times New Roman"/>
                <w:b w:val="0"/>
                <w:sz w:val="20"/>
              </w:rPr>
              <w:t>Replit Autoscale</w:t>
            </w:r>
          </w:p>
        </w:tc>
        <w:tc>
          <w:tcPr>
            <w:tcMar>
              <w:top w:w="100.0" w:type="dxa"/>
              <w:left w:w="140.0" w:type="dxa"/>
              <w:bottom w:w="100.0" w:type="dxa"/>
              <w:right w:w="100.0" w:type="dxa"/>
            </w:tcMar>
          </w:tcPr>
          <w:p w:rsidR="00000000" w:rsidDel="00000000" w:rsidP="00000000" w:rsidRDefault="00000000" w:rsidRPr="00000000" w14:paraId="0000004F">
            <w:pPr>
              <w:spacing w:after="100" w:lineRule="auto"/>
              <w:jc w:val="left"/>
              <w:rPr/>
            </w:pPr>
            <w:r>
              <w:rPr>
                <w:rFonts w:ascii="Times New Roman" w:hAnsi="Times New Roman"/>
                <w:b w:val="0"/>
                <w:sz w:val="20"/>
              </w:rPr>
              <w:t>Public web server and private API for the live prototype</w:t>
            </w:r>
          </w:p>
        </w:tc>
        <w:tc>
          <w:tcPr>
            <w:tcMar>
              <w:top w:w="100.0" w:type="dxa"/>
              <w:left w:w="140.0" w:type="dxa"/>
              <w:bottom w:w="100.0" w:type="dxa"/>
              <w:right w:w="100.0" w:type="dxa"/>
            </w:tcMar>
          </w:tcPr>
          <w:p w:rsidR="00000000" w:rsidDel="00000000" w:rsidP="00000000" w:rsidRDefault="00000000" w:rsidRPr="00000000" w14:paraId="00000050">
            <w:pPr>
              <w:spacing w:after="100" w:lineRule="auto"/>
              <w:jc w:val="left"/>
              <w:rPr/>
            </w:pPr>
            <w:r>
              <w:rPr>
                <w:rFonts w:ascii="Times New Roman" w:hAnsi="Times New Roman"/>
                <w:b w:val="0"/>
                <w:sz w:val="20"/>
              </w:rPr>
              <w:t>Sponsor-provided Replit Core; Asia region, 2 vCPU and 4 GiB at the proof-of-use capture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1">
            <w:pPr>
              <w:spacing w:after="100" w:lineRule="auto"/>
              <w:jc w:val="left"/>
              <w:rPr/>
            </w:pPr>
            <w:r>
              <w:rPr>
                <w:rFonts w:ascii="Times New Roman" w:hAnsi="Times New Roman"/>
                <w:b w:val="0"/>
                <w:sz w:val="20"/>
              </w:rPr>
              <w:t>Replit managed PostgreSQL</w:t>
            </w:r>
          </w:p>
        </w:tc>
        <w:tc>
          <w:tcPr>
            <w:tcMar>
              <w:top w:w="100.0" w:type="dxa"/>
              <w:left w:w="140.0" w:type="dxa"/>
              <w:bottom w:w="100.0" w:type="dxa"/>
              <w:right w:w="100.0" w:type="dxa"/>
            </w:tcMar>
          </w:tcPr>
          <w:p w:rsidR="00000000" w:rsidDel="00000000" w:rsidP="00000000" w:rsidRDefault="00000000" w:rsidRPr="00000000" w14:paraId="00000052">
            <w:pPr>
              <w:spacing w:after="100" w:lineRule="auto"/>
              <w:jc w:val="left"/>
              <w:rPr/>
            </w:pPr>
            <w:r>
              <w:rPr>
                <w:rFonts w:ascii="Times New Roman" w:hAnsi="Times New Roman"/>
                <w:b w:val="0"/>
                <w:sz w:val="20"/>
              </w:rPr>
              <w:t>Separate development and production application databases; signed local accounts live here</w:t>
            </w:r>
          </w:p>
        </w:tc>
        <w:tc>
          <w:tcPr>
            <w:tcMar>
              <w:top w:w="100.0" w:type="dxa"/>
              <w:left w:w="140.0" w:type="dxa"/>
              <w:bottom w:w="100.0" w:type="dxa"/>
              <w:right w:w="100.0" w:type="dxa"/>
            </w:tcMar>
          </w:tcPr>
          <w:p w:rsidR="00000000" w:rsidDel="00000000" w:rsidP="00000000" w:rsidRDefault="00000000" w:rsidRPr="00000000" w14:paraId="00000053">
            <w:pPr>
              <w:spacing w:after="100" w:lineRule="auto"/>
              <w:jc w:val="left"/>
              <w:rPr/>
            </w:pPr>
            <w:r>
              <w:rPr>
                <w:rFonts w:ascii="Times New Roman" w:hAnsi="Times New Roman"/>
                <w:b w:val="0"/>
                <w:sz w:val="20"/>
              </w:rPr>
              <w:t>Usage-billed under the Replit account</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4">
            <w:pPr>
              <w:spacing w:after="100" w:lineRule="auto"/>
              <w:jc w:val="left"/>
              <w:rPr/>
            </w:pPr>
            <w:r>
              <w:rPr>
                <w:rFonts w:ascii="Times New Roman" w:hAnsi="Times New Roman"/>
                <w:b w:val="0"/>
                <w:sz w:val="20"/>
              </w:rPr>
              <w:t>RunPod Serverless</w:t>
            </w:r>
          </w:p>
        </w:tc>
        <w:tc>
          <w:tcPr>
            <w:tcMar>
              <w:top w:w="100.0" w:type="dxa"/>
              <w:left w:w="140.0" w:type="dxa"/>
              <w:bottom w:w="100.0" w:type="dxa"/>
              <w:right w:w="100.0" w:type="dxa"/>
            </w:tcMar>
          </w:tcPr>
          <w:p w:rsidR="00000000" w:rsidDel="00000000" w:rsidP="00000000" w:rsidRDefault="00000000" w:rsidRPr="00000000" w14:paraId="00000055">
            <w:pPr>
              <w:spacing w:after="100" w:lineRule="auto"/>
              <w:jc w:val="left"/>
              <w:rPr/>
            </w:pPr>
            <w:r>
              <w:rPr>
                <w:rFonts w:ascii="Times New Roman" w:hAnsi="Times New Roman"/>
                <w:b w:val="0"/>
                <w:sz w:val="20"/>
              </w:rPr>
              <w:t>MiniLM embedding worker and optional GLM-5.3 endpoint; an earlier GPU Pod test was a one-off</w:t>
            </w:r>
          </w:p>
        </w:tc>
        <w:tc>
          <w:tcPr>
            <w:tcMar>
              <w:top w:w="100.0" w:type="dxa"/>
              <w:left w:w="140.0" w:type="dxa"/>
              <w:bottom w:w="100.0" w:type="dxa"/>
              <w:right w:w="100.0" w:type="dxa"/>
            </w:tcMar>
          </w:tcPr>
          <w:p w:rsidR="00000000" w:rsidDel="00000000" w:rsidP="00000000" w:rsidRDefault="00000000" w:rsidRPr="00000000" w14:paraId="00000056">
            <w:pPr>
              <w:spacing w:after="100" w:lineRule="auto"/>
              <w:jc w:val="left"/>
              <w:rPr/>
            </w:pPr>
            <w:r>
              <w:rPr>
                <w:rFonts w:ascii="Times New Roman" w:hAnsi="Times New Roman"/>
                <w:b w:val="0"/>
                <w:sz w:val="20"/>
              </w:rPr>
              <w:t>Pay per use from US$25 sponsor credits; region not recorded</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7">
            <w:pPr>
              <w:spacing w:after="100" w:lineRule="auto"/>
              <w:jc w:val="left"/>
              <w:rPr/>
            </w:pPr>
            <w:r>
              <w:rPr>
                <w:rFonts w:ascii="Times New Roman" w:hAnsi="Times New Roman"/>
                <w:b w:val="0"/>
                <w:sz w:val="20"/>
              </w:rPr>
              <w:t>GitHub repository, Actions and Container Registry</w:t>
            </w:r>
          </w:p>
        </w:tc>
        <w:tc>
          <w:tcPr>
            <w:tcMar>
              <w:top w:w="100.0" w:type="dxa"/>
              <w:left w:w="140.0" w:type="dxa"/>
              <w:bottom w:w="100.0" w:type="dxa"/>
              <w:right w:w="100.0" w:type="dxa"/>
            </w:tcMar>
          </w:tcPr>
          <w:p w:rsidR="00000000" w:rsidDel="00000000" w:rsidP="00000000" w:rsidRDefault="00000000" w:rsidRPr="00000000" w14:paraId="00000058">
            <w:pPr>
              <w:spacing w:after="100" w:lineRule="auto"/>
              <w:jc w:val="left"/>
              <w:rPr/>
            </w:pPr>
            <w:r>
              <w:rPr>
                <w:rFonts w:ascii="Times New Roman" w:hAnsi="Times New Roman"/>
                <w:b w:val="0"/>
                <w:sz w:val="20"/>
              </w:rPr>
              <w:t>Source code, CI, daily refresh trigger, worker image and manual fallback refresh</w:t>
            </w:r>
          </w:p>
        </w:tc>
        <w:tc>
          <w:tcPr>
            <w:tcMar>
              <w:top w:w="100.0" w:type="dxa"/>
              <w:left w:w="140.0" w:type="dxa"/>
              <w:bottom w:w="100.0" w:type="dxa"/>
              <w:right w:w="100.0" w:type="dxa"/>
            </w:tcMar>
          </w:tcPr>
          <w:p w:rsidR="00000000" w:rsidDel="00000000" w:rsidP="00000000" w:rsidRDefault="00000000" w:rsidRPr="00000000" w14:paraId="00000059">
            <w:pPr>
              <w:spacing w:after="100" w:lineRule="auto"/>
              <w:jc w:val="left"/>
              <w:rPr/>
            </w:pPr>
            <w:r>
              <w:rPr>
                <w:rFonts w:ascii="Times New Roman" w:hAnsi="Times New Roman"/>
                <w:b w:val="0"/>
                <w:sz w:val="20"/>
              </w:rPr>
              <w:t>Public repository on GitHub-hosted runners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5A">
            <w:pPr>
              <w:spacing w:after="100" w:lineRule="auto"/>
              <w:jc w:val="left"/>
              <w:rPr/>
            </w:pPr>
            <w:r>
              <w:rPr>
                <w:rFonts w:ascii="Times New Roman" w:hAnsi="Times New Roman"/>
                <w:b w:val="0"/>
                <w:sz w:val="20"/>
              </w:rPr>
              <w:t>Docker Compose (local)</w:t>
            </w:r>
          </w:p>
        </w:tc>
        <w:tc>
          <w:tcPr>
            <w:tcMar>
              <w:top w:w="100.0" w:type="dxa"/>
              <w:left w:w="140.0" w:type="dxa"/>
              <w:bottom w:w="100.0" w:type="dxa"/>
              <w:right w:w="100.0" w:type="dxa"/>
            </w:tcMar>
          </w:tcPr>
          <w:p w:rsidR="00000000" w:rsidDel="00000000" w:rsidP="00000000" w:rsidRDefault="00000000" w:rsidRPr="00000000" w14:paraId="0000005B">
            <w:pPr>
              <w:spacing w:after="100" w:lineRule="auto"/>
              <w:jc w:val="left"/>
              <w:rPr/>
            </w:pPr>
            <w:r>
              <w:rPr>
                <w:rFonts w:ascii="Times New Roman" w:hAnsi="Times New Roman"/>
                <w:b w:val="0"/>
                <w:sz w:val="20"/>
              </w:rPr>
              <w:t>PostgreSQL with pgvector for development and tests only</w:t>
            </w:r>
          </w:p>
        </w:tc>
        <w:tc>
          <w:tcPr>
            <w:tcMar>
              <w:top w:w="100.0" w:type="dxa"/>
              <w:left w:w="140.0" w:type="dxa"/>
              <w:bottom w:w="100.0" w:type="dxa"/>
              <w:right w:w="100.0" w:type="dxa"/>
            </w:tcMar>
          </w:tcPr>
          <w:p w:rsidR="00000000" w:rsidDel="00000000" w:rsidP="00000000" w:rsidRDefault="00000000" w:rsidRPr="00000000" w14:paraId="0000005C">
            <w:pPr>
              <w:spacing w:after="100" w:lineRule="auto"/>
              <w:jc w:val="left"/>
              <w:rPr/>
            </w:pPr>
            <w:r>
              <w:rPr>
                <w:rFonts w:ascii="Times New Roman" w:hAnsi="Times New Roman"/>
                <w:b w:val="0"/>
                <w:sz w:val="20"/>
              </w:rPr>
              <w:t>Local machine, not deployment</w:t>
            </w:r>
          </w:p>
        </w:tc>
      </w:tr>
    </w:tbl>
    <w:p>
      <w:pPr>
        <w:spacing w:before="120"/>
      </w:pPr>
      <w:r>
        <w:rPr>
          <w:rFonts w:ascii="Times New Roman" w:hAnsi="Times New Roman"/>
          <w:b w:val="0"/>
          <w:sz w:val="22"/>
        </w:rPr>
        <w:t>The prototype deploys from the repository root as one public Next.js server and one private FastAPI process, started by a Python supervisor.</w:t>
      </w:r>
    </w:p>
    <w:p w:rsidR="00000000" w:rsidDel="00000000" w:rsidP="00000000" w:rsidRDefault="00000000" w:rsidRPr="00000000" w14:paraId="0000005D">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4. AI Tools, Models &amp; Datasets</w:t>
      </w: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4.1 AI Models Used in the Solution</w:t>
      </w:r>
      <w:r w:rsidDel="00000000" w:rsidR="00000000" w:rsidRPr="00000000">
        <w:rPr>
          <w:rtl w:val="0"/>
        </w:rPr>
      </w:r>
    </w:p>
    <w:p w:rsidR="00000000" w:rsidDel="00000000" w:rsidP="00000000" w:rsidRDefault="00000000" w:rsidRPr="00000000" w14:paraId="0000005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every AI model embedded in or called by your application, including pre-trained, fine-tuned, and self-trained models.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2200"/>
        <w:gridCol w:w="2700"/>
        <w:gridCol w:w="2060"/>
        <w:tblGridChange w:id="0">
          <w:tblGrid>
            <w:gridCol w:w="2400"/>
            <w:gridCol w:w="2200"/>
            <w:gridCol w:w="2700"/>
            <w:gridCol w:w="20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6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Model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Source / Provider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2">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Usage (pre-trained / fine-tuned / self-trained)</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63">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 / Terms</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4">
            <w:pPr>
              <w:spacing w:after="100" w:lineRule="auto"/>
              <w:jc w:val="left"/>
              <w:rPr/>
            </w:pPr>
            <w:r>
              <w:rPr>
                <w:rFonts w:ascii="Times New Roman" w:hAnsi="Times New Roman"/>
                <w:b w:val="0"/>
                <w:sz w:val="19"/>
              </w:rPr>
              <w:t>all-MiniLM-L6-v2, revision 1110a243</w:t>
            </w:r>
          </w:p>
        </w:tc>
        <w:tc>
          <w:tcPr>
            <w:tcMar>
              <w:top w:w="100.0" w:type="dxa"/>
              <w:left w:w="140.0" w:type="dxa"/>
              <w:bottom w:w="100.0" w:type="dxa"/>
              <w:right w:w="100.0" w:type="dxa"/>
            </w:tcMar>
          </w:tcPr>
          <w:p w:rsidR="00000000" w:rsidDel="00000000" w:rsidP="00000000" w:rsidRDefault="00000000" w:rsidRPr="00000000" w14:paraId="00000065">
            <w:pPr>
              <w:spacing w:after="100" w:lineRule="auto"/>
              <w:jc w:val="left"/>
              <w:rPr/>
            </w:pPr>
            <w:r>
              <w:rPr>
                <w:rFonts w:ascii="Times New Roman" w:hAnsi="Times New Roman"/>
                <w:b w:val="0"/>
                <w:sz w:val="19"/>
              </w:rPr>
              <w:t>Hugging Face weights on the team's RunPod Serverless worker</w:t>
            </w:r>
          </w:p>
        </w:tc>
        <w:tc>
          <w:tcPr>
            <w:tcMar>
              <w:top w:w="100.0" w:type="dxa"/>
              <w:left w:w="140.0" w:type="dxa"/>
              <w:bottom w:w="100.0" w:type="dxa"/>
              <w:right w:w="100.0" w:type="dxa"/>
            </w:tcMar>
          </w:tcPr>
          <w:p w:rsidR="00000000" w:rsidDel="00000000" w:rsidP="00000000" w:rsidRDefault="00000000" w:rsidRPr="00000000" w14:paraId="00000066">
            <w:pPr>
              <w:spacing w:after="100" w:lineRule="auto"/>
              <w:jc w:val="left"/>
              <w:rPr/>
            </w:pPr>
            <w:r>
              <w:rPr>
                <w:rFonts w:ascii="Times New Roman" w:hAnsi="Times New Roman"/>
                <w:b w:val="0"/>
                <w:sz w:val="19"/>
              </w:rPr>
              <w:t>Pre-trained; 384-dimensional embeddings of public papers and catalogue skills</w:t>
            </w:r>
          </w:p>
        </w:tc>
        <w:tc>
          <w:tcPr>
            <w:tcMar>
              <w:top w:w="100.0" w:type="dxa"/>
              <w:left w:w="140.0" w:type="dxa"/>
              <w:bottom w:w="100.0" w:type="dxa"/>
              <w:right w:w="100.0" w:type="dxa"/>
            </w:tcMar>
          </w:tcPr>
          <w:p w:rsidR="00000000" w:rsidDel="00000000" w:rsidP="00000000" w:rsidRDefault="00000000" w:rsidRPr="00000000" w14:paraId="00000067">
            <w:pPr>
              <w:spacing w:after="100" w:lineRule="auto"/>
              <w:jc w:val="left"/>
              <w:rPr/>
            </w:pPr>
            <w:r>
              <w:rPr>
                <w:rFonts w:ascii="Times New Roman" w:hAnsi="Times New Roman"/>
                <w:b w:val="0"/>
                <w:sz w:val="19"/>
              </w:rPr>
              <w:t>Apache-2.0</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8">
            <w:pPr>
              <w:spacing w:after="100" w:lineRule="auto"/>
              <w:jc w:val="left"/>
              <w:rPr/>
            </w:pPr>
            <w:r>
              <w:rPr>
                <w:rFonts w:ascii="Times New Roman" w:hAnsi="Times New Roman"/>
                <w:b w:val="0"/>
                <w:sz w:val="19"/>
              </w:rPr>
              <w:t>GLM-5.3 (Z.ai)</w:t>
            </w:r>
          </w:p>
        </w:tc>
        <w:tc>
          <w:tcPr>
            <w:tcMar>
              <w:top w:w="100.0" w:type="dxa"/>
              <w:left w:w="140.0" w:type="dxa"/>
              <w:bottom w:w="100.0" w:type="dxa"/>
              <w:right w:w="100.0" w:type="dxa"/>
            </w:tcMar>
          </w:tcPr>
          <w:p w:rsidR="00000000" w:rsidDel="00000000" w:rsidP="00000000" w:rsidRDefault="00000000" w:rsidRPr="00000000" w14:paraId="00000069">
            <w:pPr>
              <w:spacing w:after="100" w:lineRule="auto"/>
              <w:jc w:val="left"/>
              <w:rPr/>
            </w:pPr>
            <w:r>
              <w:rPr>
                <w:rFonts w:ascii="Times New Roman" w:hAnsi="Times New Roman"/>
                <w:b w:val="0"/>
                <w:sz w:val="19"/>
              </w:rPr>
              <w:t>RunPod, for optional Adi answer selection</w:t>
            </w:r>
          </w:p>
        </w:tc>
        <w:tc>
          <w:tcPr>
            <w:tcMar>
              <w:top w:w="100.0" w:type="dxa"/>
              <w:left w:w="140.0" w:type="dxa"/>
              <w:bottom w:w="100.0" w:type="dxa"/>
              <w:right w:w="100.0" w:type="dxa"/>
            </w:tcMar>
          </w:tcPr>
          <w:p w:rsidR="00000000" w:rsidDel="00000000" w:rsidP="00000000" w:rsidRDefault="00000000" w:rsidRPr="00000000" w14:paraId="0000006A">
            <w:pPr>
              <w:spacing w:after="100" w:lineRule="auto"/>
              <w:jc w:val="left"/>
              <w:rPr/>
            </w:pPr>
            <w:r>
              <w:rPr>
                <w:rFonts w:ascii="Times New Roman" w:hAnsi="Times New Roman"/>
                <w:b w:val="0"/>
                <w:sz w:val="19"/>
              </w:rPr>
              <w:t>Pre-trained hosted inference; selects answer-block IDs only</w:t>
            </w:r>
          </w:p>
        </w:tc>
        <w:tc>
          <w:tcPr>
            <w:tcMar>
              <w:top w:w="100.0" w:type="dxa"/>
              <w:left w:w="140.0" w:type="dxa"/>
              <w:bottom w:w="100.0" w:type="dxa"/>
              <w:right w:w="100.0" w:type="dxa"/>
            </w:tcMar>
          </w:tcPr>
          <w:p w:rsidR="00000000" w:rsidDel="00000000" w:rsidP="00000000" w:rsidRDefault="00000000" w:rsidRPr="00000000" w14:paraId="0000006B">
            <w:pPr>
              <w:spacing w:after="100" w:lineRule="auto"/>
              <w:jc w:val="left"/>
              <w:rPr/>
            </w:pPr>
            <w:r>
              <w:rPr>
                <w:rFonts w:ascii="Times New Roman" w:hAnsi="Times New Roman"/>
                <w:b w:val="0"/>
                <w:sz w:val="19"/>
              </w:rPr>
              <w:t>Z.ai and RunPod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6C">
            <w:pPr>
              <w:spacing w:after="100" w:lineRule="auto"/>
              <w:jc w:val="left"/>
              <w:rPr/>
            </w:pPr>
            <w:r>
              <w:rPr>
                <w:rFonts w:ascii="Times New Roman" w:hAnsi="Times New Roman"/>
                <w:b w:val="0"/>
                <w:sz w:val="19"/>
              </w:rPr>
              <w:t>Gemini 3.5 Flash Lite, 3.6 Flash, 3.1 Flash Lite</w:t>
            </w:r>
          </w:p>
        </w:tc>
        <w:tc>
          <w:tcPr>
            <w:tcMar>
              <w:top w:w="100.0" w:type="dxa"/>
              <w:left w:w="140.0" w:type="dxa"/>
              <w:bottom w:w="100.0" w:type="dxa"/>
              <w:right w:w="100.0" w:type="dxa"/>
            </w:tcMar>
          </w:tcPr>
          <w:p w:rsidR="00000000" w:rsidDel="00000000" w:rsidP="00000000" w:rsidRDefault="00000000" w:rsidRPr="00000000" w14:paraId="0000006D">
            <w:pPr>
              <w:spacing w:after="100" w:lineRule="auto"/>
              <w:jc w:val="left"/>
              <w:rPr/>
            </w:pPr>
            <w:r>
              <w:rPr>
                <w:rFonts w:ascii="Times New Roman" w:hAnsi="Times New Roman"/>
                <w:b w:val="0"/>
                <w:sz w:val="19"/>
              </w:rPr>
              <w:t>Google Gemini API, optional Adi failover</w:t>
            </w:r>
          </w:p>
        </w:tc>
        <w:tc>
          <w:tcPr>
            <w:tcMar>
              <w:top w:w="100.0" w:type="dxa"/>
              <w:left w:w="140.0" w:type="dxa"/>
              <w:bottom w:w="100.0" w:type="dxa"/>
              <w:right w:w="100.0" w:type="dxa"/>
            </w:tcMar>
          </w:tcPr>
          <w:p w:rsidR="00000000" w:rsidDel="00000000" w:rsidP="00000000" w:rsidRDefault="00000000" w:rsidRPr="00000000" w14:paraId="0000006E">
            <w:pPr>
              <w:spacing w:after="100" w:lineRule="auto"/>
              <w:jc w:val="left"/>
              <w:rPr/>
            </w:pPr>
            <w:r>
              <w:rPr>
                <w:rFonts w:ascii="Times New Roman" w:hAnsi="Times New Roman"/>
                <w:b w:val="0"/>
                <w:sz w:val="19"/>
              </w:rPr>
              <w:t>Pre-trained hosted inference; off by default</w:t>
            </w:r>
          </w:p>
        </w:tc>
        <w:tc>
          <w:tcPr>
            <w:tcMar>
              <w:top w:w="100.0" w:type="dxa"/>
              <w:left w:w="140.0" w:type="dxa"/>
              <w:bottom w:w="100.0" w:type="dxa"/>
              <w:right w:w="100.0" w:type="dxa"/>
            </w:tcMar>
          </w:tcPr>
          <w:p w:rsidR="00000000" w:rsidDel="00000000" w:rsidP="00000000" w:rsidRDefault="00000000" w:rsidRPr="00000000" w14:paraId="0000006F">
            <w:pPr>
              <w:spacing w:after="100" w:lineRule="auto"/>
              <w:jc w:val="left"/>
              <w:rPr/>
            </w:pPr>
            <w:r>
              <w:rPr>
                <w:rFonts w:ascii="Times New Roman" w:hAnsi="Times New Roman"/>
                <w:b w:val="0"/>
                <w:sz w:val="19"/>
              </w:rPr>
              <w:t>Gemini API Terms</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70">
            <w:pPr>
              <w:spacing w:after="100" w:lineRule="auto"/>
              <w:jc w:val="left"/>
              <w:rPr/>
            </w:pPr>
            <w:r>
              <w:rPr>
                <w:rFonts w:ascii="Times New Roman" w:hAnsi="Times New Roman"/>
                <w:b w:val="0"/>
                <w:sz w:val="19"/>
              </w:rPr>
              <w:t>gemini-embedding-001</w:t>
            </w:r>
          </w:p>
        </w:tc>
        <w:tc>
          <w:tcPr>
            <w:tcMar>
              <w:top w:w="100.0" w:type="dxa"/>
              <w:left w:w="140.0" w:type="dxa"/>
              <w:bottom w:w="100.0" w:type="dxa"/>
              <w:right w:w="100.0" w:type="dxa"/>
            </w:tcMar>
          </w:tcPr>
          <w:p w:rsidR="00000000" w:rsidDel="00000000" w:rsidP="00000000" w:rsidRDefault="00000000" w:rsidRPr="00000000" w14:paraId="00000071">
            <w:pPr>
              <w:spacing w:after="100" w:lineRule="auto"/>
              <w:jc w:val="left"/>
              <w:rPr/>
            </w:pPr>
            <w:r>
              <w:rPr>
                <w:rFonts w:ascii="Times New Roman" w:hAnsi="Times New Roman"/>
                <w:b w:val="0"/>
                <w:sz w:val="19"/>
              </w:rPr>
              <w:t>Google Gemini API, optional</w:t>
            </w:r>
          </w:p>
        </w:tc>
        <w:tc>
          <w:tcPr>
            <w:tcMar>
              <w:top w:w="100.0" w:type="dxa"/>
              <w:left w:w="140.0" w:type="dxa"/>
              <w:bottom w:w="100.0" w:type="dxa"/>
              <w:right w:w="100.0" w:type="dxa"/>
            </w:tcMar>
          </w:tcPr>
          <w:p w:rsidR="00000000" w:rsidDel="00000000" w:rsidP="00000000" w:rsidRDefault="00000000" w:rsidRPr="00000000" w14:paraId="00000072">
            <w:pPr>
              <w:spacing w:after="100" w:lineRule="auto"/>
              <w:jc w:val="left"/>
              <w:rPr/>
            </w:pPr>
            <w:r>
              <w:rPr>
                <w:rFonts w:ascii="Times New Roman" w:hAnsi="Times New Roman"/>
                <w:b w:val="0"/>
                <w:sz w:val="19"/>
              </w:rPr>
              <w:t>Pre-trained; 768-dimensional skill suggestions and an optional trend matcher</w:t>
            </w:r>
          </w:p>
        </w:tc>
        <w:tc>
          <w:tcPr>
            <w:tcMar>
              <w:top w:w="100.0" w:type="dxa"/>
              <w:left w:w="140.0" w:type="dxa"/>
              <w:bottom w:w="100.0" w:type="dxa"/>
              <w:right w:w="100.0" w:type="dxa"/>
            </w:tcMar>
          </w:tcPr>
          <w:p w:rsidR="00000000" w:rsidDel="00000000" w:rsidP="00000000" w:rsidRDefault="00000000" w:rsidRPr="00000000" w14:paraId="00000073">
            <w:pPr>
              <w:spacing w:after="100" w:lineRule="auto"/>
              <w:jc w:val="left"/>
              <w:rPr/>
            </w:pPr>
            <w:r>
              <w:rPr>
                <w:rFonts w:ascii="Times New Roman" w:hAnsi="Times New Roman"/>
                <w:b w:val="0"/>
                <w:sz w:val="19"/>
              </w:rPr>
              <w:t>Gemini API Terms</w:t>
            </w:r>
          </w:p>
        </w:tc>
      </w:tr>
    </w:tbl>
    <w:p>
      <w:pPr>
        <w:spacing w:before="120"/>
      </w:pPr>
      <w:r>
        <w:rPr>
          <w:rFonts w:ascii="Times New Roman" w:hAnsi="Times New Roman"/>
          <w:b w:val="0"/>
          <w:sz w:val="22"/>
        </w:rPr>
        <w:t>No model was fine-tuned or self-trained. By default the trend matcher uses MiniLM and moves to Gemini embeddings only after a passing method-equivalence report. The default runtime uses no language model.</w:t>
      </w:r>
    </w:p>
    <w:p w:rsidR="00000000" w:rsidDel="00000000" w:rsidP="00000000" w:rsidRDefault="00000000" w:rsidRPr="00000000" w14:paraId="00000078">
      <w:pPr>
        <w:spacing w:after="120" w:lineRule="auto"/>
        <w:jc w:val="both"/>
        <w:rPr/>
      </w:pPr>
      <w:r w:rsidDel="00000000" w:rsidR="00000000" w:rsidRPr="00000000">
        <w:rPr>
          <w:rtl w:val="0"/>
        </w:rPr>
      </w:r>
    </w:p>
    <w:p w:rsidR="00000000" w:rsidDel="00000000" w:rsidP="00000000" w:rsidRDefault="00000000" w:rsidRPr="00000000" w14:paraId="00000079">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4.2 Datasets</w:t>
      </w:r>
      <w:r w:rsidDel="00000000" w:rsidR="00000000" w:rsidRPr="00000000">
        <w:rPr>
          <w:rtl w:val="0"/>
        </w:rPr>
      </w:r>
    </w:p>
    <w:p w:rsidR="00000000" w:rsidDel="00000000" w:rsidP="00000000" w:rsidRDefault="00000000" w:rsidRPr="00000000" w14:paraId="0000007A">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List all datasets used for training, fine-tuning, evaluation, or in the running application. State clearly if a dataset contains personal or sensitive data.</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260"/>
        <w:gridCol w:w="1700"/>
        <w:gridCol w:w="1100"/>
        <w:tblGridChange w:id="0">
          <w:tblGrid>
            <w:gridCol w:w="2000"/>
            <w:gridCol w:w="2300"/>
            <w:gridCol w:w="2260"/>
            <w:gridCol w:w="1700"/>
            <w:gridCol w:w="11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7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Dataset Name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Source / URL</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D">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Type (public / private / self-collected / synthetic)</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E">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License</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7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Personal Data? (Y/N)</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0">
            <w:pPr>
              <w:spacing w:after="100" w:lineRule="auto"/>
              <w:jc w:val="left"/>
              <w:rPr/>
            </w:pPr>
            <w:r>
              <w:rPr>
                <w:rFonts w:ascii="Times New Roman" w:hAnsi="Times New Roman"/>
                <w:b w:val="0"/>
                <w:sz w:val="18"/>
              </w:rPr>
              <w:t>142 skills, 48 roles (33 target) and role requirements</w:t>
            </w:r>
          </w:p>
        </w:tc>
        <w:tc>
          <w:tcPr>
            <w:tcMar>
              <w:top w:w="100.0" w:type="dxa"/>
              <w:left w:w="140.0" w:type="dxa"/>
              <w:bottom w:w="100.0" w:type="dxa"/>
              <w:right w:w="100.0" w:type="dxa"/>
            </w:tcMar>
          </w:tcPr>
          <w:p w:rsidR="00000000" w:rsidDel="00000000" w:rsidP="00000000" w:rsidRDefault="00000000" w:rsidRPr="00000000" w14:paraId="00000081">
            <w:pPr>
              <w:spacing w:after="100" w:lineRule="auto"/>
              <w:jc w:val="left"/>
              <w:rPr/>
            </w:pPr>
            <w:r>
              <w:rPr>
                <w:rFonts w:ascii="Times New Roman" w:hAnsi="Times New Roman"/>
                <w:b w:val="0"/>
                <w:sz w:val="18"/>
              </w:rPr>
              <w:t>Team curation; O*NET 31.0 (onetcenter.org)</w:t>
            </w:r>
          </w:p>
        </w:tc>
        <w:tc>
          <w:tcPr>
            <w:tcMar>
              <w:top w:w="100.0" w:type="dxa"/>
              <w:left w:w="140.0" w:type="dxa"/>
              <w:bottom w:w="100.0" w:type="dxa"/>
              <w:right w:w="100.0" w:type="dxa"/>
            </w:tcMar>
          </w:tcPr>
          <w:p w:rsidR="00000000" w:rsidDel="00000000" w:rsidP="00000000" w:rsidRDefault="00000000" w:rsidRPr="00000000" w14:paraId="00000082">
            <w:pPr>
              <w:spacing w:after="100" w:lineRule="auto"/>
              <w:jc w:val="left"/>
              <w:rPr/>
            </w:pPr>
            <w:r>
              <w:rPr>
                <w:rFonts w:ascii="Times New Roman" w:hAnsi="Times New Roman"/>
                <w:b w:val="0"/>
                <w:sz w:val="18"/>
              </w:rPr>
              <w:t>Public-derived, curated</w:t>
            </w:r>
          </w:p>
        </w:tc>
        <w:tc>
          <w:tcPr>
            <w:tcMar>
              <w:top w:w="100.0" w:type="dxa"/>
              <w:left w:w="140.0" w:type="dxa"/>
              <w:bottom w:w="100.0" w:type="dxa"/>
              <w:right w:w="100.0" w:type="dxa"/>
            </w:tcMar>
          </w:tcPr>
          <w:p w:rsidR="00000000" w:rsidDel="00000000" w:rsidP="00000000" w:rsidRDefault="00000000" w:rsidRPr="00000000" w14:paraId="00000083">
            <w:pPr>
              <w:spacing w:after="100" w:lineRule="auto"/>
              <w:jc w:val="left"/>
              <w:rPr/>
            </w:pPr>
            <w:r>
              <w:rPr>
                <w:rFonts w:ascii="Times New Roman" w:hAnsi="Times New Roman"/>
                <w:b w:val="0"/>
                <w:sz w:val="18"/>
              </w:rPr>
              <w:t>O*NET CC BY 4.0, with stated exceptions</w:t>
            </w:r>
          </w:p>
        </w:tc>
        <w:tc>
          <w:tcPr>
            <w:tcMar>
              <w:top w:w="100.0" w:type="dxa"/>
              <w:left w:w="140.0" w:type="dxa"/>
              <w:bottom w:w="100.0" w:type="dxa"/>
              <w:right w:w="100.0" w:type="dxa"/>
            </w:tcMar>
          </w:tcPr>
          <w:p w:rsidR="00000000" w:rsidDel="00000000" w:rsidP="00000000" w:rsidRDefault="00000000" w:rsidRPr="00000000" w14:paraId="00000084">
            <w:pPr>
              <w:spacing w:after="100" w:lineRule="auto"/>
              <w:jc w:val="left"/>
              <w:rPr/>
            </w:pPr>
            <w:r>
              <w:rPr>
                <w:rFonts w:ascii="Times New Roman" w:hAnsi="Times New Roman"/>
                <w:b w:val="0"/>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5">
            <w:pPr>
              <w:spacing w:after="100" w:lineRule="auto"/>
              <w:jc w:val="left"/>
              <w:rPr/>
            </w:pPr>
            <w:r>
              <w:rPr>
                <w:rFonts w:ascii="Times New Roman" w:hAnsi="Times New Roman"/>
                <w:b w:val="0"/>
                <w:sz w:val="18"/>
              </w:rPr>
              <w:t>arXiv cs.AI paper metadata and mention counts</w:t>
            </w:r>
          </w:p>
        </w:tc>
        <w:tc>
          <w:tcPr>
            <w:tcMar>
              <w:top w:w="100.0" w:type="dxa"/>
              <w:left w:w="140.0" w:type="dxa"/>
              <w:bottom w:w="100.0" w:type="dxa"/>
              <w:right w:w="100.0" w:type="dxa"/>
            </w:tcMar>
          </w:tcPr>
          <w:p w:rsidR="00000000" w:rsidDel="00000000" w:rsidP="00000000" w:rsidRDefault="00000000" w:rsidRPr="00000000" w14:paraId="00000086">
            <w:pPr>
              <w:spacing w:after="100" w:lineRule="auto"/>
              <w:jc w:val="left"/>
              <w:rPr/>
            </w:pPr>
            <w:r>
              <w:rPr>
                <w:rFonts w:ascii="Times New Roman" w:hAnsi="Times New Roman"/>
                <w:b w:val="0"/>
                <w:sz w:val="18"/>
              </w:rPr>
              <w:t>arxiv.org</w:t>
            </w:r>
          </w:p>
        </w:tc>
        <w:tc>
          <w:tcPr>
            <w:tcMar>
              <w:top w:w="100.0" w:type="dxa"/>
              <w:left w:w="140.0" w:type="dxa"/>
              <w:bottom w:w="100.0" w:type="dxa"/>
              <w:right w:w="100.0" w:type="dxa"/>
            </w:tcMar>
          </w:tcPr>
          <w:p w:rsidR="00000000" w:rsidDel="00000000" w:rsidP="00000000" w:rsidRDefault="00000000" w:rsidRPr="00000000" w14:paraId="00000087">
            <w:pPr>
              <w:spacing w:after="100" w:lineRule="auto"/>
              <w:jc w:val="left"/>
              <w:rPr/>
            </w:pPr>
            <w:r>
              <w:rPr>
                <w:rFonts w:ascii="Times New Roman" w:hAnsi="Times New Roman"/>
                <w:b w:val="0"/>
                <w:sz w:val="18"/>
              </w:rPr>
              <w:t>Public</w:t>
            </w:r>
          </w:p>
        </w:tc>
        <w:tc>
          <w:tcPr>
            <w:tcMar>
              <w:top w:w="100.0" w:type="dxa"/>
              <w:left w:w="140.0" w:type="dxa"/>
              <w:bottom w:w="100.0" w:type="dxa"/>
              <w:right w:w="100.0" w:type="dxa"/>
            </w:tcMar>
          </w:tcPr>
          <w:p w:rsidR="00000000" w:rsidDel="00000000" w:rsidP="00000000" w:rsidRDefault="00000000" w:rsidRPr="00000000" w14:paraId="00000088">
            <w:pPr>
              <w:spacing w:after="100" w:lineRule="auto"/>
              <w:jc w:val="left"/>
              <w:rPr/>
            </w:pPr>
            <w:r>
              <w:rPr>
                <w:rFonts w:ascii="Times New Roman" w:hAnsi="Times New Roman"/>
                <w:b w:val="0"/>
                <w:sz w:val="18"/>
              </w:rPr>
              <w:t>Metadata CC0 1.0; papers keep own licences</w:t>
            </w:r>
          </w:p>
        </w:tc>
        <w:tc>
          <w:tcPr>
            <w:tcMar>
              <w:top w:w="100.0" w:type="dxa"/>
              <w:left w:w="140.0" w:type="dxa"/>
              <w:bottom w:w="100.0" w:type="dxa"/>
              <w:right w:w="100.0" w:type="dxa"/>
            </w:tcMar>
          </w:tcPr>
          <w:p w:rsidR="00000000" w:rsidDel="00000000" w:rsidP="00000000" w:rsidRDefault="00000000" w:rsidRPr="00000000" w14:paraId="00000089">
            <w:pPr>
              <w:spacing w:after="100" w:lineRule="auto"/>
              <w:jc w:val="left"/>
              <w:rPr/>
            </w:pPr>
            <w:r>
              <w:rPr>
                <w:rFonts w:ascii="Times New Roman" w:hAnsi="Times New Roman"/>
                <w:b w:val="0"/>
                <w:sz w:val="18"/>
              </w:rPr>
              <w:t>Y: public author names only</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A">
            <w:pPr>
              <w:spacing w:after="100" w:lineRule="auto"/>
              <w:jc w:val="left"/>
              <w:rPr/>
            </w:pPr>
            <w:r>
              <w:rPr>
                <w:rFonts w:ascii="Times New Roman" w:hAnsi="Times New Roman"/>
                <w:b w:val="0"/>
                <w:sz w:val="18"/>
              </w:rPr>
              <w:t>U.S. occupational projections 2023-2033</w:t>
            </w:r>
          </w:p>
        </w:tc>
        <w:tc>
          <w:tcPr>
            <w:tcMar>
              <w:top w:w="100.0" w:type="dxa"/>
              <w:left w:w="140.0" w:type="dxa"/>
              <w:bottom w:w="100.0" w:type="dxa"/>
              <w:right w:w="100.0" w:type="dxa"/>
            </w:tcMar>
          </w:tcPr>
          <w:p w:rsidR="00000000" w:rsidDel="00000000" w:rsidP="00000000" w:rsidRDefault="00000000" w:rsidRPr="00000000" w14:paraId="0000008B">
            <w:pPr>
              <w:spacing w:after="100" w:lineRule="auto"/>
              <w:jc w:val="left"/>
              <w:rPr/>
            </w:pPr>
            <w:r>
              <w:rPr>
                <w:rFonts w:ascii="Times New Roman" w:hAnsi="Times New Roman"/>
                <w:b w:val="0"/>
                <w:sz w:val="18"/>
              </w:rPr>
              <w:t>bls.gov</w:t>
            </w:r>
          </w:p>
        </w:tc>
        <w:tc>
          <w:tcPr>
            <w:tcMar>
              <w:top w:w="100.0" w:type="dxa"/>
              <w:left w:w="140.0" w:type="dxa"/>
              <w:bottom w:w="100.0" w:type="dxa"/>
              <w:right w:w="100.0" w:type="dxa"/>
            </w:tcMar>
          </w:tcPr>
          <w:p w:rsidR="00000000" w:rsidDel="00000000" w:rsidP="00000000" w:rsidRDefault="00000000" w:rsidRPr="00000000" w14:paraId="0000008C">
            <w:pPr>
              <w:spacing w:after="100" w:lineRule="auto"/>
              <w:jc w:val="left"/>
              <w:rPr/>
            </w:pPr>
            <w:r>
              <w:rPr>
                <w:rFonts w:ascii="Times New Roman" w:hAnsi="Times New Roman"/>
                <w:b w:val="0"/>
                <w:sz w:val="18"/>
              </w:rPr>
              <w:t>Public, derived</w:t>
            </w:r>
          </w:p>
        </w:tc>
        <w:tc>
          <w:tcPr>
            <w:tcMar>
              <w:top w:w="100.0" w:type="dxa"/>
              <w:left w:w="140.0" w:type="dxa"/>
              <w:bottom w:w="100.0" w:type="dxa"/>
              <w:right w:w="100.0" w:type="dxa"/>
            </w:tcMar>
          </w:tcPr>
          <w:p w:rsidR="00000000" w:rsidDel="00000000" w:rsidP="00000000" w:rsidRDefault="00000000" w:rsidRPr="00000000" w14:paraId="0000008D">
            <w:pPr>
              <w:spacing w:after="100" w:lineRule="auto"/>
              <w:jc w:val="left"/>
              <w:rPr/>
            </w:pPr>
            <w:r>
              <w:rPr>
                <w:rFonts w:ascii="Times New Roman" w:hAnsi="Times New Roman"/>
                <w:b w:val="0"/>
                <w:sz w:val="18"/>
              </w:rPr>
              <w:t>U.S. public domain; not a Malaysian forecast</w:t>
            </w:r>
          </w:p>
        </w:tc>
        <w:tc>
          <w:tcPr>
            <w:tcMar>
              <w:top w:w="100.0" w:type="dxa"/>
              <w:left w:w="140.0" w:type="dxa"/>
              <w:bottom w:w="100.0" w:type="dxa"/>
              <w:right w:w="100.0" w:type="dxa"/>
            </w:tcMar>
          </w:tcPr>
          <w:p w:rsidR="00000000" w:rsidDel="00000000" w:rsidP="00000000" w:rsidRDefault="00000000" w:rsidRPr="00000000" w14:paraId="0000008E">
            <w:pPr>
              <w:spacing w:after="100" w:lineRule="auto"/>
              <w:jc w:val="left"/>
              <w:rPr/>
            </w:pPr>
            <w:r>
              <w:rPr>
                <w:rFonts w:ascii="Times New Roman" w:hAnsi="Times New Roman"/>
                <w:b w:val="0"/>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8F">
            <w:pPr>
              <w:spacing w:after="100" w:lineRule="auto"/>
              <w:jc w:val="left"/>
              <w:rPr/>
            </w:pPr>
            <w:r>
              <w:rPr>
                <w:rFonts w:ascii="Times New Roman" w:hAnsi="Times New Roman"/>
                <w:b w:val="0"/>
                <w:sz w:val="18"/>
              </w:rPr>
              <w:t>October 2024 trend replay and synthetic fallback</w:t>
            </w:r>
          </w:p>
        </w:tc>
        <w:tc>
          <w:tcPr>
            <w:tcMar>
              <w:top w:w="100.0" w:type="dxa"/>
              <w:left w:w="140.0" w:type="dxa"/>
              <w:bottom w:w="100.0" w:type="dxa"/>
              <w:right w:w="100.0" w:type="dxa"/>
            </w:tcMar>
          </w:tcPr>
          <w:p w:rsidR="00000000" w:rsidDel="00000000" w:rsidP="00000000" w:rsidRDefault="00000000" w:rsidRPr="00000000" w14:paraId="00000090">
            <w:pPr>
              <w:spacing w:after="100" w:lineRule="auto"/>
              <w:jc w:val="left"/>
              <w:rPr/>
            </w:pPr>
            <w:r>
              <w:rPr>
                <w:rFonts w:ascii="Times New Roman" w:hAnsi="Times New Roman"/>
                <w:b w:val="0"/>
                <w:sz w:val="18"/>
              </w:rPr>
              <w:t>Team-created from dated arXiv metadata</w:t>
            </w:r>
          </w:p>
        </w:tc>
        <w:tc>
          <w:tcPr>
            <w:tcMar>
              <w:top w:w="100.0" w:type="dxa"/>
              <w:left w:w="140.0" w:type="dxa"/>
              <w:bottom w:w="100.0" w:type="dxa"/>
              <w:right w:w="100.0" w:type="dxa"/>
            </w:tcMar>
          </w:tcPr>
          <w:p w:rsidR="00000000" w:rsidDel="00000000" w:rsidP="00000000" w:rsidRDefault="00000000" w:rsidRPr="00000000" w14:paraId="00000091">
            <w:pPr>
              <w:spacing w:after="100" w:lineRule="auto"/>
              <w:jc w:val="left"/>
              <w:rPr/>
            </w:pPr>
            <w:r>
              <w:rPr>
                <w:rFonts w:ascii="Times New Roman" w:hAnsi="Times New Roman"/>
                <w:b w:val="0"/>
                <w:sz w:val="18"/>
              </w:rPr>
              <w:t>Public-derived, synthetic</w:t>
            </w:r>
          </w:p>
        </w:tc>
        <w:tc>
          <w:tcPr>
            <w:tcMar>
              <w:top w:w="100.0" w:type="dxa"/>
              <w:left w:w="140.0" w:type="dxa"/>
              <w:bottom w:w="100.0" w:type="dxa"/>
              <w:right w:w="100.0" w:type="dxa"/>
            </w:tcMar>
          </w:tcPr>
          <w:p w:rsidR="00000000" w:rsidDel="00000000" w:rsidP="00000000" w:rsidRDefault="00000000" w:rsidRPr="00000000" w14:paraId="00000092">
            <w:pPr>
              <w:spacing w:after="100" w:lineRule="auto"/>
              <w:jc w:val="left"/>
              <w:rPr/>
            </w:pPr>
            <w:r>
              <w:rPr>
                <w:rFonts w:ascii="Times New Roman" w:hAnsi="Times New Roman"/>
                <w:b w:val="0"/>
                <w:sz w:val="18"/>
              </w:rPr>
              <w:t>Team-created; labelled on screen</w:t>
            </w:r>
          </w:p>
        </w:tc>
        <w:tc>
          <w:tcPr>
            <w:tcMar>
              <w:top w:w="100.0" w:type="dxa"/>
              <w:left w:w="140.0" w:type="dxa"/>
              <w:bottom w:w="100.0" w:type="dxa"/>
              <w:right w:w="100.0" w:type="dxa"/>
            </w:tcMar>
          </w:tcPr>
          <w:p w:rsidR="00000000" w:rsidDel="00000000" w:rsidP="00000000" w:rsidRDefault="00000000" w:rsidRPr="00000000" w14:paraId="00000093">
            <w:pPr>
              <w:spacing w:after="100" w:lineRule="auto"/>
              <w:jc w:val="left"/>
              <w:rPr/>
            </w:pPr>
            <w:r>
              <w:rPr>
                <w:rFonts w:ascii="Times New Roman" w:hAnsi="Times New Roman"/>
                <w:b w:val="0"/>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100" w:lineRule="auto"/>
              <w:jc w:val="left"/>
              <w:rPr/>
            </w:pPr>
            <w:r>
              <w:rPr>
                <w:rFonts w:ascii="Times New Roman" w:hAnsi="Times New Roman"/>
                <w:b w:val="0"/>
                <w:sz w:val="18"/>
              </w:rPr>
              <w:t>17 SDG goals, 169 targets; 88 role and 167 skill alignment rows</w:t>
            </w:r>
          </w:p>
        </w:tc>
        <w:tc>
          <w:tcPr>
            <w:tcMar>
              <w:top w:w="100.0" w:type="dxa"/>
              <w:left w:w="140.0" w:type="dxa"/>
              <w:bottom w:w="100.0" w:type="dxa"/>
              <w:right w:w="100.0" w:type="dxa"/>
            </w:tcMar>
          </w:tcPr>
          <w:p w:rsidR="00000000" w:rsidDel="00000000" w:rsidP="00000000" w:rsidRDefault="00000000" w:rsidRPr="00000000" w14:paraId="00000095">
            <w:pPr>
              <w:spacing w:after="100" w:lineRule="auto"/>
              <w:jc w:val="left"/>
              <w:rPr/>
            </w:pPr>
            <w:r>
              <w:rPr>
                <w:rFonts w:ascii="Times New Roman" w:hAnsi="Times New Roman"/>
                <w:b w:val="0"/>
                <w:sz w:val="18"/>
              </w:rPr>
              <w:t>UN SDG API; team curation</w:t>
            </w:r>
          </w:p>
        </w:tc>
        <w:tc>
          <w:tcPr>
            <w:tcMar>
              <w:top w:w="100.0" w:type="dxa"/>
              <w:left w:w="140.0" w:type="dxa"/>
              <w:bottom w:w="100.0" w:type="dxa"/>
              <w:right w:w="100.0" w:type="dxa"/>
            </w:tcMar>
          </w:tcPr>
          <w:p w:rsidR="00000000" w:rsidDel="00000000" w:rsidP="00000000" w:rsidRDefault="00000000" w:rsidRPr="00000000" w14:paraId="00000096">
            <w:pPr>
              <w:spacing w:after="100" w:lineRule="auto"/>
              <w:jc w:val="left"/>
              <w:rPr/>
            </w:pPr>
            <w:r>
              <w:rPr>
                <w:rFonts w:ascii="Times New Roman" w:hAnsi="Times New Roman"/>
                <w:b w:val="0"/>
                <w:sz w:val="18"/>
              </w:rPr>
              <w:t>Public, curated</w:t>
            </w:r>
          </w:p>
        </w:tc>
        <w:tc>
          <w:tcPr>
            <w:tcMar>
              <w:top w:w="100.0" w:type="dxa"/>
              <w:left w:w="140.0" w:type="dxa"/>
              <w:bottom w:w="100.0" w:type="dxa"/>
              <w:right w:w="100.0" w:type="dxa"/>
            </w:tcMar>
          </w:tcPr>
          <w:p w:rsidR="00000000" w:rsidDel="00000000" w:rsidP="00000000" w:rsidRDefault="00000000" w:rsidRPr="00000000" w14:paraId="00000097">
            <w:pPr>
              <w:spacing w:after="100" w:lineRule="auto"/>
              <w:jc w:val="left"/>
              <w:rPr/>
            </w:pPr>
            <w:r>
              <w:rPr>
                <w:rFonts w:ascii="Times New Roman" w:hAnsi="Times New Roman"/>
                <w:b w:val="0"/>
                <w:sz w:val="18"/>
              </w:rPr>
              <w:t>UN terms; no UN endorsement</w:t>
            </w:r>
          </w:p>
        </w:tc>
        <w:tc>
          <w:tcPr>
            <w:tcMar>
              <w:top w:w="100.0" w:type="dxa"/>
              <w:left w:w="140.0" w:type="dxa"/>
              <w:bottom w:w="100.0" w:type="dxa"/>
              <w:right w:w="100.0" w:type="dxa"/>
            </w:tcMar>
          </w:tcPr>
          <w:p w:rsidR="00000000" w:rsidDel="00000000" w:rsidP="00000000" w:rsidRDefault="00000000" w:rsidRPr="00000000" w14:paraId="00000098">
            <w:pPr>
              <w:spacing w:after="100" w:lineRule="auto"/>
              <w:jc w:val="left"/>
              <w:rPr/>
            </w:pPr>
            <w:r>
              <w:rPr>
                <w:rFonts w:ascii="Times New Roman" w:hAnsi="Times New Roman"/>
                <w:b w:val="0"/>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100" w:lineRule="auto"/>
              <w:jc w:val="left"/>
              <w:rPr/>
            </w:pPr>
            <w:r>
              <w:rPr>
                <w:rFonts w:ascii="Times New Roman" w:hAnsi="Times New Roman"/>
                <w:b w:val="0"/>
                <w:sz w:val="18"/>
              </w:rPr>
              <w:t>104 courses and skill prerequisites</w:t>
            </w:r>
          </w:p>
        </w:tc>
        <w:tc>
          <w:tcPr>
            <w:tcMar>
              <w:top w:w="100.0" w:type="dxa"/>
              <w:left w:w="140.0" w:type="dxa"/>
              <w:bottom w:w="100.0" w:type="dxa"/>
              <w:right w:w="100.0" w:type="dxa"/>
            </w:tcMar>
          </w:tcPr>
          <w:p w:rsidR="00000000" w:rsidDel="00000000" w:rsidP="00000000" w:rsidRDefault="00000000" w:rsidRPr="00000000" w14:paraId="00000095">
            <w:pPr>
              <w:spacing w:after="100" w:lineRule="auto"/>
              <w:jc w:val="left"/>
              <w:rPr/>
            </w:pPr>
            <w:r>
              <w:rPr>
                <w:rFonts w:ascii="Times New Roman" w:hAnsi="Times New Roman"/>
                <w:b w:val="0"/>
                <w:sz w:val="18"/>
              </w:rPr>
              <w:t>Microsoft Learn; Coursera; named providers</w:t>
            </w:r>
          </w:p>
        </w:tc>
        <w:tc>
          <w:tcPr>
            <w:tcMar>
              <w:top w:w="100.0" w:type="dxa"/>
              <w:left w:w="140.0" w:type="dxa"/>
              <w:bottom w:w="100.0" w:type="dxa"/>
              <w:right w:w="100.0" w:type="dxa"/>
            </w:tcMar>
          </w:tcPr>
          <w:p w:rsidR="00000000" w:rsidDel="00000000" w:rsidP="00000000" w:rsidRDefault="00000000" w:rsidRPr="00000000" w14:paraId="00000096">
            <w:pPr>
              <w:spacing w:after="100" w:lineRule="auto"/>
              <w:jc w:val="left"/>
              <w:rPr/>
            </w:pPr>
            <w:r>
              <w:rPr>
                <w:rFonts w:ascii="Times New Roman" w:hAnsi="Times New Roman"/>
                <w:b w:val="0"/>
                <w:sz w:val="18"/>
              </w:rPr>
              <w:t>Public facts, curated</w:t>
            </w:r>
          </w:p>
        </w:tc>
        <w:tc>
          <w:tcPr>
            <w:tcMar>
              <w:top w:w="100.0" w:type="dxa"/>
              <w:left w:w="140.0" w:type="dxa"/>
              <w:bottom w:w="100.0" w:type="dxa"/>
              <w:right w:w="100.0" w:type="dxa"/>
            </w:tcMar>
          </w:tcPr>
          <w:p w:rsidR="00000000" w:rsidDel="00000000" w:rsidP="00000000" w:rsidRDefault="00000000" w:rsidRPr="00000000" w14:paraId="00000097">
            <w:pPr>
              <w:spacing w:after="100" w:lineRule="auto"/>
              <w:jc w:val="left"/>
              <w:rPr/>
            </w:pPr>
            <w:r>
              <w:rPr>
                <w:rFonts w:ascii="Times New Roman" w:hAnsi="Times New Roman"/>
                <w:b w:val="0"/>
                <w:sz w:val="18"/>
              </w:rPr>
              <w:t>Rights remain with providers</w:t>
            </w:r>
          </w:p>
        </w:tc>
        <w:tc>
          <w:tcPr>
            <w:tcMar>
              <w:top w:w="100.0" w:type="dxa"/>
              <w:left w:w="140.0" w:type="dxa"/>
              <w:bottom w:w="100.0" w:type="dxa"/>
              <w:right w:w="100.0" w:type="dxa"/>
            </w:tcMar>
          </w:tcPr>
          <w:p w:rsidR="00000000" w:rsidDel="00000000" w:rsidP="00000000" w:rsidRDefault="00000000" w:rsidRPr="00000000" w14:paraId="00000098">
            <w:pPr>
              <w:spacing w:after="100" w:lineRule="auto"/>
              <w:jc w:val="left"/>
              <w:rPr/>
            </w:pPr>
            <w:r>
              <w:rPr>
                <w:rFonts w:ascii="Times New Roman" w:hAnsi="Times New Roman"/>
                <w:b w:val="0"/>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100" w:lineRule="auto"/>
              <w:jc w:val="left"/>
              <w:rPr/>
            </w:pPr>
            <w:r>
              <w:rPr>
                <w:rFonts w:ascii="Times New Roman" w:hAnsi="Times New Roman"/>
                <w:b w:val="0"/>
                <w:sz w:val="18"/>
              </w:rPr>
              <w:t>1,175 job postings; 14 certifications; exchange rates</w:t>
            </w:r>
          </w:p>
        </w:tc>
        <w:tc>
          <w:tcPr>
            <w:tcMar>
              <w:top w:w="100.0" w:type="dxa"/>
              <w:left w:w="140.0" w:type="dxa"/>
              <w:bottom w:w="100.0" w:type="dxa"/>
              <w:right w:w="100.0" w:type="dxa"/>
            </w:tcMar>
          </w:tcPr>
          <w:p w:rsidR="00000000" w:rsidDel="00000000" w:rsidP="00000000" w:rsidRDefault="00000000" w:rsidRPr="00000000" w14:paraId="00000095">
            <w:pPr>
              <w:spacing w:after="100" w:lineRule="auto"/>
              <w:jc w:val="left"/>
              <w:rPr/>
            </w:pPr>
            <w:r>
              <w:rPr>
                <w:rFonts w:ascii="Times New Roman" w:hAnsi="Times New Roman"/>
                <w:b w:val="0"/>
                <w:sz w:val="18"/>
              </w:rPr>
              <w:t>Job boards above; certification issuers; BNM</w:t>
            </w:r>
          </w:p>
        </w:tc>
        <w:tc>
          <w:tcPr>
            <w:tcMar>
              <w:top w:w="100.0" w:type="dxa"/>
              <w:left w:w="140.0" w:type="dxa"/>
              <w:bottom w:w="100.0" w:type="dxa"/>
              <w:right w:w="100.0" w:type="dxa"/>
            </w:tcMar>
          </w:tcPr>
          <w:p w:rsidR="00000000" w:rsidDel="00000000" w:rsidP="00000000" w:rsidRDefault="00000000" w:rsidRPr="00000000" w14:paraId="00000096">
            <w:pPr>
              <w:spacing w:after="100" w:lineRule="auto"/>
              <w:jc w:val="left"/>
              <w:rPr/>
            </w:pPr>
            <w:r>
              <w:rPr>
                <w:rFonts w:ascii="Times New Roman" w:hAnsi="Times New Roman"/>
                <w:b w:val="0"/>
                <w:sz w:val="18"/>
              </w:rPr>
              <w:t>Public, curated</w:t>
            </w:r>
          </w:p>
        </w:tc>
        <w:tc>
          <w:tcPr>
            <w:tcMar>
              <w:top w:w="100.0" w:type="dxa"/>
              <w:left w:w="140.0" w:type="dxa"/>
              <w:bottom w:w="100.0" w:type="dxa"/>
              <w:right w:w="100.0" w:type="dxa"/>
            </w:tcMar>
          </w:tcPr>
          <w:p w:rsidR="00000000" w:rsidDel="00000000" w:rsidP="00000000" w:rsidRDefault="00000000" w:rsidRPr="00000000" w14:paraId="00000097">
            <w:pPr>
              <w:spacing w:after="100" w:lineRule="auto"/>
              <w:jc w:val="left"/>
              <w:rPr/>
            </w:pPr>
            <w:r>
              <w:rPr>
                <w:rFonts w:ascii="Times New Roman" w:hAnsi="Times New Roman"/>
                <w:b w:val="0"/>
                <w:sz w:val="18"/>
              </w:rPr>
              <w:t>Each source's terms</w:t>
            </w:r>
          </w:p>
        </w:tc>
        <w:tc>
          <w:tcPr>
            <w:tcMar>
              <w:top w:w="100.0" w:type="dxa"/>
              <w:left w:w="140.0" w:type="dxa"/>
              <w:bottom w:w="100.0" w:type="dxa"/>
              <w:right w:w="100.0" w:type="dxa"/>
            </w:tcMar>
          </w:tcPr>
          <w:p w:rsidR="00000000" w:rsidDel="00000000" w:rsidP="00000000" w:rsidRDefault="00000000" w:rsidRPr="00000000" w14:paraId="00000098">
            <w:pPr>
              <w:spacing w:after="100" w:lineRule="auto"/>
              <w:jc w:val="left"/>
              <w:rPr/>
            </w:pPr>
            <w:r>
              <w:rPr>
                <w:rFonts w:ascii="Times New Roman" w:hAnsi="Times New Roman"/>
                <w:b w:val="0"/>
                <w:sz w:val="18"/>
              </w:rPr>
              <w:t>N: employers named only</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100" w:lineRule="auto"/>
              <w:jc w:val="left"/>
              <w:rPr/>
            </w:pPr>
            <w:r>
              <w:rPr>
                <w:rFonts w:ascii="Times New Roman" w:hAnsi="Times New Roman"/>
                <w:b w:val="0"/>
                <w:sz w:val="18"/>
              </w:rPr>
              <w:t>Monthly Labour Force Survey; MyCOL 2024/2025</w:t>
            </w:r>
          </w:p>
        </w:tc>
        <w:tc>
          <w:tcPr>
            <w:tcMar>
              <w:top w:w="100.0" w:type="dxa"/>
              <w:left w:w="140.0" w:type="dxa"/>
              <w:bottom w:w="100.0" w:type="dxa"/>
              <w:right w:w="100.0" w:type="dxa"/>
            </w:tcMar>
          </w:tcPr>
          <w:p w:rsidR="00000000" w:rsidDel="00000000" w:rsidP="00000000" w:rsidRDefault="00000000" w:rsidRPr="00000000" w14:paraId="00000095">
            <w:pPr>
              <w:spacing w:after="100" w:lineRule="auto"/>
              <w:jc w:val="left"/>
              <w:rPr/>
            </w:pPr>
            <w:r>
              <w:rPr>
                <w:rFonts w:ascii="Times New Roman" w:hAnsi="Times New Roman"/>
                <w:b w:val="0"/>
                <w:sz w:val="18"/>
              </w:rPr>
              <w:t>OpenDOSM; TalentCorp</w:t>
            </w:r>
          </w:p>
        </w:tc>
        <w:tc>
          <w:tcPr>
            <w:tcMar>
              <w:top w:w="100.0" w:type="dxa"/>
              <w:left w:w="140.0" w:type="dxa"/>
              <w:bottom w:w="100.0" w:type="dxa"/>
              <w:right w:w="100.0" w:type="dxa"/>
            </w:tcMar>
          </w:tcPr>
          <w:p w:rsidR="00000000" w:rsidDel="00000000" w:rsidP="00000000" w:rsidRDefault="00000000" w:rsidRPr="00000000" w14:paraId="00000096">
            <w:pPr>
              <w:spacing w:after="100" w:lineRule="auto"/>
              <w:jc w:val="left"/>
              <w:rPr/>
            </w:pPr>
            <w:r>
              <w:rPr>
                <w:rFonts w:ascii="Times New Roman" w:hAnsi="Times New Roman"/>
                <w:b w:val="0"/>
                <w:sz w:val="18"/>
              </w:rPr>
              <w:t>Public aggregates, crosswalk</w:t>
            </w:r>
          </w:p>
        </w:tc>
        <w:tc>
          <w:tcPr>
            <w:tcMar>
              <w:top w:w="100.0" w:type="dxa"/>
              <w:left w:w="140.0" w:type="dxa"/>
              <w:bottom w:w="100.0" w:type="dxa"/>
              <w:right w:w="100.0" w:type="dxa"/>
            </w:tcMar>
          </w:tcPr>
          <w:p w:rsidR="00000000" w:rsidDel="00000000" w:rsidP="00000000" w:rsidRDefault="00000000" w:rsidRPr="00000000" w14:paraId="00000097">
            <w:pPr>
              <w:spacing w:after="100" w:lineRule="auto"/>
              <w:jc w:val="left"/>
              <w:rPr/>
            </w:pPr>
            <w:r>
              <w:rPr>
                <w:rFonts w:ascii="Times New Roman" w:hAnsi="Times New Roman"/>
                <w:b w:val="0"/>
                <w:sz w:val="18"/>
              </w:rPr>
              <w:t>CC BY 4.0; TalentCorp terms</w:t>
            </w:r>
          </w:p>
        </w:tc>
        <w:tc>
          <w:tcPr>
            <w:tcMar>
              <w:top w:w="100.0" w:type="dxa"/>
              <w:left w:w="140.0" w:type="dxa"/>
              <w:bottom w:w="100.0" w:type="dxa"/>
              <w:right w:w="100.0" w:type="dxa"/>
            </w:tcMar>
          </w:tcPr>
          <w:p w:rsidR="00000000" w:rsidDel="00000000" w:rsidP="00000000" w:rsidRDefault="00000000" w:rsidRPr="00000000" w14:paraId="00000098">
            <w:pPr>
              <w:spacing w:after="100" w:lineRule="auto"/>
              <w:jc w:val="left"/>
              <w:rPr/>
            </w:pPr>
            <w:r>
              <w:rPr>
                <w:rFonts w:ascii="Times New Roman" w:hAnsi="Times New Roman"/>
                <w:b w:val="0"/>
                <w:sz w:val="18"/>
              </w:rPr>
              <w:t>N</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94">
            <w:pPr>
              <w:spacing w:after="100" w:lineRule="auto"/>
              <w:jc w:val="left"/>
              <w:rPr/>
            </w:pPr>
            <w:r>
              <w:rPr>
                <w:rFonts w:ascii="Times New Roman" w:hAnsi="Times New Roman"/>
                <w:b w:val="0"/>
                <w:sz w:val="18"/>
              </w:rPr>
              <w:t>Demonstration profiles, employers, CVs and fixtures</w:t>
            </w:r>
          </w:p>
        </w:tc>
        <w:tc>
          <w:tcPr>
            <w:tcMar>
              <w:top w:w="100.0" w:type="dxa"/>
              <w:left w:w="140.0" w:type="dxa"/>
              <w:bottom w:w="100.0" w:type="dxa"/>
              <w:right w:w="100.0" w:type="dxa"/>
            </w:tcMar>
          </w:tcPr>
          <w:p w:rsidR="00000000" w:rsidDel="00000000" w:rsidP="00000000" w:rsidRDefault="00000000" w:rsidRPr="00000000" w14:paraId="00000095">
            <w:pPr>
              <w:spacing w:after="100" w:lineRule="auto"/>
              <w:jc w:val="left"/>
              <w:rPr/>
            </w:pPr>
            <w:r>
              <w:rPr>
                <w:rFonts w:ascii="Times New Roman" w:hAnsi="Times New Roman"/>
                <w:b w:val="0"/>
                <w:sz w:val="18"/>
              </w:rPr>
              <w:t>Team-created</w:t>
            </w:r>
          </w:p>
        </w:tc>
        <w:tc>
          <w:tcPr>
            <w:tcMar>
              <w:top w:w="100.0" w:type="dxa"/>
              <w:left w:w="140.0" w:type="dxa"/>
              <w:bottom w:w="100.0" w:type="dxa"/>
              <w:right w:w="100.0" w:type="dxa"/>
            </w:tcMar>
          </w:tcPr>
          <w:p w:rsidR="00000000" w:rsidDel="00000000" w:rsidP="00000000" w:rsidRDefault="00000000" w:rsidRPr="00000000" w14:paraId="00000096">
            <w:pPr>
              <w:spacing w:after="100" w:lineRule="auto"/>
              <w:jc w:val="left"/>
              <w:rPr/>
            </w:pPr>
            <w:r>
              <w:rPr>
                <w:rFonts w:ascii="Times New Roman" w:hAnsi="Times New Roman"/>
                <w:b w:val="0"/>
                <w:sz w:val="18"/>
              </w:rPr>
              <w:t>Synthetic</w:t>
            </w:r>
          </w:p>
        </w:tc>
        <w:tc>
          <w:tcPr>
            <w:tcMar>
              <w:top w:w="100.0" w:type="dxa"/>
              <w:left w:w="140.0" w:type="dxa"/>
              <w:bottom w:w="100.0" w:type="dxa"/>
              <w:right w:w="100.0" w:type="dxa"/>
            </w:tcMar>
          </w:tcPr>
          <w:p w:rsidR="00000000" w:rsidDel="00000000" w:rsidP="00000000" w:rsidRDefault="00000000" w:rsidRPr="00000000" w14:paraId="00000097">
            <w:pPr>
              <w:spacing w:after="100" w:lineRule="auto"/>
              <w:jc w:val="left"/>
              <w:rPr/>
            </w:pPr>
            <w:r>
              <w:rPr>
                <w:rFonts w:ascii="Times New Roman" w:hAnsi="Times New Roman"/>
                <w:b w:val="0"/>
                <w:sz w:val="18"/>
              </w:rPr>
              <w:t>Team-created</w:t>
            </w:r>
          </w:p>
        </w:tc>
        <w:tc>
          <w:tcPr>
            <w:tcMar>
              <w:top w:w="100.0" w:type="dxa"/>
              <w:left w:w="140.0" w:type="dxa"/>
              <w:bottom w:w="100.0" w:type="dxa"/>
              <w:right w:w="100.0" w:type="dxa"/>
            </w:tcMar>
          </w:tcPr>
          <w:p w:rsidR="00000000" w:rsidDel="00000000" w:rsidP="00000000" w:rsidRDefault="00000000" w:rsidRPr="00000000" w14:paraId="00000098">
            <w:pPr>
              <w:spacing w:after="100" w:lineRule="auto"/>
              <w:jc w:val="left"/>
              <w:rPr/>
            </w:pPr>
            <w:r>
              <w:rPr>
                <w:rFonts w:ascii="Times New Roman" w:hAnsi="Times New Roman"/>
                <w:b w:val="0"/>
                <w:sz w:val="18"/>
              </w:rPr>
              <w:t>N</w:t>
            </w:r>
          </w:p>
        </w:tc>
      </w:tr>
    </w:tbl>
    <w:p w:rsidR="00000000" w:rsidDel="00000000" w:rsidP="00000000" w:rsidRDefault="00000000" w:rsidRPr="00000000" w14:paraId="00000099">
      <w:pPr>
        <w:spacing w:after="120" w:lineRule="auto"/>
        <w:jc w:val="both"/>
        <w:rPr/>
      </w:pPr>
      <w:r w:rsidDel="00000000" w:rsidR="00000000" w:rsidRPr="00000000">
        <w:rPr>
          <w:rtl w:val="0"/>
        </w:rPr>
      </w:r>
    </w:p>
    <w:p w:rsidR="00000000" w:rsidDel="00000000" w:rsidP="00000000" w:rsidRDefault="00000000" w:rsidRPr="00000000" w14:paraId="0000009A">
      <w:pPr>
        <w:pStyle w:val="Heading2"/>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4.3 AI-Assisted Development Tools</w:t>
      </w:r>
      <w:r w:rsidDel="00000000" w:rsidR="00000000" w:rsidRPr="00000000">
        <w:rPr>
          <w:rtl w:val="0"/>
        </w:rPr>
      </w:r>
    </w:p>
    <w:p w:rsidR="00000000" w:rsidDel="00000000" w:rsidP="00000000" w:rsidRDefault="00000000" w:rsidRPr="00000000" w14:paraId="0000009B">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Tools used to help write code, design, content, or documentation (e.g., chat assistants, code completion tools, image generators). Declaring these tools does not reduce your score; undeclared use may.</w:t>
      </w:r>
      <w:r w:rsidDel="00000000" w:rsidR="00000000" w:rsidRPr="00000000">
        <w:rPr>
          <w:rtl w:val="0"/>
        </w:rPr>
      </w:r>
    </w:p>
    <w:p w:rsidR="00000000" w:rsidDel="00000000" w:rsidP="00000000" w:rsidRDefault="00000000" w:rsidRPr="00000000" w14:paraId="0000009C">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team use any generative-AI tool to help create code, design, text, or other project material?</w:t>
      </w:r>
      <w:r w:rsidDel="00000000" w:rsidR="00000000" w:rsidRPr="00000000">
        <w:rPr>
          <w:rtl w:val="0"/>
        </w:rPr>
      </w:r>
    </w:p>
    <w:p w:rsidR="00000000" w:rsidDel="00000000" w:rsidP="00000000" w:rsidRDefault="00000000" w:rsidRPr="00000000" w14:paraId="0000009D">
      <w:pPr>
        <w:keepNext w:val="1"/>
        <w:spacing w:after="120" w:lineRule="auto"/>
        <w:jc w:val="both"/>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09E">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3860"/>
        <w:gridCol w:w="2500"/>
        <w:tblGridChange w:id="0">
          <w:tblGrid>
            <w:gridCol w:w="3000"/>
            <w:gridCol w:w="3860"/>
            <w:gridCol w:w="250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9F">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Tool &amp; Version</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0">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Used For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A1">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Extent of Use (minor / moderate / major)</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2">
            <w:pPr>
              <w:spacing w:after="100" w:lineRule="auto"/>
              <w:jc w:val="left"/>
              <w:rPr/>
            </w:pPr>
            <w:r>
              <w:rPr>
                <w:rFonts w:ascii="Times New Roman" w:hAnsi="Times New Roman"/>
                <w:b w:val="0"/>
                <w:sz w:val="20"/>
              </w:rPr>
              <w:t>Anthropic Claude Code; versions varied</w:t>
            </w:r>
          </w:p>
        </w:tc>
        <w:tc>
          <w:tcPr>
            <w:tcMar>
              <w:top w:w="100.0" w:type="dxa"/>
              <w:left w:w="140.0" w:type="dxa"/>
              <w:bottom w:w="100.0" w:type="dxa"/>
              <w:right w:w="100.0" w:type="dxa"/>
            </w:tcMar>
          </w:tcPr>
          <w:p w:rsidR="00000000" w:rsidDel="00000000" w:rsidP="00000000" w:rsidRDefault="00000000" w:rsidRPr="00000000" w14:paraId="000000A3">
            <w:pPr>
              <w:spacing w:after="100" w:lineRule="auto"/>
              <w:jc w:val="left"/>
              <w:rPr/>
            </w:pPr>
            <w:r>
              <w:rPr>
                <w:rFonts w:ascii="Times New Roman" w:hAnsi="Times New Roman"/>
                <w:b w:val="0"/>
                <w:sz w:val="20"/>
              </w:rPr>
              <w:t>Code, debugging, documentation, submission drafting, pitch deck and demo-film composition</w:t>
            </w:r>
          </w:p>
        </w:tc>
        <w:tc>
          <w:tcPr>
            <w:tcMar>
              <w:top w:w="100.0" w:type="dxa"/>
              <w:left w:w="140.0" w:type="dxa"/>
              <w:bottom w:w="100.0" w:type="dxa"/>
              <w:right w:w="100.0" w:type="dxa"/>
            </w:tcMar>
          </w:tcPr>
          <w:p w:rsidR="00000000" w:rsidDel="00000000" w:rsidP="00000000" w:rsidRDefault="00000000" w:rsidRPr="00000000" w14:paraId="000000A4">
            <w:pPr>
              <w:spacing w:after="100" w:lineRule="auto"/>
              <w:jc w:val="left"/>
              <w:rPr/>
            </w:pPr>
            <w:r>
              <w:rPr>
                <w:rFonts w:ascii="Times New Roman" w:hAnsi="Times New Roman"/>
                <w:b w:val="0"/>
                <w:sz w:val="20"/>
              </w:rPr>
              <w:t>Major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5">
            <w:pPr>
              <w:spacing w:after="100" w:lineRule="auto"/>
              <w:jc w:val="left"/>
              <w:rPr/>
            </w:pPr>
            <w:r>
              <w:rPr>
                <w:rFonts w:ascii="Times New Roman" w:hAnsi="Times New Roman"/>
                <w:b w:val="0"/>
                <w:sz w:val="20"/>
              </w:rPr>
              <w:t>OpenAI Codex; versions varied</w:t>
            </w:r>
          </w:p>
        </w:tc>
        <w:tc>
          <w:tcPr>
            <w:tcMar>
              <w:top w:w="100.0" w:type="dxa"/>
              <w:left w:w="140.0" w:type="dxa"/>
              <w:bottom w:w="100.0" w:type="dxa"/>
              <w:right w:w="100.0" w:type="dxa"/>
            </w:tcMar>
          </w:tcPr>
          <w:p w:rsidR="00000000" w:rsidDel="00000000" w:rsidP="00000000" w:rsidRDefault="00000000" w:rsidRPr="00000000" w14:paraId="000000A6">
            <w:pPr>
              <w:spacing w:after="100" w:lineRule="auto"/>
              <w:jc w:val="left"/>
              <w:rPr/>
            </w:pPr>
            <w:r>
              <w:rPr>
                <w:rFonts w:ascii="Times New Roman" w:hAnsi="Times New Roman"/>
                <w:b w:val="0"/>
                <w:sz w:val="20"/>
              </w:rPr>
              <w:t>Debugging, implementation review, code and document corrections</w:t>
            </w:r>
          </w:p>
        </w:tc>
        <w:tc>
          <w:tcPr>
            <w:tcMar>
              <w:top w:w="100.0" w:type="dxa"/>
              <w:left w:w="140.0" w:type="dxa"/>
              <w:bottom w:w="100.0" w:type="dxa"/>
              <w:right w:w="100.0" w:type="dxa"/>
            </w:tcMar>
          </w:tcPr>
          <w:p w:rsidR="00000000" w:rsidDel="00000000" w:rsidP="00000000" w:rsidRDefault="00000000" w:rsidRPr="00000000" w14:paraId="000000A7">
            <w:pPr>
              <w:spacing w:after="100" w:lineRule="auto"/>
              <w:jc w:val="left"/>
              <w:rPr/>
            </w:pPr>
            <w:r>
              <w:rPr>
                <w:rFonts w:ascii="Times New Roman" w:hAnsi="Times New Roman"/>
                <w:b w:val="0"/>
                <w:sz w:val="20"/>
              </w:rPr>
              <w:t>Major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8">
            <w:pPr>
              <w:spacing w:after="100" w:lineRule="auto"/>
              <w:jc w:val="left"/>
              <w:rPr/>
            </w:pPr>
            <w:r>
              <w:rPr>
                <w:rFonts w:ascii="Times New Roman" w:hAnsi="Times New Roman"/>
                <w:b w:val="0"/>
                <w:sz w:val="20"/>
              </w:rPr>
              <w:t>Greptile; version not recorded</w:t>
            </w:r>
          </w:p>
        </w:tc>
        <w:tc>
          <w:tcPr>
            <w:tcMar>
              <w:top w:w="100.0" w:type="dxa"/>
              <w:left w:w="140.0" w:type="dxa"/>
              <w:bottom w:w="100.0" w:type="dxa"/>
              <w:right w:w="100.0" w:type="dxa"/>
            </w:tcMar>
          </w:tcPr>
          <w:p w:rsidR="00000000" w:rsidDel="00000000" w:rsidP="00000000" w:rsidRDefault="00000000" w:rsidRPr="00000000" w14:paraId="000000A9">
            <w:pPr>
              <w:spacing w:after="100" w:lineRule="auto"/>
              <w:jc w:val="left"/>
              <w:rPr/>
            </w:pPr>
            <w:r>
              <w:rPr>
                <w:rFonts w:ascii="Times New Roman" w:hAnsi="Times New Roman"/>
                <w:b w:val="0"/>
                <w:sz w:val="20"/>
              </w:rPr>
              <w:t>Automated pull-request review comments</w:t>
            </w:r>
          </w:p>
        </w:tc>
        <w:tc>
          <w:tcPr>
            <w:tcMar>
              <w:top w:w="100.0" w:type="dxa"/>
              <w:left w:w="140.0" w:type="dxa"/>
              <w:bottom w:w="100.0" w:type="dxa"/>
              <w:right w:w="100.0" w:type="dxa"/>
            </w:tcMar>
          </w:tcPr>
          <w:p w:rsidR="00000000" w:rsidDel="00000000" w:rsidP="00000000" w:rsidRDefault="00000000" w:rsidRPr="00000000" w14:paraId="000000AA">
            <w:pPr>
              <w:spacing w:after="100" w:lineRule="auto"/>
              <w:jc w:val="left"/>
              <w:rPr/>
            </w:pPr>
            <w:r>
              <w:rPr>
                <w:rFonts w:ascii="Times New Roman" w:hAnsi="Times New Roman"/>
                <w:b w:val="0"/>
                <w:sz w:val="20"/>
              </w:rPr>
              <w:t>Moderate</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B">
            <w:pPr>
              <w:spacing w:after="100" w:lineRule="auto"/>
              <w:jc w:val="left"/>
              <w:rPr/>
            </w:pPr>
            <w:r>
              <w:rPr>
                <w:rFonts w:ascii="Times New Roman" w:hAnsi="Times New Roman"/>
                <w:b w:val="0"/>
                <w:sz w:val="20"/>
              </w:rPr>
              <w:t>Replit Agent; version not recorded</w:t>
            </w:r>
          </w:p>
        </w:tc>
        <w:tc>
          <w:tcPr>
            <w:tcMar>
              <w:top w:w="100.0" w:type="dxa"/>
              <w:left w:w="140.0" w:type="dxa"/>
              <w:bottom w:w="100.0" w:type="dxa"/>
              <w:right w:w="100.0" w:type="dxa"/>
            </w:tcMar>
          </w:tcPr>
          <w:p w:rsidR="00000000" w:rsidDel="00000000" w:rsidP="00000000" w:rsidRDefault="00000000" w:rsidRPr="00000000" w14:paraId="000000AC">
            <w:pPr>
              <w:spacing w:after="100" w:lineRule="auto"/>
              <w:jc w:val="left"/>
              <w:rPr/>
            </w:pPr>
            <w:r>
              <w:rPr>
                <w:rFonts w:ascii="Times New Roman" w:hAnsi="Times New Roman"/>
                <w:b w:val="0"/>
                <w:sz w:val="20"/>
              </w:rPr>
              <w:t>Deployment configuration, publishing and repository exploration</w:t>
            </w:r>
          </w:p>
        </w:tc>
        <w:tc>
          <w:tcPr>
            <w:tcMar>
              <w:top w:w="100.0" w:type="dxa"/>
              <w:left w:w="140.0" w:type="dxa"/>
              <w:bottom w:w="100.0" w:type="dxa"/>
              <w:right w:w="100.0" w:type="dxa"/>
            </w:tcMar>
          </w:tcPr>
          <w:p w:rsidR="00000000" w:rsidDel="00000000" w:rsidP="00000000" w:rsidRDefault="00000000" w:rsidRPr="00000000" w14:paraId="000000AD">
            <w:pPr>
              <w:spacing w:after="100" w:lineRule="auto"/>
              <w:jc w:val="left"/>
              <w:rPr/>
            </w:pPr>
            <w:r>
              <w:rPr>
                <w:rFonts w:ascii="Times New Roman" w:hAnsi="Times New Roman"/>
                <w:b w:val="0"/>
                <w:sz w:val="20"/>
              </w:rPr>
              <w:t>Minor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E">
            <w:pPr>
              <w:spacing w:after="100" w:lineRule="auto"/>
              <w:jc w:val="left"/>
              <w:rPr/>
            </w:pPr>
            <w:r>
              <w:rPr>
                <w:rFonts w:ascii="Times New Roman" w:hAnsi="Times New Roman"/>
                <w:b w:val="0"/>
                <w:sz w:val="20"/>
              </w:rPr>
              <w:t>Google Antigravity agent; version not recorded</w:t>
            </w:r>
          </w:p>
        </w:tc>
        <w:tc>
          <w:tcPr>
            <w:tcMar>
              <w:top w:w="100.0" w:type="dxa"/>
              <w:left w:w="140.0" w:type="dxa"/>
              <w:bottom w:w="100.0" w:type="dxa"/>
              <w:right w:w="100.0" w:type="dxa"/>
            </w:tcMar>
          </w:tcPr>
          <w:p w:rsidR="00000000" w:rsidDel="00000000" w:rsidP="00000000" w:rsidRDefault="00000000" w:rsidRPr="00000000" w14:paraId="000000AF">
            <w:pPr>
              <w:spacing w:after="100" w:lineRule="auto"/>
              <w:jc w:val="left"/>
              <w:rPr/>
            </w:pPr>
            <w:r>
              <w:rPr>
                <w:rFonts w:ascii="Times New Roman" w:hAnsi="Times New Roman"/>
                <w:b w:val="0"/>
                <w:sz w:val="20"/>
              </w:rPr>
              <w:t>Repository exploration</w:t>
            </w:r>
          </w:p>
        </w:tc>
        <w:tc>
          <w:tcPr>
            <w:tcMar>
              <w:top w:w="100.0" w:type="dxa"/>
              <w:left w:w="140.0" w:type="dxa"/>
              <w:bottom w:w="100.0" w:type="dxa"/>
              <w:right w:w="100.0" w:type="dxa"/>
            </w:tcMar>
          </w:tcPr>
          <w:p w:rsidR="00000000" w:rsidDel="00000000" w:rsidP="00000000" w:rsidRDefault="00000000" w:rsidRPr="00000000" w14:paraId="000000B0">
            <w:pPr>
              <w:spacing w:after="100" w:lineRule="auto"/>
              <w:jc w:val="left"/>
              <w:rPr/>
            </w:pPr>
            <w:r>
              <w:rPr>
                <w:rFonts w:ascii="Times New Roman" w:hAnsi="Times New Roman"/>
                <w:b w:val="0"/>
                <w:sz w:val="20"/>
              </w:rPr>
              <w:t>Minor</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AE">
            <w:pPr>
              <w:spacing w:after="100" w:lineRule="auto"/>
              <w:jc w:val="left"/>
              <w:rPr/>
            </w:pPr>
            <w:r>
              <w:rPr>
                <w:rFonts w:ascii="Times New Roman" w:hAnsi="Times New Roman"/>
                <w:b w:val="0"/>
                <w:sz w:val="20"/>
              </w:rPr>
              <w:t>ElevenLabs; stock voice, no cloning</w:t>
            </w:r>
          </w:p>
        </w:tc>
        <w:tc>
          <w:tcPr>
            <w:tcMar>
              <w:top w:w="100.0" w:type="dxa"/>
              <w:left w:w="140.0" w:type="dxa"/>
              <w:bottom w:w="100.0" w:type="dxa"/>
              <w:right w:w="100.0" w:type="dxa"/>
            </w:tcMar>
          </w:tcPr>
          <w:p w:rsidR="00000000" w:rsidDel="00000000" w:rsidP="00000000" w:rsidRDefault="00000000" w:rsidRPr="00000000" w14:paraId="000000AF">
            <w:pPr>
              <w:spacing w:after="100" w:lineRule="auto"/>
              <w:jc w:val="left"/>
              <w:rPr/>
            </w:pPr>
            <w:r>
              <w:rPr>
                <w:rFonts w:ascii="Times New Roman" w:hAnsi="Times New Roman"/>
                <w:b w:val="0"/>
                <w:sz w:val="20"/>
              </w:rPr>
              <w:t>Demo-film narration only; not part of the application</w:t>
            </w:r>
          </w:p>
        </w:tc>
        <w:tc>
          <w:tcPr>
            <w:tcMar>
              <w:top w:w="100.0" w:type="dxa"/>
              <w:left w:w="140.0" w:type="dxa"/>
              <w:bottom w:w="100.0" w:type="dxa"/>
              <w:right w:w="100.0" w:type="dxa"/>
            </w:tcMar>
          </w:tcPr>
          <w:p w:rsidR="00000000" w:rsidDel="00000000" w:rsidP="00000000" w:rsidRDefault="00000000" w:rsidRPr="00000000" w14:paraId="000000B0">
            <w:pPr>
              <w:spacing w:after="100" w:lineRule="auto"/>
              <w:jc w:val="left"/>
              <w:rPr/>
            </w:pPr>
            <w:r>
              <w:rPr>
                <w:rFonts w:ascii="Times New Roman" w:hAnsi="Times New Roman"/>
                <w:b w:val="0"/>
                <w:sz w:val="20"/>
              </w:rPr>
              <w:t>Minor</w:t>
            </w:r>
          </w:p>
        </w:tc>
      </w:tr>
    </w:tbl>
    <w:p>
      <w:pPr>
        <w:spacing w:before="120"/>
      </w:pPr>
      <w:r>
        <w:rPr>
          <w:rFonts w:ascii="Times New Roman" w:hAnsi="Times New Roman"/>
          <w:b w:val="0"/>
          <w:sz w:val="22"/>
        </w:rPr>
        <w:t>Non-generative presentation tools: Remotion 4.0.538 for demo-film composition, Mixkit for media assets, and Google Fonts for typefaces.</w:t>
      </w:r>
    </w:p>
    <w:p w:rsidR="00000000" w:rsidDel="00000000" w:rsidP="00000000" w:rsidRDefault="00000000" w:rsidRPr="00000000" w14:paraId="000000B1">
      <w:pPr>
        <w:spacing w:after="80" w:lineRule="auto"/>
        <w:jc w:val="both"/>
        <w:rPr/>
      </w:pPr>
      <w:r w:rsidDel="00000000" w:rsidR="00000000" w:rsidRPr="00000000">
        <w:rPr>
          <w:rtl w:val="0"/>
        </w:rPr>
      </w:r>
    </w:p>
    <w:p w:rsidR="00000000" w:rsidDel="00000000" w:rsidP="00000000" w:rsidRDefault="00000000" w:rsidRPr="00000000" w14:paraId="000000B2">
      <w:pPr>
        <w:spacing w:after="120" w:lineRule="auto"/>
        <w:jc w:val="both"/>
        <w:rPr/>
      </w:pPr>
      <w:r w:rsidDel="00000000" w:rsidR="00000000" w:rsidRPr="00000000">
        <w:rPr>
          <w:rFonts w:ascii="Times New Roman" w:cs="Times New Roman" w:eastAsia="Times New Roman" w:hAnsi="Times New Roman"/>
          <w:sz w:val="24"/>
          <w:szCs w:val="24"/>
          <w:rtl w:val="0"/>
        </w:rPr>
        <w:t xml:space="preserve">Briefly describe how your team reviewed, tested, and took responsibility for AI-generated output:</w:t>
      </w:r>
      <w:r w:rsidDel="00000000" w:rsidR="00000000" w:rsidRPr="00000000">
        <w:rPr>
          <w:rtl w:val="0"/>
        </w:rPr>
      </w:r>
    </w:p>
    <w:p w:rsidR="00000000" w:rsidDel="00000000" w:rsidP="00000000" w:rsidRDefault="00000000" w:rsidRPr="00000000" w14:paraId="000000B3">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0B4">
            <w:pPr>
              <w:spacing w:after="100" w:lineRule="auto"/>
              <w:jc w:val="left"/>
              <w:rPr/>
            </w:pPr>
            <w:r>
              <w:rPr>
                <w:rFonts w:ascii="Times New Roman" w:hAnsi="Times New Roman"/>
                <w:b w:val="0"/>
                <w:sz w:val="22"/>
              </w:rPr>
              <w:t>The team set Adept's product direction and reviewed changes through pull requests before merging. Claude Code produced much of the source and document drafts, and Codex helped debug and review. Team members remain responsible for all accepted code and claims. Changes must pass automated lint, type, contract, attribution and fairness checks, and factual claims are checked against source records and dates. Model output cannot create catalogue entries or personnel decisions.</w:t>
            </w:r>
          </w:p>
        </w:tc>
      </w:tr>
    </w:tbl>
    <w:p w:rsidR="00000000" w:rsidDel="00000000" w:rsidP="00000000" w:rsidRDefault="00000000" w:rsidRPr="00000000" w14:paraId="000000B5">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5. Sponsor-Provided Resources</w:t>
      </w:r>
      <w:r w:rsidDel="00000000" w:rsidR="00000000" w:rsidRPr="00000000">
        <w:rPr>
          <w:rtl w:val="0"/>
        </w:rPr>
      </w:r>
    </w:p>
    <w:p w:rsidR="00000000" w:rsidDel="00000000" w:rsidP="00000000" w:rsidRDefault="00000000" w:rsidRPr="00000000" w14:paraId="000000B6">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Declare any official SDC sponsor-provided GenAI API, cloud credits, tools, mentoring, or data that your team used.</w:t>
      </w:r>
      <w:r w:rsidDel="00000000" w:rsidR="00000000" w:rsidRPr="00000000">
        <w:rPr>
          <w:rtl w:val="0"/>
        </w:rPr>
      </w:r>
    </w:p>
    <w:p w:rsidR="00000000" w:rsidDel="00000000" w:rsidP="00000000" w:rsidRDefault="00000000" w:rsidRPr="00000000" w14:paraId="000000B7">
      <w:pPr>
        <w:keepNext w:val="1"/>
        <w:spacing w:after="120" w:lineRule="auto"/>
        <w:jc w:val="both"/>
        <w:rPr/>
      </w:pPr>
      <w:r w:rsidDel="00000000" w:rsidR="00000000" w:rsidRPr="00000000">
        <w:rPr>
          <w:rFonts w:ascii="Times New Roman" w:cs="Times New Roman" w:eastAsia="Times New Roman" w:hAnsi="Times New Roman"/>
          <w:sz w:val="24"/>
          <w:szCs w:val="24"/>
          <w:rtl w:val="0"/>
        </w:rPr>
        <w:t xml:space="preserve">Did your project use any official SDC sponsor-provided resource?</w:t>
      </w:r>
      <w:r w:rsidDel="00000000" w:rsidR="00000000" w:rsidRPr="00000000">
        <w:rPr>
          <w:rtl w:val="0"/>
        </w:rPr>
      </w:r>
    </w:p>
    <w:p w:rsidR="00000000" w:rsidDel="00000000" w:rsidP="00000000" w:rsidRDefault="00000000" w:rsidRPr="00000000" w14:paraId="000000B8">
      <w:pPr>
        <w:keepNext w:val="1"/>
        <w:spacing w:after="120" w:lineRule="auto"/>
        <w:jc w:val="both"/>
        <w:rPr/>
      </w:pP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Yes   </w:t>
      </w:r>
      <w:r w:rsidDel="00000000" w:rsidR="00000000" w:rsidRPr="00000000">
        <w:rPr>
          <w:rFonts w:ascii="Times New Roman" w:cs="Times New Roman" w:eastAsia="Times New Roman" w:hAnsi="Times New Roman"/>
          <w:sz w:val="30"/>
          <w:szCs w:val="30"/>
          <w:rtl w:val="0"/>
        </w:rPr>
        <w:t xml:space="preserve">☐</w:t>
      </w:r>
      <w:r w:rsidDel="00000000" w:rsidR="00000000" w:rsidRPr="00000000">
        <w:rPr>
          <w:rFonts w:ascii="Times New Roman" w:cs="Times New Roman" w:eastAsia="Times New Roman" w:hAnsi="Times New Roman"/>
          <w:sz w:val="24"/>
          <w:szCs w:val="24"/>
          <w:rtl w:val="0"/>
        </w:rPr>
        <w:t xml:space="preserve"> No</w:t>
      </w:r>
      <w:r w:rsidDel="00000000" w:rsidR="00000000" w:rsidRPr="00000000">
        <w:rPr>
          <w:rtl w:val="0"/>
        </w:rPr>
      </w:r>
    </w:p>
    <w:p w:rsidR="00000000" w:rsidDel="00000000" w:rsidP="00000000" w:rsidRDefault="00000000" w:rsidRPr="00000000" w14:paraId="000000B9">
      <w:pPr>
        <w:spacing w:after="120" w:lineRule="auto"/>
        <w:jc w:val="both"/>
        <w:rPr/>
      </w:pPr>
      <w:r w:rsidDel="00000000" w:rsidR="00000000" w:rsidRPr="00000000">
        <w:rPr>
          <w:rFonts w:ascii="Times New Roman" w:cs="Times New Roman" w:eastAsia="Times New Roman" w:hAnsi="Times New Roman"/>
          <w:sz w:val="24"/>
          <w:szCs w:val="24"/>
          <w:rtl w:val="0"/>
        </w:rPr>
        <w:t xml:space="preserve">If yes, list them below:</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200"/>
        <w:gridCol w:w="3960"/>
        <w:tblGridChange w:id="0">
          <w:tblGrid>
            <w:gridCol w:w="2200"/>
            <w:gridCol w:w="3200"/>
            <w:gridCol w:w="3960"/>
          </w:tblGrid>
        </w:tblGridChange>
      </w:tblGrid>
      <w:tr>
        <w:trPr>
          <w:cantSplit w:val="0"/>
          <w:tblHeader w:val="1"/>
        </w:trPr>
        <w:tc>
          <w:tcPr>
            <w:shd w:fill="f2f2f2" w:val="clear"/>
            <w:tcMar>
              <w:top w:w="100.0" w:type="dxa"/>
              <w:left w:w="140.0" w:type="dxa"/>
              <w:bottom w:w="100.0" w:type="dxa"/>
              <w:right w:w="100.0" w:type="dxa"/>
            </w:tcMar>
          </w:tcPr>
          <w:p w:rsidR="00000000" w:rsidDel="00000000" w:rsidP="00000000" w:rsidRDefault="00000000" w:rsidRPr="00000000" w14:paraId="000000BA">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Sponsor</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B">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Resource (API / credits / platform / data)</w:t>
            </w:r>
            <w:r w:rsidDel="00000000" w:rsidR="00000000" w:rsidRPr="00000000">
              <w:rPr>
                <w:rtl w:val="0"/>
              </w:rPr>
            </w:r>
          </w:p>
        </w:tc>
        <w:tc>
          <w:tcPr>
            <w:shd w:fill="f2f2f2" w:val="clear"/>
            <w:tcMar>
              <w:top w:w="100.0" w:type="dxa"/>
              <w:left w:w="140.0" w:type="dxa"/>
              <w:bottom w:w="100.0" w:type="dxa"/>
              <w:right w:w="100.0" w:type="dxa"/>
            </w:tcMar>
          </w:tcPr>
          <w:p w:rsidR="00000000" w:rsidDel="00000000" w:rsidP="00000000" w:rsidRDefault="00000000" w:rsidRPr="00000000" w14:paraId="000000BC">
            <w:pPr>
              <w:spacing w:after="0" w:lineRule="auto"/>
              <w:jc w:val="left"/>
              <w:rPr/>
            </w:pPr>
            <w:r w:rsidDel="00000000" w:rsidR="00000000" w:rsidRPr="00000000">
              <w:rPr>
                <w:rFonts w:ascii="Times New Roman" w:cs="Times New Roman" w:eastAsia="Times New Roman" w:hAnsi="Times New Roman"/>
                <w:b w:val="1"/>
                <w:bCs w:val="1"/>
                <w:sz w:val="22"/>
                <w:szCs w:val="22"/>
                <w:rtl w:val="0"/>
              </w:rPr>
              <w:t xml:space="preserve">How It Was Used in the Project</w:t>
            </w:r>
            <w:r w:rsidDel="00000000" w:rsidR="00000000" w:rsidRPr="00000000">
              <w:rPr>
                <w:rtl w:val="0"/>
              </w:rPr>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BD">
            <w:pPr>
              <w:spacing w:after="100" w:lineRule="auto"/>
              <w:jc w:val="left"/>
              <w:rPr/>
            </w:pPr>
            <w:r>
              <w:rPr>
                <w:rFonts w:ascii="Times New Roman" w:hAnsi="Times New Roman"/>
                <w:b w:val="0"/>
                <w:sz w:val="20"/>
              </w:rPr>
              <w:t>Replit</w:t>
            </w:r>
          </w:p>
        </w:tc>
        <w:tc>
          <w:tcPr>
            <w:tcMar>
              <w:top w:w="100.0" w:type="dxa"/>
              <w:left w:w="140.0" w:type="dxa"/>
              <w:bottom w:w="100.0" w:type="dxa"/>
              <w:right w:w="100.0" w:type="dxa"/>
            </w:tcMar>
          </w:tcPr>
          <w:p w:rsidR="00000000" w:rsidDel="00000000" w:rsidP="00000000" w:rsidRDefault="00000000" w:rsidRPr="00000000" w14:paraId="000000BE">
            <w:pPr>
              <w:spacing w:after="100" w:lineRule="auto"/>
              <w:jc w:val="left"/>
              <w:rPr/>
            </w:pPr>
            <w:r>
              <w:rPr>
                <w:rFonts w:ascii="Times New Roman" w:hAnsi="Times New Roman"/>
                <w:b w:val="0"/>
                <w:sz w:val="20"/>
              </w:rPr>
              <w:t>Core subscription, Autoscale deployment, managed PostgreSQL</w:t>
            </w:r>
          </w:p>
        </w:tc>
        <w:tc>
          <w:tcPr>
            <w:tcMar>
              <w:top w:w="100.0" w:type="dxa"/>
              <w:left w:w="140.0" w:type="dxa"/>
              <w:bottom w:w="100.0" w:type="dxa"/>
              <w:right w:w="100.0" w:type="dxa"/>
            </w:tcMar>
          </w:tcPr>
          <w:p w:rsidR="00000000" w:rsidDel="00000000" w:rsidP="00000000" w:rsidRDefault="00000000" w:rsidRPr="00000000" w14:paraId="000000BF">
            <w:pPr>
              <w:spacing w:after="100" w:lineRule="auto"/>
              <w:jc w:val="left"/>
              <w:rPr/>
            </w:pPr>
            <w:r>
              <w:rPr>
                <w:rFonts w:ascii="Times New Roman" w:hAnsi="Times New Roman"/>
                <w:b w:val="0"/>
                <w:sz w:val="20"/>
              </w:rPr>
              <w:t>Public prototype, private API and persistent application records; Replit Agent is declared in Section 4.3</w:t>
            </w:r>
          </w:p>
        </w:tc>
      </w:tr>
      <w:tr>
        <w:trPr>
          <w:cantSplit w:val="1"/>
          <w:trHeight w:val="520" w:hRule="atLeast"/>
          <w:tblHeader w:val="0"/>
        </w:trPr>
        <w:tc>
          <w:tcPr>
            <w:tcMar>
              <w:top w:w="100.0" w:type="dxa"/>
              <w:left w:w="140.0" w:type="dxa"/>
              <w:bottom w:w="100.0" w:type="dxa"/>
              <w:right w:w="100.0" w:type="dxa"/>
            </w:tcMar>
          </w:tcPr>
          <w:p w:rsidR="00000000" w:rsidDel="00000000" w:rsidP="00000000" w:rsidRDefault="00000000" w:rsidRPr="00000000" w14:paraId="000000C0">
            <w:pPr>
              <w:spacing w:after="100" w:lineRule="auto"/>
              <w:jc w:val="left"/>
              <w:rPr/>
            </w:pPr>
            <w:r>
              <w:rPr>
                <w:rFonts w:ascii="Times New Roman" w:hAnsi="Times New Roman"/>
                <w:b w:val="0"/>
                <w:sz w:val="20"/>
              </w:rPr>
              <w:t>RunPod</w:t>
            </w:r>
          </w:p>
        </w:tc>
        <w:tc>
          <w:tcPr>
            <w:tcMar>
              <w:top w:w="100.0" w:type="dxa"/>
              <w:left w:w="140.0" w:type="dxa"/>
              <w:bottom w:w="100.0" w:type="dxa"/>
              <w:right w:w="100.0" w:type="dxa"/>
            </w:tcMar>
          </w:tcPr>
          <w:p w:rsidR="00000000" w:rsidDel="00000000" w:rsidP="00000000" w:rsidRDefault="00000000" w:rsidRPr="00000000" w14:paraId="000000C1">
            <w:pPr>
              <w:spacing w:after="100" w:lineRule="auto"/>
              <w:jc w:val="left"/>
              <w:rPr/>
            </w:pPr>
            <w:r>
              <w:rPr>
                <w:rFonts w:ascii="Times New Roman" w:hAnsi="Times New Roman"/>
                <w:b w:val="0"/>
                <w:sz w:val="20"/>
              </w:rPr>
              <w:t>US$25 credits; GPU Pod test; Serverless MiniLM and GLM-5.3 endpoints</w:t>
            </w:r>
          </w:p>
        </w:tc>
        <w:tc>
          <w:tcPr>
            <w:tcMar>
              <w:top w:w="100.0" w:type="dxa"/>
              <w:left w:w="140.0" w:type="dxa"/>
              <w:bottom w:w="100.0" w:type="dxa"/>
              <w:right w:w="100.0" w:type="dxa"/>
            </w:tcMar>
          </w:tcPr>
          <w:p w:rsidR="00000000" w:rsidDel="00000000" w:rsidP="00000000" w:rsidRDefault="00000000" w:rsidRPr="00000000" w14:paraId="000000C2">
            <w:pPr>
              <w:spacing w:after="100" w:lineRule="auto"/>
              <w:jc w:val="left"/>
              <w:rPr/>
            </w:pPr>
            <w:r>
              <w:rPr>
                <w:rFonts w:ascii="Times New Roman" w:hAnsi="Times New Roman"/>
                <w:b w:val="0"/>
                <w:sz w:val="20"/>
              </w:rPr>
              <w:t>Research embeddings and optional Adi inference; the one-off Pod test validated batch encoding</w:t>
            </w:r>
          </w:p>
        </w:tc>
      </w:tr>
    </w:tbl>
    <w:p w:rsidR="00000000" w:rsidDel="00000000" w:rsidP="00000000" w:rsidRDefault="00000000" w:rsidRPr="00000000" w14:paraId="000000C9">
      <w:pPr>
        <w:spacing w:after="80" w:lineRule="auto"/>
        <w:jc w:val="both"/>
        <w:rPr/>
      </w:pPr>
      <w:r w:rsidDel="00000000" w:rsidR="00000000" w:rsidRPr="00000000">
        <w:rPr>
          <w:rtl w:val="0"/>
        </w:rPr>
      </w:r>
    </w:p>
    <w:p w:rsidR="00000000" w:rsidDel="00000000" w:rsidP="00000000" w:rsidRDefault="00000000" w:rsidRPr="00000000" w14:paraId="000000CA">
      <w:pPr>
        <w:spacing w:after="120" w:lineRule="auto"/>
        <w:jc w:val="both"/>
        <w:rPr/>
      </w:pPr>
      <w:r w:rsidDel="00000000" w:rsidR="00000000" w:rsidRPr="00000000">
        <w:rPr>
          <w:rFonts w:ascii="Times New Roman" w:cs="Times New Roman" w:eastAsia="Times New Roman" w:hAnsi="Times New Roman"/>
          <w:sz w:val="24"/>
          <w:szCs w:val="24"/>
          <w:rtl w:val="0"/>
        </w:rPr>
        <w:t xml:space="preserve">Was the sponsor resource essential to the core functionality of the prototype, or could it be replaced? Explain briefly:</w:t>
      </w:r>
      <w:r w:rsidDel="00000000" w:rsidR="00000000" w:rsidRPr="00000000">
        <w:rPr>
          <w:rtl w:val="0"/>
        </w:rPr>
      </w:r>
    </w:p>
    <w:p w:rsidR="00000000" w:rsidDel="00000000" w:rsidP="00000000" w:rsidRDefault="00000000" w:rsidRPr="00000000" w14:paraId="000000CB">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100 words]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1800" w:hRule="atLeast"/>
          <w:tblHeader w:val="0"/>
        </w:trPr>
        <w:tc>
          <w:tcPr>
            <w:tcMar>
              <w:top w:w="140.0" w:type="dxa"/>
              <w:left w:w="160.0" w:type="dxa"/>
              <w:bottom w:w="140.0" w:type="dxa"/>
              <w:right w:w="160.0" w:type="dxa"/>
            </w:tcMar>
          </w:tcPr>
          <w:p w:rsidR="00000000" w:rsidDel="00000000" w:rsidP="00000000" w:rsidRDefault="00000000" w:rsidRPr="00000000" w14:paraId="000000CC">
            <w:pPr>
              <w:spacing w:after="100" w:lineRule="auto"/>
              <w:jc w:val="left"/>
              <w:rPr/>
            </w:pPr>
            <w:r>
              <w:rPr>
                <w:rFonts w:ascii="Times New Roman" w:hAnsi="Times New Roman"/>
                <w:b w:val="0"/>
                <w:sz w:val="22"/>
              </w:rPr>
              <w:t>Both are important to the current deployment and both can be replaced. Replit hosts the web server, API and database; moving would mean migrating the same schema, sessions and backups to another host. RunPod provides MiniLM encoding and optional Adi inference; replacing MiniLM needs a method-equivalence check before any scored series changes. Matching and plan reads are deterministic and make no per-page model call, and provider outages keep dated data or show an unavailable state, so the core journey continues without either model service.</w:t>
            </w:r>
          </w:p>
        </w:tc>
      </w:tr>
    </w:tbl>
    <w:p w:rsidR="00000000" w:rsidDel="00000000" w:rsidP="00000000" w:rsidRDefault="00000000" w:rsidRPr="00000000" w14:paraId="000000CD">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6. Security, Privacy &amp; Responsible Use</w:t>
      </w:r>
      <w:r w:rsidDel="00000000" w:rsidR="00000000" w:rsidRPr="00000000">
        <w:rPr>
          <w:rtl w:val="0"/>
        </w:rPr>
      </w:r>
    </w:p>
    <w:p w:rsidR="00000000" w:rsidDel="00000000" w:rsidP="00000000" w:rsidRDefault="00000000" w:rsidRPr="00000000" w14:paraId="000000CE">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6.1 Data Handling &amp; Privacy</w:t>
      </w:r>
      <w:r w:rsidDel="00000000" w:rsidR="00000000" w:rsidRPr="00000000">
        <w:rPr>
          <w:rtl w:val="0"/>
        </w:rPr>
      </w:r>
    </w:p>
    <w:p w:rsidR="00000000" w:rsidDel="00000000" w:rsidP="00000000" w:rsidRDefault="00000000" w:rsidRPr="00000000" w14:paraId="000000CF">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What user or personal data does your application collect, store, or send to third-party services (including AI APIs)? How is it protected, and how long is it kept? State “No user data is collected” if applicable.</w:t>
      </w:r>
      <w:r w:rsidDel="00000000" w:rsidR="00000000" w:rsidRPr="00000000">
        <w:rPr>
          <w:rtl w:val="0"/>
        </w:rPr>
      </w:r>
    </w:p>
    <w:p w:rsidR="00000000" w:rsidDel="00000000" w:rsidP="00000000" w:rsidRDefault="00000000" w:rsidRPr="00000000" w14:paraId="000000D0">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0D1">
            <w:pPr>
              <w:spacing w:after="100" w:lineRule="auto"/>
              <w:jc w:val="left"/>
              <w:rPr/>
            </w:pPr>
            <w:r>
              <w:rPr>
                <w:rFonts w:ascii="Times New Roman" w:hAnsi="Times New Roman"/>
                <w:b w:val="0"/>
                <w:sz w:val="22"/>
              </w:rPr>
              <w:t>The demonstration uses synthetic identities and CVs. Signed accounts can store names, emails, password hashes, confirmed skills, preferences, memberships, plans, progress and evidence links in PostgreSQL. CV files are parsed in memory and not retained. Members opt in to share skills and progress, and personal plans and assistant conversations stay separate. Authentication, server-side membership checks, upload limits and HTTP-only signed cookies protect this data.</w:t>
            </w:r>
          </w:p>
          <w:p>
            <w:pPr>
              <w:spacing w:after="100"/>
            </w:pPr>
            <w:r>
              <w:rPr>
                <w:rFonts w:ascii="Times New Roman" w:hAnsi="Times New Roman"/>
                <w:b w:val="0"/>
                <w:sz w:val="22"/>
              </w:rPr>
              <w:t>Optional Gemini suggestions receive short phrases with contact details removed. Optional Adi providers receive filtered context and server-written candidate answers; redaction reduces but cannot eliminate the chance of personal information leaving the service. MiniLM receives only public research and catalogue text.</w:t>
            </w:r>
          </w:p>
          <w:p>
            <w:pPr>
              <w:spacing w:after="100"/>
            </w:pPr>
            <w:r>
              <w:rPr>
                <w:rFonts w:ascii="Times New Roman" w:hAnsi="Times New Roman"/>
                <w:b w:val="0"/>
                <w:sz w:val="22"/>
              </w:rPr>
              <w:t>Data is kept until the user deletes the account, and account export and deletion are built in. Automatic retention schedules and backup-erasure testing are not yet in place, and Adept makes no PDPA certification claim.</w:t>
            </w:r>
          </w:p>
        </w:tc>
      </w:tr>
    </w:tbl>
    <w:p w:rsidR="00000000" w:rsidDel="00000000" w:rsidP="00000000" w:rsidRDefault="00000000" w:rsidRPr="00000000" w14:paraId="000000D2">
      <w:pPr>
        <w:spacing w:after="120" w:lineRule="auto"/>
        <w:jc w:val="both"/>
        <w:rPr/>
      </w:pPr>
      <w:r w:rsidDel="00000000" w:rsidR="00000000" w:rsidRPr="00000000">
        <w:rPr>
          <w:rtl w:val="0"/>
        </w:rPr>
      </w:r>
    </w:p>
    <w:p w:rsidR="00000000" w:rsidDel="00000000" w:rsidP="00000000" w:rsidRDefault="00000000" w:rsidRPr="00000000" w14:paraId="000000D3">
      <w:pPr>
        <w:pStyle w:val="Heading2"/>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sz w:val="24"/>
          <w:szCs w:val="24"/>
          <w:rtl w:val="0"/>
        </w:rPr>
        <w:t xml:space="preserve">6.2 Known Limitations &amp; Risks</w:t>
      </w:r>
      <w:r w:rsidDel="00000000" w:rsidR="00000000" w:rsidRPr="00000000">
        <w:rPr>
          <w:rtl w:val="0"/>
        </w:rPr>
      </w:r>
    </w:p>
    <w:p w:rsidR="00000000" w:rsidDel="00000000" w:rsidP="00000000" w:rsidRDefault="00000000" w:rsidRPr="00000000" w14:paraId="000000D4">
      <w:pPr>
        <w:keepNext w:val="1"/>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Identify the main technical limitations of your AI components (e.g., hallucination, bias, rate limits, dependency on a single provider) and any mitigation you have implemented.</w:t>
      </w:r>
      <w:r w:rsidDel="00000000" w:rsidR="00000000" w:rsidRPr="00000000">
        <w:rPr>
          <w:rtl w:val="0"/>
        </w:rPr>
      </w:r>
    </w:p>
    <w:p w:rsidR="00000000" w:rsidDel="00000000" w:rsidP="00000000" w:rsidRDefault="00000000" w:rsidRPr="00000000" w14:paraId="000000D5">
      <w:pPr>
        <w:spacing w:after="120" w:lineRule="auto"/>
        <w:jc w:val="both"/>
        <w:rPr/>
      </w:pPr>
      <w:r w:rsidDel="00000000" w:rsidR="00000000" w:rsidRPr="00000000">
        <w:rPr>
          <w:rFonts w:ascii="Times New Roman" w:cs="Times New Roman" w:eastAsia="Times New Roman" w:hAnsi="Times New Roman"/>
          <w:b w:val="1"/>
          <w:bCs w:val="1"/>
          <w:i w:val="1"/>
          <w:iCs w:val="1"/>
          <w:sz w:val="24"/>
          <w:szCs w:val="24"/>
          <w:rtl w:val="0"/>
        </w:rPr>
        <w:t xml:space="preserve">[Maximum 150 words]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rHeight w:val="2200" w:hRule="atLeast"/>
          <w:tblHeader w:val="0"/>
        </w:trPr>
        <w:tc>
          <w:tcPr>
            <w:tcMar>
              <w:top w:w="140.0" w:type="dxa"/>
              <w:left w:w="160.0" w:type="dxa"/>
              <w:bottom w:w="140.0" w:type="dxa"/>
              <w:right w:w="160.0" w:type="dxa"/>
            </w:tcMar>
          </w:tcPr>
          <w:p w:rsidR="00000000" w:rsidDel="00000000" w:rsidP="00000000" w:rsidRDefault="00000000" w:rsidRPr="00000000" w14:paraId="000000D6">
            <w:pPr>
              <w:spacing w:after="100" w:lineRule="auto"/>
              <w:jc w:val="left"/>
              <w:rPr/>
            </w:pPr>
            <w:r>
              <w:rPr>
                <w:rFonts w:ascii="Times New Roman" w:hAnsi="Times New Roman"/>
                <w:b/>
                <w:sz w:val="22"/>
              </w:rPr>
              <w:t>Hallucination.</w:t>
            </w:r>
            <w:r>
              <w:rPr>
                <w:rFonts w:ascii="Times New Roman" w:hAnsi="Times New Roman"/>
                <w:b w:val="0"/>
                <w:sz w:val="22"/>
              </w:rPr>
              <w:t xml:space="preserve"> Adi can only select server-written answers; validation rejects unknown IDs, and a fixed guide takes over on failure. An answer can still be selected for the wrong question, so people keep the final decision.</w:t>
            </w:r>
          </w:p>
          <w:p>
            <w:pPr>
              <w:spacing w:after="100"/>
            </w:pPr>
            <w:r>
              <w:rPr>
                <w:rFonts w:ascii="Times New Roman" w:hAnsi="Times New Roman"/>
                <w:b/>
                <w:sz w:val="22"/>
              </w:rPr>
              <w:t>Signal quality.</w:t>
            </w:r>
            <w:r>
              <w:rPr>
                <w:rFonts w:ascii="Times New Roman" w:hAnsi="Times New Roman"/>
                <w:b w:val="0"/>
                <w:sz w:val="22"/>
              </w:rPr>
              <w:t xml:space="preserve"> arXiv attention and a U.S. labour baseline cannot measure Malaysian occupation demand. Scenarios and exposure values are heuristics, not calibrated probabilities. Adept labels them as estimates and shows source dates and fallbacks.</w:t>
            </w:r>
          </w:p>
          <w:p>
            <w:pPr>
              <w:spacing w:after="100"/>
            </w:pPr>
            <w:r>
              <w:rPr>
                <w:rFonts w:ascii="Times New Roman" w:hAnsi="Times New Roman"/>
                <w:b/>
                <w:sz w:val="22"/>
              </w:rPr>
              <w:t>Bias.</w:t>
            </w:r>
            <w:r>
              <w:rPr>
                <w:rFonts w:ascii="Times New Roman" w:hAnsi="Times New Roman"/>
                <w:b w:val="0"/>
                <w:sz w:val="22"/>
              </w:rPr>
              <w:t xml:space="preserve"> Scores read only skills, trend and interest. Counterfactual tests found no rank change in 75 swaps, but this does not prove universal fairness.</w:t>
            </w:r>
          </w:p>
          <w:p>
            <w:pPr>
              <w:spacing w:after="100"/>
            </w:pPr>
            <w:r>
              <w:rPr>
                <w:rFonts w:ascii="Times New Roman" w:hAnsi="Times New Roman"/>
                <w:b/>
                <w:sz w:val="22"/>
              </w:rPr>
              <w:t>Coverage.</w:t>
            </w:r>
            <w:r>
              <w:rPr>
                <w:rFonts w:ascii="Times New Roman" w:hAnsi="Times New Roman"/>
                <w:b w:val="0"/>
                <w:sz w:val="22"/>
              </w:rPr>
              <w:t xml:space="preserve"> The catalogue covers selected roles and courses, and only 38% of openings map to them today. Fees and openings change.</w:t>
            </w:r>
          </w:p>
          <w:p>
            <w:pPr>
              <w:spacing w:after="100"/>
            </w:pPr>
            <w:r>
              <w:rPr>
                <w:rFonts w:ascii="Times New Roman" w:hAnsi="Times New Roman"/>
                <w:b/>
                <w:sz w:val="22"/>
              </w:rPr>
              <w:t>Provider dependency.</w:t>
            </w:r>
            <w:r>
              <w:rPr>
                <w:rFonts w:ascii="Times New Roman" w:hAnsi="Times New Roman"/>
                <w:b w:val="0"/>
                <w:sz w:val="22"/>
              </w:rPr>
              <w:t xml:space="preserve"> Hosting and encoding rely on Replit and RunPod, with Gemini failover for Adi. Rate limits and bounded requests limit runaway use. Production refresh still needs confirmation.</w:t>
            </w:r>
          </w:p>
        </w:tc>
      </w:tr>
    </w:tbl>
    <w:p w:rsidR="00000000" w:rsidDel="00000000" w:rsidP="00000000" w:rsidRDefault="00000000" w:rsidRPr="00000000" w14:paraId="000000D7">
      <w:pPr>
        <w:pStyle w:val="Heading1"/>
        <w:pageBreakBefore w:val="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7. Compliance &amp; Readiness Checklist</w:t>
      </w:r>
      <w:r w:rsidDel="00000000" w:rsidR="00000000" w:rsidRPr="00000000">
        <w:rPr>
          <w:rtl w:val="0"/>
        </w:rPr>
      </w:r>
    </w:p>
    <w:p w:rsidR="00000000" w:rsidDel="00000000" w:rsidP="00000000" w:rsidRDefault="00000000" w:rsidRPr="00000000" w14:paraId="000000D8">
      <w:pPr>
        <w:spacing w:after="120" w:lineRule="auto"/>
        <w:jc w:val="both"/>
        <w:rPr/>
      </w:pPr>
      <w:r w:rsidDel="00000000" w:rsidR="00000000" w:rsidRPr="00000000">
        <w:rPr>
          <w:rFonts w:ascii="Times New Roman" w:cs="Times New Roman" w:eastAsia="Times New Roman" w:hAnsi="Times New Roman"/>
          <w:i w:val="1"/>
          <w:iCs w:val="1"/>
          <w:sz w:val="24"/>
          <w:szCs w:val="24"/>
          <w:rtl w:val="0"/>
        </w:rPr>
        <w:t xml:space="preserve">Tick all boxes that apply before submitting.</w:t>
      </w:r>
      <w:r w:rsidDel="00000000" w:rsidR="00000000" w:rsidRPr="00000000">
        <w:rPr>
          <w:rtl w:val="0"/>
        </w:rPr>
      </w:r>
    </w:p>
    <w:tbl>
      <w:tblPr>
        <w:tblStyle w:val="Table15"/>
        <w:tblW w:w="9360.0" w:type="dxa"/>
        <w:jc w:val="left"/>
        <w:tblLayout w:type="fixed"/>
        <w:tblLook w:val="0400"/>
      </w:tblPr>
      <w:tblGrid>
        <w:gridCol w:w="500"/>
        <w:gridCol w:w="8860"/>
        <w:tblGridChange w:id="0">
          <w:tblGrid>
            <w:gridCol w:w="500"/>
            <w:gridCol w:w="88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9">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A">
            <w:pPr>
              <w:spacing w:after="0" w:lineRule="auto"/>
              <w:jc w:val="left"/>
              <w:rPr/>
            </w:pPr>
            <w:r w:rsidDel="00000000" w:rsidR="00000000" w:rsidRPr="00000000">
              <w:rPr>
                <w:rFonts w:ascii="Times New Roman" w:cs="Times New Roman" w:eastAsia="Times New Roman" w:hAnsi="Times New Roman"/>
                <w:sz w:val="24"/>
                <w:szCs w:val="24"/>
                <w:rtl w:val="0"/>
              </w:rPr>
              <w:t xml:space="preserve">All APIs, cloud services, AI tools, models, and datasets used in the project are declared in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B">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C">
            <w:pPr>
              <w:spacing w:after="0" w:lineRule="auto"/>
              <w:jc w:val="left"/>
              <w:rPr/>
            </w:pPr>
            <w:r w:rsidDel="00000000" w:rsidR="00000000" w:rsidRPr="00000000">
              <w:rPr>
                <w:rFonts w:ascii="Times New Roman" w:cs="Times New Roman" w:eastAsia="Times New Roman" w:hAnsi="Times New Roman"/>
                <w:sz w:val="24"/>
                <w:szCs w:val="24"/>
                <w:rtl w:val="0"/>
              </w:rPr>
              <w:t xml:space="preserve">All third-party code, datasets, and models are used in accordance with their licenses, and attribution is provided where 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D">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DE">
            <w:pPr>
              <w:spacing w:after="0" w:lineRule="auto"/>
              <w:jc w:val="left"/>
              <w:rPr/>
            </w:pPr>
            <w:r w:rsidDel="00000000" w:rsidR="00000000" w:rsidRPr="00000000">
              <w:rPr>
                <w:rFonts w:ascii="Times New Roman" w:cs="Times New Roman" w:eastAsia="Times New Roman" w:hAnsi="Times New Roman"/>
                <w:sz w:val="24"/>
                <w:szCs w:val="24"/>
                <w:rtl w:val="0"/>
              </w:rPr>
              <w:t xml:space="preserve">No API keys, passwords, or other credentials are exposed in the code repository, prototype, or this document.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DF">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0">
            <w:pPr>
              <w:spacing w:after="0" w:lineRule="auto"/>
              <w:jc w:val="left"/>
              <w:rPr/>
            </w:pPr>
            <w:r w:rsidDel="00000000" w:rsidR="00000000" w:rsidRPr="00000000">
              <w:rPr>
                <w:rFonts w:ascii="Times New Roman" w:cs="Times New Roman" w:eastAsia="Times New Roman" w:hAnsi="Times New Roman"/>
                <w:sz w:val="24"/>
                <w:szCs w:val="24"/>
                <w:rtl w:val="0"/>
              </w:rPr>
              <w:t xml:space="preserve">Any use of generative-AI tools for development has been disclosed and reviewed by the team.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1">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2">
            <w:pPr>
              <w:spacing w:after="0" w:lineRule="auto"/>
              <w:jc w:val="left"/>
              <w:rPr/>
            </w:pPr>
            <w:r w:rsidDel="00000000" w:rsidR="00000000" w:rsidRPr="00000000">
              <w:rPr>
                <w:rFonts w:ascii="Times New Roman" w:cs="Times New Roman" w:eastAsia="Times New Roman" w:hAnsi="Times New Roman"/>
                <w:sz w:val="24"/>
                <w:szCs w:val="24"/>
                <w:rtl w:val="0"/>
              </w:rPr>
              <w:t xml:space="preserve">Any use of official SDC sponsor resources has been declared in Section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3">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4">
            <w:pPr>
              <w:spacing w:after="0" w:lineRule="auto"/>
              <w:jc w:val="left"/>
              <w:rPr/>
            </w:pPr>
            <w:r w:rsidDel="00000000" w:rsidR="00000000" w:rsidRPr="00000000">
              <w:rPr>
                <w:rFonts w:ascii="Times New Roman" w:cs="Times New Roman" w:eastAsia="Times New Roman" w:hAnsi="Times New Roman"/>
                <w:sz w:val="24"/>
                <w:szCs w:val="24"/>
                <w:rtl w:val="0"/>
              </w:rPr>
              <w:t xml:space="preserve">The prototype described here is accessible to judges through the links provided in Section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0.0" w:type="dxa"/>
              <w:bottom w:w="60.0" w:type="dxa"/>
              <w:right w:w="60.0" w:type="dxa"/>
            </w:tcMar>
          </w:tcPr>
          <w:p w:rsidR="00000000" w:rsidDel="00000000" w:rsidP="00000000" w:rsidRDefault="00000000" w:rsidRPr="00000000" w14:paraId="000000E5">
            <w:pPr>
              <w:spacing w:after="0" w:lineRule="auto"/>
              <w:jc w:val="left"/>
              <w:rPr/>
            </w:pPr>
            <w:r w:rsidDel="00000000" w:rsidR="00000000" w:rsidRPr="00000000">
              <w:rPr>
                <w:rFonts w:ascii="Times New Roman" w:cs="Times New Roman" w:eastAsia="Times New Roman" w:hAnsi="Times New Roman"/>
                <w:sz w:val="32"/>
                <w:szCs w:val="3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60.0" w:type="dxa"/>
              <w:bottom w:w="60.0" w:type="dxa"/>
              <w:right w:w="0.0" w:type="dxa"/>
            </w:tcMar>
          </w:tcPr>
          <w:p w:rsidR="00000000" w:rsidDel="00000000" w:rsidP="00000000" w:rsidRDefault="00000000" w:rsidRPr="00000000" w14:paraId="000000E6">
            <w:pPr>
              <w:spacing w:after="0" w:lineRule="auto"/>
              <w:jc w:val="left"/>
              <w:rPr/>
            </w:pPr>
            <w:r w:rsidDel="00000000" w:rsidR="00000000" w:rsidRPr="00000000">
              <w:rPr>
                <w:rFonts w:ascii="Times New Roman" w:cs="Times New Roman" w:eastAsia="Times New Roman" w:hAnsi="Times New Roman"/>
                <w:sz w:val="24"/>
                <w:szCs w:val="24"/>
                <w:rtl w:val="0"/>
              </w:rPr>
              <w:t xml:space="preserve">All fields in this template have been completed within the word limits stated.</w:t>
            </w:r>
            <w:r w:rsidDel="00000000" w:rsidR="00000000" w:rsidRPr="00000000">
              <w:rPr>
                <w:rtl w:val="0"/>
              </w:rPr>
            </w:r>
          </w:p>
        </w:tc>
      </w:tr>
    </w:tbl>
    <w:p w:rsidR="00000000" w:rsidDel="00000000" w:rsidP="00000000" w:rsidRDefault="00000000" w:rsidRPr="00000000" w14:paraId="000000E7">
      <w:pPr>
        <w:spacing w:after="200" w:lineRule="auto"/>
        <w:jc w:val="both"/>
        <w:rPr/>
      </w:pPr>
      <w:r w:rsidDel="00000000" w:rsidR="00000000" w:rsidRPr="00000000">
        <w:rPr>
          <w:rtl w:val="0"/>
        </w:rPr>
      </w:r>
    </w:p>
    <w:p w:rsidR="00000000" w:rsidDel="00000000" w:rsidP="00000000" w:rsidRDefault="00000000" w:rsidRPr="00000000" w14:paraId="000000E9">
      <w:pPr>
        <w:pStyle w:val="Heading1"/>
        <w:pBdr>
          <w:top w:space="0" w:sz="0" w:val="nil"/>
          <w:left w:space="0" w:sz="0" w:val="nil"/>
          <w:bottom w:space="0" w:sz="0" w:val="nil"/>
          <w:right w:space="0" w:sz="0" w:val="nil"/>
        </w:pBdr>
        <w:jc w:val="both"/>
        <w:rPr/>
      </w:pPr>
      <w:r w:rsidDel="00000000" w:rsidR="00000000" w:rsidRPr="00000000">
        <w:rPr>
          <w:rFonts w:ascii="Times New Roman" w:cs="Times New Roman" w:eastAsia="Times New Roman" w:hAnsi="Times New Roman"/>
          <w:color w:val="000000"/>
          <w:rtl w:val="0"/>
        </w:rPr>
        <w:t xml:space="preserve">8. Declaration</w:t>
      </w:r>
      <w:r w:rsidDel="00000000" w:rsidR="00000000" w:rsidRPr="00000000">
        <w:rPr>
          <w:rtl w:val="0"/>
        </w:rPr>
      </w:r>
    </w:p>
    <w:p w:rsidR="00000000" w:rsidDel="00000000" w:rsidP="00000000" w:rsidRDefault="00000000" w:rsidRPr="00000000" w14:paraId="000000EA">
      <w:pPr>
        <w:spacing w:after="280" w:lineRule="auto"/>
        <w:jc w:val="both"/>
        <w:rPr/>
      </w:pPr>
      <w:r w:rsidDel="00000000" w:rsidR="00000000" w:rsidRPr="00000000">
        <w:rPr>
          <w:rFonts w:ascii="Times New Roman" w:cs="Times New Roman" w:eastAsia="Times New Roman" w:hAnsi="Times New Roman"/>
          <w:sz w:val="24"/>
          <w:szCs w:val="24"/>
          <w:rtl w:val="0"/>
        </w:rPr>
        <w:t xml:space="preserve">By submitting this document, the team leader confirms that the information provided is complete and accurate to the best of the team’s knowledge, and that every API, cloud service, AI tool, dataset, model, and sponsor resource used in the project has been declared.</w:t>
      </w:r>
      <w:r w:rsidDel="00000000" w:rsidR="00000000" w:rsidRPr="00000000">
        <w:rPr>
          <w:rtl w:val="0"/>
        </w:rPr>
      </w:r>
    </w:p>
    <w:p w:rsidR="00000000" w:rsidDel="00000000" w:rsidP="00000000" w:rsidRDefault="00000000" w:rsidRPr="00000000" w14:paraId="000000EB">
      <w:pPr>
        <w:spacing w:after="120" w:lineRule="auto"/>
        <w:jc w:val="both"/>
        <w:rPr/>
      </w:pPr>
      <w:r w:rsidDel="00000000" w:rsidR="00000000" w:rsidRPr="00000000">
        <w:rPr>
          <w:rFonts w:ascii="Times New Roman" w:cs="Times New Roman" w:eastAsia="Times New Roman" w:hAnsi="Times New Roman"/>
          <w:sz w:val="24"/>
          <w:szCs w:val="24"/>
          <w:rtl w:val="0"/>
        </w:rPr>
        <w:t xml:space="preserve">[Signature]</w:t>
      </w:r>
      <w:r w:rsidDel="00000000" w:rsidR="00000000" w:rsidRPr="00000000">
        <w:rPr>
          <w:rtl w:val="0"/>
        </w:rPr>
      </w:r>
    </w:p>
    <w:p w:rsidR="00000000" w:rsidDel="00000000" w:rsidP="00000000" w:rsidRDefault="00000000" w:rsidRPr="00000000" w14:paraId="000000EC">
      <w:pPr>
        <w:jc w:val="both"/>
        <w:rPr/>
      </w:pPr>
      <w:r w:rsidDel="00000000" w:rsidR="00000000" w:rsidRPr="00000000">
        <w:rPr>
          <w:rFonts w:ascii="Times New Roman" w:cs="Times New Roman" w:eastAsia="Times New Roman" w:hAnsi="Times New Roman"/>
          <w:sz w:val="24"/>
          <w:szCs w:val="24"/>
          <w:rtl w:val="0"/>
        </w:rPr>
        <w:t xml:space="preserve">[Date]</w:t>
      </w:r>
      <w:r w:rsidDel="00000000" w:rsidR="00000000" w:rsidRPr="00000000">
        <w:rPr>
          <w:rtl w:val="0"/>
        </w:rPr>
      </w:r>
    </w:p>
    <w:p>
      <w:r>
        <w:br w:type="page"/>
      </w:r>
    </w:p>
    <w:p>
      <w:pPr>
        <w:pStyle w:val="Heading1"/>
      </w:pPr>
      <w:r>
        <w:t>Appendix: System Block Diagram</w:t>
      </w:r>
    </w:p>
    <w:p>
      <w:r>
        <w:drawing>
          <wp:inline>
            <wp:extent cx="5852160" cy="490600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52160" cy="4906002"/>
                    </a:xfrm>
                    <a:prstGeom prst="rect"/>
                  </pic:spPr>
                </pic:pic>
              </a:graphicData>
            </a:graphic>
          </wp:inline>
        </w:drawing>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Bdr>
        <w:bottom w:space="0" w:sz="0" w:val="nil"/>
      </w:pBdr>
      <w:shd w:fill="auto" w:val="clear"/>
      <w:tabs>
        <w:tab w:val="right" w:leader="none" w:pos="9026"/>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0e6e55" w:space="4" w:sz="6" w:val="single"/>
        <w:right w:space="0" w:sz="0" w:val="nil"/>
        <w:between w:space="0" w:sz="0" w:val="nil"/>
      </w:pBdr>
      <w:shd w:fill="auto" w:val="clear"/>
      <w:spacing w:after="160" w:before="360" w:line="276" w:lineRule="auto"/>
      <w:ind w:left="0" w:right="0" w:firstLine="0"/>
      <w:jc w:val="left"/>
    </w:pPr>
    <w:rPr>
      <w:rFonts w:ascii="Calibri" w:cs="Calibri" w:eastAsia="Calibri" w:hAnsi="Calibri"/>
      <w:b w:val="1"/>
      <w:bCs w:val="1"/>
      <w:i w:val="0"/>
      <w:iCs w:val="0"/>
      <w:smallCaps w:val="0"/>
      <w:strike w:val="0"/>
      <w:color w:val="0a4f3d"/>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0a4f3d"/>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YFIWoP6bVMuNjub8BOBsszp9HA==">CgMxLjAaIwoBMBIeChwIB0IYCg9UaW1lcyBOZXcgUm9tYW4SBUNhcmRvOAByITFzOXl3a1FHcDh5Z0tna2g0Wkw5alhkTFJDaGpkZUxEZA==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