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SDC HACKATHON 2026</w:t>
      </w:r>
      <w:r w:rsidDel="00000000" w:rsidR="00000000" w:rsidRPr="00000000">
        <w:rPr>
          <w:rtl w:val="0"/>
        </w:rPr>
      </w:r>
    </w:p>
    <w:p w:rsidR="00000000" w:rsidDel="00000000" w:rsidP="00000000" w:rsidRDefault="00000000" w:rsidRPr="00000000" w14:paraId="00000002">
      <w:pPr>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40"/>
          <w:szCs w:val="40"/>
          <w:rtl w:val="0"/>
        </w:rPr>
        <w:t xml:space="preserve">Phase 2: Final Project &amp; Prototype Report</w:t>
      </w:r>
      <w:r w:rsidDel="00000000" w:rsidR="00000000" w:rsidRPr="00000000">
        <w:rPr>
          <w:rtl w:val="0"/>
        </w:rPr>
      </w:r>
    </w:p>
    <w:p w:rsidR="00000000" w:rsidDel="00000000" w:rsidP="00000000" w:rsidRDefault="00000000" w:rsidRPr="00000000" w14:paraId="00000003">
      <w:pPr>
        <w:spacing w:after="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Hosted by Xiamen University Malaysia (XMUM) AI Club</w:t>
      </w:r>
    </w:p>
    <w:p w:rsidR="00000000" w:rsidDel="00000000" w:rsidP="00000000" w:rsidRDefault="00000000" w:rsidRPr="00000000" w14:paraId="00000004">
      <w:pPr>
        <w:spacing w:after="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Submission Deadline: 1 November 2026</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Mar>
              <w:top w:w="140.0" w:type="dxa"/>
              <w:left w:w="180.0" w:type="dxa"/>
              <w:bottom w:w="140.0" w:type="dxa"/>
              <w:right w:w="180.0" w:type="dxa"/>
            </w:tcMar>
          </w:tcPr>
          <w:p w:rsidR="00000000" w:rsidDel="00000000" w:rsidP="00000000" w:rsidRDefault="00000000" w:rsidRPr="00000000" w14:paraId="0000000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Instructions: Complete every field below and submit as a </w:t>
            </w:r>
            <w:r w:rsidDel="00000000" w:rsidR="00000000" w:rsidRPr="00000000">
              <w:rPr>
                <w:rFonts w:ascii="Times New Roman" w:cs="Times New Roman" w:eastAsia="Times New Roman" w:hAnsi="Times New Roman"/>
                <w:sz w:val="20"/>
                <w:szCs w:val="20"/>
                <w:rtl w:val="0"/>
              </w:rPr>
              <w:t xml:space="preserve">single PDF document</w:t>
            </w:r>
            <w:r w:rsidDel="00000000" w:rsidR="00000000" w:rsidRPr="00000000">
              <w:rPr>
                <w:rFonts w:ascii="Times New Roman" w:cs="Times New Roman" w:eastAsia="Times New Roman" w:hAnsi="Times New Roman"/>
                <w:sz w:val="20"/>
                <w:szCs w:val="20"/>
                <w:rtl w:val="0"/>
              </w:rPr>
              <w:t xml:space="preserve"> named </w:t>
            </w:r>
            <w:r w:rsidDel="00000000" w:rsidR="00000000" w:rsidRPr="00000000">
              <w:rPr>
                <w:rFonts w:ascii="Times New Roman" w:cs="Times New Roman" w:eastAsia="Times New Roman" w:hAnsi="Times New Roman"/>
                <w:sz w:val="20"/>
                <w:szCs w:val="20"/>
                <w:rtl w:val="0"/>
              </w:rPr>
              <w:t xml:space="preserve">“SDC2026_TeamName_Final.pdf”</w:t>
            </w:r>
            <w:r w:rsidDel="00000000" w:rsidR="00000000" w:rsidRPr="00000000">
              <w:rPr>
                <w:rFonts w:ascii="Times New Roman" w:cs="Times New Roman" w:eastAsia="Times New Roman" w:hAnsi="Times New Roman"/>
                <w:sz w:val="20"/>
                <w:szCs w:val="20"/>
                <w:rtl w:val="0"/>
              </w:rPr>
              <w:t xml:space="preserve"> together with your pitch deck and a working deployment link. Answers must comply with the word limits stated for each open-ended question. Section 3 requires concrete, verifiable evidence. Unsupported claims will not be credited by judges.</w:t>
            </w:r>
            <w:r w:rsidDel="00000000" w:rsidR="00000000" w:rsidRPr="00000000">
              <w:rPr>
                <w:rtl w:val="0"/>
              </w:rPr>
            </w:r>
          </w:p>
        </w:tc>
      </w:tr>
    </w:tbl>
    <w:p w:rsidR="00000000" w:rsidDel="00000000" w:rsidP="00000000" w:rsidRDefault="00000000" w:rsidRPr="00000000" w14:paraId="00000006">
      <w:pPr>
        <w:spacing w:after="2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pStyle w:val="Heading1"/>
        <w:numPr>
          <w:ilvl w:val="0"/>
          <w:numId w:val="1"/>
        </w:numPr>
        <w:pBdr>
          <w:bottom w:color="auto" w:space="0" w:sz="0" w:val="none"/>
        </w:pBdr>
        <w:ind w:left="360" w:hanging="360"/>
        <w:jc w:val="both"/>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rtl w:val="0"/>
        </w:rPr>
        <w:t xml:space="preserve">Team &amp; Project Overview</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80.0" w:type="dxa"/>
            </w:tcMar>
            <w:vAlign w:val="bottom"/>
          </w:tcPr>
          <w:p w:rsidR="00000000" w:rsidDel="00000000" w:rsidP="00000000" w:rsidRDefault="00000000" w:rsidRPr="00000000" w14:paraId="0000000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Team Name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40.0" w:type="dxa"/>
              <w:right w:w="0.0" w:type="dxa"/>
            </w:tcMar>
            <w:vAlign w:val="bottom"/>
          </w:tcPr>
          <w:p w:rsidR="00000000" w:rsidDel="00000000" w:rsidP="00000000" w:rsidRDefault="00000000" w:rsidRPr="00000000" w14:paraId="000000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00A">
      <w:pPr>
        <w:spacing w:after="140" w:lineRule="auto"/>
        <w:jc w:val="both"/>
        <w:rPr>
          <w:rFonts w:ascii="Times New Roman" w:cs="Times New Roman" w:eastAsia="Times New Roman" w:hAnsi="Times New Roman"/>
          <w:sz w:val="24"/>
          <w:szCs w:val="24"/>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80.0" w:type="dxa"/>
            </w:tcMar>
            <w:vAlign w:val="bottom"/>
          </w:tcPr>
          <w:p w:rsidR="00000000" w:rsidDel="00000000" w:rsidP="00000000" w:rsidRDefault="00000000" w:rsidRPr="00000000" w14:paraId="0000000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 / Product Name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40.0" w:type="dxa"/>
              <w:right w:w="0.0" w:type="dxa"/>
            </w:tcMar>
            <w:vAlign w:val="bottom"/>
          </w:tcPr>
          <w:p w:rsidR="00000000" w:rsidDel="00000000" w:rsidP="00000000" w:rsidRDefault="00000000" w:rsidRPr="00000000" w14:paraId="0000000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00D">
      <w:pPr>
        <w:spacing w:after="140" w:lineRule="auto"/>
        <w:jc w:val="both"/>
        <w:rPr>
          <w:rFonts w:ascii="Times New Roman" w:cs="Times New Roman" w:eastAsia="Times New Roman" w:hAnsi="Times New Roman"/>
          <w:sz w:val="24"/>
          <w:szCs w:val="24"/>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80.0" w:type="dxa"/>
            </w:tcMar>
            <w:vAlign w:val="bottom"/>
          </w:tcPr>
          <w:p w:rsidR="00000000" w:rsidDel="00000000" w:rsidP="00000000" w:rsidRDefault="00000000" w:rsidRPr="00000000" w14:paraId="0000000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Final Live Deployment URL</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40.0" w:type="dxa"/>
              <w:right w:w="0.0" w:type="dxa"/>
            </w:tcMar>
            <w:vAlign w:val="bottom"/>
          </w:tcPr>
          <w:p w:rsidR="00000000" w:rsidDel="00000000" w:rsidP="00000000" w:rsidRDefault="00000000" w:rsidRPr="00000000" w14:paraId="0000000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010">
      <w:pPr>
        <w:spacing w:after="140" w:lineRule="auto"/>
        <w:jc w:val="both"/>
        <w:rPr>
          <w:rFonts w:ascii="Times New Roman" w:cs="Times New Roman" w:eastAsia="Times New Roman" w:hAnsi="Times New Roman"/>
          <w:sz w:val="24"/>
          <w:szCs w:val="24"/>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80.0" w:type="dxa"/>
            </w:tcMar>
            <w:vAlign w:val="bottom"/>
          </w:tcPr>
          <w:p w:rsidR="00000000" w:rsidDel="00000000" w:rsidP="00000000" w:rsidRDefault="00000000" w:rsidRPr="00000000" w14:paraId="0000001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Codebase Repository URL</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40.0" w:type="dxa"/>
              <w:right w:w="0.0" w:type="dxa"/>
            </w:tcMar>
            <w:vAlign w:val="bottom"/>
          </w:tcPr>
          <w:p w:rsidR="00000000" w:rsidDel="00000000" w:rsidP="00000000" w:rsidRDefault="00000000" w:rsidRPr="00000000" w14:paraId="0000001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013">
      <w:pPr>
        <w:spacing w:after="140" w:lineRule="auto"/>
        <w:jc w:val="both"/>
        <w:rPr>
          <w:rFonts w:ascii="Times New Roman" w:cs="Times New Roman" w:eastAsia="Times New Roman" w:hAnsi="Times New Roman"/>
          <w:sz w:val="24"/>
          <w:szCs w:val="24"/>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80.0" w:type="dxa"/>
            </w:tcMar>
            <w:vAlign w:val="bottom"/>
          </w:tcPr>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Name (Leader)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40.0" w:type="dxa"/>
              <w:right w:w="0.0" w:type="dxa"/>
            </w:tcMar>
            <w:vAlign w:val="bottom"/>
          </w:tcPr>
          <w:p w:rsidR="00000000" w:rsidDel="00000000" w:rsidP="00000000" w:rsidRDefault="00000000" w:rsidRPr="00000000" w14:paraId="0000001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016">
      <w:pPr>
        <w:pStyle w:val="Heading1"/>
        <w:pBdr>
          <w:bottom w:color="auto" w:space="0" w:sz="0" w:val="none"/>
        </w:pBdr>
        <w:spacing w:after="200" w:before="0" w:lineRule="auto"/>
        <w:jc w:val="both"/>
        <w:rPr>
          <w:rFonts w:ascii="Times New Roman" w:cs="Times New Roman" w:eastAsia="Times New Roman" w:hAnsi="Times New Roman"/>
          <w:color w:val="000000"/>
          <w:sz w:val="24"/>
          <w:szCs w:val="24"/>
        </w:rPr>
      </w:pPr>
      <w:bookmarkStart w:colFirst="0" w:colLast="0" w:name="_aa0nn8op6dfw" w:id="0"/>
      <w:bookmarkEnd w:id="0"/>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80.0" w:type="dxa"/>
            </w:tcMar>
            <w:vAlign w:val="bottom"/>
          </w:tcPr>
          <w:p w:rsidR="00000000" w:rsidDel="00000000" w:rsidP="00000000" w:rsidRDefault="00000000" w:rsidRPr="00000000" w14:paraId="0000001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Email &amp; phone (Leader)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40.0" w:type="dxa"/>
              <w:right w:w="0.0" w:type="dxa"/>
            </w:tcMar>
            <w:vAlign w:val="bottom"/>
          </w:tcPr>
          <w:p w:rsidR="00000000" w:rsidDel="00000000" w:rsidP="00000000" w:rsidRDefault="00000000" w:rsidRPr="00000000" w14:paraId="0000001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019">
      <w:pPr>
        <w:spacing w:after="1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pStyle w:val="Heading1"/>
        <w:pBdr>
          <w:bottom w:color="auto" w:space="0" w:sz="0" w:val="none"/>
        </w:pBdr>
        <w:ind w:left="0" w:firstLine="0"/>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1"/>
        <w:numPr>
          <w:ilvl w:val="0"/>
          <w:numId w:val="1"/>
        </w:numPr>
        <w:pBdr>
          <w:bottom w:color="auto" w:space="0" w:sz="0" w:val="none"/>
        </w:pBdr>
        <w:ind w:left="360" w:hanging="360"/>
        <w:jc w:val="both"/>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rtl w:val="0"/>
        </w:rPr>
        <w:t xml:space="preserve">Project Description</w:t>
      </w:r>
    </w:p>
    <w:p w:rsidR="00000000" w:rsidDel="00000000" w:rsidP="00000000" w:rsidRDefault="00000000" w:rsidRPr="00000000" w14:paraId="00000022">
      <w:pP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[Maximum 250 words]</w:t>
      </w:r>
    </w:p>
    <w:p w:rsidR="00000000" w:rsidDel="00000000" w:rsidP="00000000" w:rsidRDefault="00000000" w:rsidRPr="00000000" w14:paraId="00000023">
      <w:pPr>
        <w:spacing w:after="140" w:lineRule="auto"/>
        <w:jc w:val="both"/>
        <w:rPr>
          <w:rFonts w:ascii="Times New Roman" w:cs="Times New Roman" w:eastAsia="Times New Roman" w:hAnsi="Times New Roman"/>
          <w:sz w:val="24"/>
          <w:szCs w:val="24"/>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Mar>
              <w:top w:w="140.0" w:type="dxa"/>
              <w:left w:w="160.0" w:type="dxa"/>
              <w:bottom w:w="140.0" w:type="dxa"/>
              <w:right w:w="160.0" w:type="dxa"/>
            </w:tcMar>
          </w:tcPr>
          <w:p w:rsidR="00000000" w:rsidDel="00000000" w:rsidP="00000000" w:rsidRDefault="00000000" w:rsidRPr="00000000" w14:paraId="00000024">
            <w:pP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5">
            <w:pP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6">
            <w:pP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7">
            <w:pP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8">
            <w:pP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9">
            <w:pP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A">
            <w:pP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02B">
      <w:pPr>
        <w:spacing w:after="2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pStyle w:val="Heading1"/>
        <w:pBdr>
          <w:bottom w:color="auto" w:space="0" w:sz="0" w:val="none"/>
        </w:pBdr>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D">
      <w:pPr>
        <w:pStyle w:val="Heading1"/>
        <w:pBdr>
          <w:bottom w:color="auto" w:space="0" w:sz="0" w:val="none"/>
        </w:pBdr>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1"/>
        <w:numPr>
          <w:ilvl w:val="0"/>
          <w:numId w:val="1"/>
        </w:numPr>
        <w:pBdr>
          <w:bottom w:color="auto" w:space="0" w:sz="0" w:val="none"/>
        </w:pBdr>
        <w:ind w:left="360" w:hanging="360"/>
        <w:jc w:val="both"/>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rtl w:val="0"/>
        </w:rPr>
        <w:t xml:space="preserve">Upgraded Product &amp; Technical Execution</w:t>
      </w:r>
    </w:p>
    <w:p w:rsidR="00000000" w:rsidDel="00000000" w:rsidP="00000000" w:rsidRDefault="00000000" w:rsidRPr="00000000" w14:paraId="00000043">
      <w:pPr>
        <w:pStyle w:val="Head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3.1 Final System Architecture</w:t>
      </w:r>
    </w:p>
    <w:p w:rsidR="00000000" w:rsidDel="00000000" w:rsidP="00000000" w:rsidRDefault="00000000" w:rsidRPr="00000000" w14:paraId="00000044">
      <w:pPr>
        <w:spacing w:after="1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Provide a detailed description (and, if possible, an attached technical diagram) of your fully built system. Explain how your application integrates GenAI APIs, database structures, and backend/frontend frameworks into one unified solution.</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Mar>
              <w:top w:w="140.0" w:type="dxa"/>
              <w:left w:w="160.0" w:type="dxa"/>
              <w:bottom w:w="140.0" w:type="dxa"/>
              <w:right w:w="160.0" w:type="dxa"/>
            </w:tcMar>
          </w:tcPr>
          <w:p w:rsidR="00000000" w:rsidDel="00000000" w:rsidP="00000000" w:rsidRDefault="00000000" w:rsidRPr="00000000" w14:paraId="00000045">
            <w:pP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6">
            <w:pP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7">
            <w:pP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8">
            <w:pP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9">
            <w:pP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A">
            <w:pP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B">
            <w:pP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04C">
      <w:pPr>
        <w:spacing w:after="2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pStyle w:val="Head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3.2 Implementation &amp; Hackathon Deliverables</w:t>
      </w:r>
    </w:p>
    <w:p w:rsidR="00000000" w:rsidDel="00000000" w:rsidP="00000000" w:rsidRDefault="00000000" w:rsidRPr="00000000" w14:paraId="0000004E">
      <w:pPr>
        <w:spacing w:after="1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Describe what was successfully built, integrated, and deployed during the 48-hour physical sprint. Highlight any specific problem-solving steps your team took to pivot or improve the project from the Phase 1 preliminary design.</w:t>
      </w:r>
      <w:r w:rsidDel="00000000" w:rsidR="00000000" w:rsidRPr="00000000">
        <w:rPr>
          <w:rtl w:val="0"/>
        </w:rPr>
      </w:r>
    </w:p>
    <w:p w:rsidR="00000000" w:rsidDel="00000000" w:rsidP="00000000" w:rsidRDefault="00000000" w:rsidRPr="00000000" w14:paraId="0000004F">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[Maximum 300 words]</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Mar>
              <w:top w:w="140.0" w:type="dxa"/>
              <w:left w:w="160.0" w:type="dxa"/>
              <w:bottom w:w="140.0" w:type="dxa"/>
              <w:right w:w="160.0" w:type="dxa"/>
            </w:tcMar>
          </w:tcPr>
          <w:p w:rsidR="00000000" w:rsidDel="00000000" w:rsidP="00000000" w:rsidRDefault="00000000" w:rsidRPr="00000000" w14:paraId="00000050">
            <w:pP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1">
            <w:pP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2">
            <w:pP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3">
            <w:pP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4">
            <w:pP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5">
            <w:pP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6">
            <w:pP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057">
      <w:pPr>
        <w:spacing w:after="2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spacing w:after="2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spacing w:after="2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pStyle w:val="Heading1"/>
        <w:pBdr>
          <w:bottom w:color="auto" w:space="0" w:sz="0" w:val="none"/>
        </w:pBd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 Environmental &amp; SDG Impact Verification</w:t>
      </w:r>
    </w:p>
    <w:p w:rsidR="00000000" w:rsidDel="00000000" w:rsidP="00000000" w:rsidRDefault="00000000" w:rsidRPr="00000000" w14:paraId="0000005B">
      <w:pPr>
        <w:spacing w:after="1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Validate the real-world impact of your built solution. Show concrete data that validate your environmental or social value proposition, compared against the baseline and KPI defined in previous phase submission. </w:t>
      </w:r>
    </w:p>
    <w:p w:rsidR="00000000" w:rsidDel="00000000" w:rsidP="00000000" w:rsidRDefault="00000000" w:rsidRPr="00000000" w14:paraId="0000005C">
      <w:pPr>
        <w:spacing w:after="1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data and evidence you provide in this section will be used to assess </w:t>
      </w:r>
      <w:r w:rsidDel="00000000" w:rsidR="00000000" w:rsidRPr="00000000">
        <w:rPr>
          <w:rFonts w:ascii="Times New Roman" w:cs="Times New Roman" w:eastAsia="Times New Roman" w:hAnsi="Times New Roman"/>
          <w:b w:val="1"/>
          <w:bCs w:val="1"/>
          <w:i w:val="1"/>
          <w:iCs w:val="1"/>
          <w:sz w:val="24"/>
          <w:szCs w:val="24"/>
          <w:rtl w:val="0"/>
        </w:rPr>
        <w:t xml:space="preserve">SDG Impact, Technical Execution and Innovation scores</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 Vague claims or missing verification will weaken your score across all three categories. </w:t>
      </w:r>
    </w:p>
    <w:p w:rsidR="00000000" w:rsidDel="00000000" w:rsidP="00000000" w:rsidRDefault="00000000" w:rsidRPr="00000000" w14:paraId="0000005D">
      <w:pPr>
        <w:spacing w:after="140" w:lineRule="auto"/>
        <w:jc w:val="both"/>
        <w:rPr>
          <w:rFonts w:ascii="Times New Roman" w:cs="Times New Roman" w:eastAsia="Times New Roman" w:hAnsi="Times New Roman"/>
          <w:i w:val="1"/>
          <w:iCs w:val="1"/>
          <w:sz w:val="24"/>
          <w:szCs w:val="24"/>
        </w:rPr>
      </w:pPr>
      <w:r w:rsidDel="00000000" w:rsidR="00000000" w:rsidRPr="00000000">
        <w:rPr>
          <w:rtl w:val="0"/>
        </w:rPr>
      </w:r>
    </w:p>
    <w:tbl>
      <w:tblPr>
        <w:tblStyle w:val="Table11"/>
        <w:tblW w:w="1077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50"/>
        <w:gridCol w:w="5820"/>
        <w:tblGridChange w:id="0">
          <w:tblGrid>
            <w:gridCol w:w="4950"/>
            <w:gridCol w:w="5820"/>
          </w:tblGrid>
        </w:tblGridChange>
      </w:tblGrid>
      <w:tr>
        <w:trPr>
          <w:cantSplit w:val="0"/>
          <w:tblHeader w:val="1"/>
        </w:trPr>
        <w:tc>
          <w:tcPr>
            <w:tcMar>
              <w:top w:w="100.0" w:type="dxa"/>
              <w:left w:w="140.0" w:type="dxa"/>
              <w:bottom w:w="100.0" w:type="dxa"/>
              <w:right w:w="100.0" w:type="dxa"/>
            </w:tcMar>
          </w:tcPr>
          <w:p w:rsidR="00000000" w:rsidDel="00000000" w:rsidP="00000000" w:rsidRDefault="00000000" w:rsidRPr="00000000" w14:paraId="0000005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Metric Category</w:t>
            </w: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5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Your Response</w:t>
            </w:r>
            <w:r w:rsidDel="00000000" w:rsidR="00000000" w:rsidRPr="00000000">
              <w:rPr>
                <w:rtl w:val="0"/>
              </w:rPr>
            </w:r>
          </w:p>
        </w:tc>
      </w:tr>
      <w:tr>
        <w:trPr>
          <w:cantSplit w:val="0"/>
          <w:tblHeader w:val="0"/>
        </w:trPr>
        <w:tc>
          <w:tcPr>
            <w:tcMar>
              <w:top w:w="120.0" w:type="dxa"/>
              <w:left w:w="140.0" w:type="dxa"/>
              <w:bottom w:w="120.0" w:type="dxa"/>
              <w:right w:w="100.0" w:type="dxa"/>
            </w:tcMar>
            <w:vAlign w:val="top"/>
          </w:tcPr>
          <w:p w:rsidR="00000000" w:rsidDel="00000000" w:rsidP="00000000" w:rsidRDefault="00000000" w:rsidRPr="00000000" w14:paraId="00000060">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Target SDG Metric Achievement</w:t>
            </w:r>
            <w:r w:rsidDel="00000000" w:rsidR="00000000" w:rsidRPr="00000000">
              <w:rPr>
                <w:rtl w:val="0"/>
              </w:rPr>
            </w:r>
          </w:p>
          <w:p w:rsidR="00000000" w:rsidDel="00000000" w:rsidP="00000000" w:rsidRDefault="00000000" w:rsidRPr="00000000" w14:paraId="00000061">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Direct comparison between your Phase 1 baseline and your Phase 2 finalized prototype numbers</w:t>
            </w:r>
          </w:p>
          <w:p w:rsidR="00000000" w:rsidDel="00000000" w:rsidP="00000000" w:rsidRDefault="00000000" w:rsidRPr="00000000" w14:paraId="0000006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e.g., “Achieved a 24.5% reduction in computational execution overhead against the 20% initial target.”</w:t>
            </w:r>
            <w:r w:rsidDel="00000000" w:rsidR="00000000" w:rsidRPr="00000000">
              <w:rPr>
                <w:rtl w:val="0"/>
              </w:rPr>
            </w:r>
          </w:p>
        </w:tc>
        <w:tc>
          <w:tcPr>
            <w:tcMar>
              <w:top w:w="120.0" w:type="dxa"/>
              <w:left w:w="140.0" w:type="dxa"/>
              <w:bottom w:w="120.0" w:type="dxa"/>
              <w:right w:w="100.0" w:type="dxa"/>
            </w:tcMar>
          </w:tcPr>
          <w:p w:rsidR="00000000" w:rsidDel="00000000" w:rsidP="00000000" w:rsidRDefault="00000000" w:rsidRPr="00000000" w14:paraId="00000063">
            <w:pPr>
              <w:spacing w:after="1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4">
            <w:pPr>
              <w:spacing w:after="1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5">
            <w:pPr>
              <w:spacing w:after="1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Mar>
              <w:top w:w="120.0" w:type="dxa"/>
              <w:left w:w="140.0" w:type="dxa"/>
              <w:bottom w:w="120.0" w:type="dxa"/>
              <w:right w:w="100.0" w:type="dxa"/>
            </w:tcMar>
            <w:vAlign w:val="top"/>
          </w:tcPr>
          <w:p w:rsidR="00000000" w:rsidDel="00000000" w:rsidP="00000000" w:rsidRDefault="00000000" w:rsidRPr="00000000" w14:paraId="00000066">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Verification Evidence Method</w:t>
            </w:r>
            <w:r w:rsidDel="00000000" w:rsidR="00000000" w:rsidRPr="00000000">
              <w:rPr>
                <w:rtl w:val="0"/>
              </w:rPr>
            </w:r>
          </w:p>
          <w:p w:rsidR="00000000" w:rsidDel="00000000" w:rsidP="00000000" w:rsidRDefault="00000000" w:rsidRPr="00000000" w14:paraId="00000067">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How was this data verified? </w:t>
            </w:r>
          </w:p>
          <w:p w:rsidR="00000000" w:rsidDel="00000000" w:rsidP="00000000" w:rsidRDefault="00000000" w:rsidRPr="00000000" w14:paraId="0000006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e.g., codebase algorithmic profiling logs, hardware power-meter simulation readings, or database transaction counters.</w:t>
            </w:r>
            <w:r w:rsidDel="00000000" w:rsidR="00000000" w:rsidRPr="00000000">
              <w:rPr>
                <w:rtl w:val="0"/>
              </w:rPr>
            </w:r>
          </w:p>
        </w:tc>
        <w:tc>
          <w:tcPr>
            <w:tcMar>
              <w:top w:w="120.0" w:type="dxa"/>
              <w:left w:w="140.0" w:type="dxa"/>
              <w:bottom w:w="120.0" w:type="dxa"/>
              <w:right w:w="100.0" w:type="dxa"/>
            </w:tcMar>
          </w:tcPr>
          <w:p w:rsidR="00000000" w:rsidDel="00000000" w:rsidP="00000000" w:rsidRDefault="00000000" w:rsidRPr="00000000" w14:paraId="00000069">
            <w:pPr>
              <w:spacing w:after="1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A">
            <w:pPr>
              <w:spacing w:after="1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Mar>
              <w:top w:w="120.0" w:type="dxa"/>
              <w:left w:w="140.0" w:type="dxa"/>
              <w:bottom w:w="120.0" w:type="dxa"/>
              <w:right w:w="100.0" w:type="dxa"/>
            </w:tcMar>
            <w:vAlign w:val="top"/>
          </w:tcPr>
          <w:p w:rsidR="00000000" w:rsidDel="00000000" w:rsidP="00000000" w:rsidRDefault="00000000" w:rsidRPr="00000000" w14:paraId="0000006B">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Socio-Economic / Civic Value</w:t>
            </w:r>
            <w:r w:rsidDel="00000000" w:rsidR="00000000" w:rsidRPr="00000000">
              <w:rPr>
                <w:rtl w:val="0"/>
              </w:rPr>
            </w:r>
          </w:p>
          <w:p w:rsidR="00000000" w:rsidDel="00000000" w:rsidP="00000000" w:rsidRDefault="00000000" w:rsidRPr="00000000" w14:paraId="0000006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How does your deployed application translate into a scalable, real-world solution capable of being supported by civic or corporate partners?</w:t>
            </w:r>
            <w:r w:rsidDel="00000000" w:rsidR="00000000" w:rsidRPr="00000000">
              <w:rPr>
                <w:rtl w:val="0"/>
              </w:rPr>
            </w:r>
          </w:p>
        </w:tc>
        <w:tc>
          <w:tcPr>
            <w:tcMar>
              <w:top w:w="120.0" w:type="dxa"/>
              <w:left w:w="140.0" w:type="dxa"/>
              <w:bottom w:w="120.0" w:type="dxa"/>
              <w:right w:w="100.0" w:type="dxa"/>
            </w:tcMar>
          </w:tcPr>
          <w:p w:rsidR="00000000" w:rsidDel="00000000" w:rsidP="00000000" w:rsidRDefault="00000000" w:rsidRPr="00000000" w14:paraId="0000006D">
            <w:pPr>
              <w:spacing w:after="1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E">
            <w:pPr>
              <w:spacing w:after="1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F">
            <w:pPr>
              <w:spacing w:after="1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Mar>
              <w:top w:w="120.0" w:type="dxa"/>
              <w:left w:w="140.0" w:type="dxa"/>
              <w:bottom w:w="120.0" w:type="dxa"/>
              <w:right w:w="100.0" w:type="dxa"/>
            </w:tcMar>
            <w:vAlign w:val="top"/>
          </w:tcPr>
          <w:p w:rsidR="00000000" w:rsidDel="00000000" w:rsidP="00000000" w:rsidRDefault="00000000" w:rsidRPr="00000000" w14:paraId="00000070">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Deployment &amp; Commercial Feasibility</w:t>
            </w:r>
            <w:r w:rsidDel="00000000" w:rsidR="00000000" w:rsidRPr="00000000">
              <w:rPr>
                <w:rtl w:val="0"/>
              </w:rPr>
            </w:r>
          </w:p>
          <w:p w:rsidR="00000000" w:rsidDel="00000000" w:rsidP="00000000" w:rsidRDefault="00000000" w:rsidRPr="00000000" w14:paraId="0000007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e.g., modeled as an API service plugin designed for easy integration into existing corporate or institutional systems.</w:t>
            </w:r>
            <w:r w:rsidDel="00000000" w:rsidR="00000000" w:rsidRPr="00000000">
              <w:rPr>
                <w:rtl w:val="0"/>
              </w:rPr>
            </w:r>
          </w:p>
        </w:tc>
        <w:tc>
          <w:tcPr>
            <w:tcMar>
              <w:top w:w="120.0" w:type="dxa"/>
              <w:left w:w="140.0" w:type="dxa"/>
              <w:bottom w:w="120.0" w:type="dxa"/>
              <w:right w:w="100.0" w:type="dxa"/>
            </w:tcMar>
          </w:tcPr>
          <w:p w:rsidR="00000000" w:rsidDel="00000000" w:rsidP="00000000" w:rsidRDefault="00000000" w:rsidRPr="00000000" w14:paraId="00000072">
            <w:pPr>
              <w:spacing w:after="1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3">
            <w:pPr>
              <w:spacing w:after="1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074">
      <w:pPr>
        <w:spacing w:after="2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spacing w:after="2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spacing w:after="2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pStyle w:val="Head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.1 Mathematical Proof / Code Logic Snippet (Optional, but holds bonus marks)</w:t>
      </w:r>
    </w:p>
    <w:p w:rsidR="00000000" w:rsidDel="00000000" w:rsidP="00000000" w:rsidRDefault="00000000" w:rsidRPr="00000000" w14:paraId="00000078">
      <w:pPr>
        <w:spacing w:after="1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Paste the specific code section, mathematical formula, simulation log output, or calculation logic that proves the impact claims made above. </w:t>
      </w:r>
    </w:p>
    <w:p w:rsidR="00000000" w:rsidDel="00000000" w:rsidP="00000000" w:rsidRDefault="00000000" w:rsidRPr="00000000" w14:paraId="00000079">
      <w:pPr>
        <w:spacing w:after="1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This proof is graded across three categories at once: </w:t>
      </w:r>
      <w:r w:rsidDel="00000000" w:rsidR="00000000" w:rsidRPr="00000000">
        <w:rPr>
          <w:rFonts w:ascii="Times New Roman" w:cs="Times New Roman" w:eastAsia="Times New Roman" w:hAnsi="Times New Roman"/>
          <w:b w:val="1"/>
          <w:bCs w:val="1"/>
          <w:i w:val="1"/>
          <w:iCs w:val="1"/>
          <w:sz w:val="24"/>
          <w:szCs w:val="24"/>
          <w:rtl w:val="0"/>
        </w:rPr>
        <w:t xml:space="preserve">Impact and Feasibility</w:t>
      </w:r>
      <w:r w:rsidDel="00000000" w:rsidR="00000000" w:rsidRPr="00000000">
        <w:rPr>
          <w:rFonts w:ascii="Times New Roman" w:cs="Times New Roman" w:eastAsia="Times New Roman" w:hAnsi="Times New Roman"/>
          <w:i w:val="1"/>
          <w:iCs w:val="1"/>
          <w:sz w:val="24"/>
          <w:szCs w:val="24"/>
          <w:rtl w:val="0"/>
        </w:rPr>
        <w:t xml:space="preserve"> (does the math support your claim), </w:t>
      </w:r>
      <w:r w:rsidDel="00000000" w:rsidR="00000000" w:rsidRPr="00000000">
        <w:rPr>
          <w:rFonts w:ascii="Times New Roman" w:cs="Times New Roman" w:eastAsia="Times New Roman" w:hAnsi="Times New Roman"/>
          <w:b w:val="1"/>
          <w:bCs w:val="1"/>
          <w:i w:val="1"/>
          <w:iCs w:val="1"/>
          <w:sz w:val="24"/>
          <w:szCs w:val="24"/>
          <w:rtl w:val="0"/>
        </w:rPr>
        <w:t xml:space="preserve">Technical Execution</w:t>
      </w:r>
      <w:r w:rsidDel="00000000" w:rsidR="00000000" w:rsidRPr="00000000">
        <w:rPr>
          <w:rFonts w:ascii="Times New Roman" w:cs="Times New Roman" w:eastAsia="Times New Roman" w:hAnsi="Times New Roman"/>
          <w:i w:val="1"/>
          <w:iCs w:val="1"/>
          <w:sz w:val="24"/>
          <w:szCs w:val="24"/>
          <w:rtl w:val="0"/>
        </w:rPr>
        <w:t xml:space="preserve"> (does it reflect what you actually built), as well as </w:t>
      </w:r>
      <w:r w:rsidDel="00000000" w:rsidR="00000000" w:rsidRPr="00000000">
        <w:rPr>
          <w:rFonts w:ascii="Times New Roman" w:cs="Times New Roman" w:eastAsia="Times New Roman" w:hAnsi="Times New Roman"/>
          <w:b w:val="1"/>
          <w:bCs w:val="1"/>
          <w:i w:val="1"/>
          <w:iCs w:val="1"/>
          <w:sz w:val="24"/>
          <w:szCs w:val="24"/>
          <w:rtl w:val="0"/>
        </w:rPr>
        <w:t xml:space="preserve">Innovation and Creativity </w:t>
      </w:r>
      <w:r w:rsidDel="00000000" w:rsidR="00000000" w:rsidRPr="00000000">
        <w:rPr>
          <w:rFonts w:ascii="Times New Roman" w:cs="Times New Roman" w:eastAsia="Times New Roman" w:hAnsi="Times New Roman"/>
          <w:i w:val="1"/>
          <w:iCs w:val="1"/>
          <w:sz w:val="24"/>
          <w:szCs w:val="24"/>
          <w:rtl w:val="0"/>
        </w:rPr>
        <w:t xml:space="preserve">(is the approach original).]</w:t>
      </w:r>
      <w:r w:rsidDel="00000000" w:rsidR="00000000" w:rsidRPr="00000000">
        <w:rPr>
          <w:rFonts w:ascii="Times New Roman" w:cs="Times New Roman" w:eastAsia="Times New Roman" w:hAnsi="Times New Roman"/>
          <w:i w:val="1"/>
          <w:iCs w:val="1"/>
          <w:sz w:val="24"/>
          <w:szCs w:val="24"/>
          <w:rtl w:val="0"/>
        </w:rPr>
        <w:t xml:space="preserve"> Do not leave this section generic or copied from Phase 1. </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Mar>
              <w:top w:w="140.0" w:type="dxa"/>
              <w:left w:w="160.0" w:type="dxa"/>
              <w:bottom w:w="140.0" w:type="dxa"/>
              <w:right w:w="160.0" w:type="dxa"/>
            </w:tcMar>
          </w:tcPr>
          <w:p w:rsidR="00000000" w:rsidDel="00000000" w:rsidP="00000000" w:rsidRDefault="00000000" w:rsidRPr="00000000" w14:paraId="0000007A">
            <w:pP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B">
            <w:pP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C">
            <w:pP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D">
            <w:pP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E">
            <w:pP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F">
            <w:pP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0">
            <w:pP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1">
            <w:pP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2">
            <w:pP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083">
      <w:pPr>
        <w:spacing w:after="2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pStyle w:val="Heading1"/>
        <w:pBdr>
          <w:bottom w:color="auto" w:space="0" w:sz="0" w:val="none"/>
        </w:pBdr>
        <w:jc w:val="both"/>
        <w:rPr>
          <w:rFonts w:ascii="Times New Roman" w:cs="Times New Roman" w:eastAsia="Times New Roman" w:hAnsi="Times New Roman"/>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85">
      <w:pPr>
        <w:pStyle w:val="Heading1"/>
        <w:pBdr>
          <w:bottom w:color="auto" w:space="0" w:sz="0" w:val="none"/>
        </w:pBd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 Market Viability &amp; Future Scalability Plan</w:t>
      </w:r>
    </w:p>
    <w:p w:rsidR="00000000" w:rsidDel="00000000" w:rsidP="00000000" w:rsidRDefault="00000000" w:rsidRPr="00000000" w14:paraId="00000086">
      <w:pPr>
        <w:spacing w:after="1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SDC aims to encourage solutions that transition from innovations into market-ready applications. If given access to corporate funding, industry grants, or partnership opportunities (e.g., through SDC's Rotary network or joint research initiatives at XMUM), how would your team scale this prototype to process real-world data at volume?</w:t>
      </w:r>
      <w:r w:rsidDel="00000000" w:rsidR="00000000" w:rsidRPr="00000000">
        <w:rPr>
          <w:rtl w:val="0"/>
        </w:rPr>
      </w:r>
    </w:p>
    <w:p w:rsidR="00000000" w:rsidDel="00000000" w:rsidP="00000000" w:rsidRDefault="00000000" w:rsidRPr="00000000" w14:paraId="00000087">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[Maximum 250 words]</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Mar>
              <w:top w:w="140.0" w:type="dxa"/>
              <w:left w:w="160.0" w:type="dxa"/>
              <w:bottom w:w="140.0" w:type="dxa"/>
              <w:right w:w="160.0" w:type="dxa"/>
            </w:tcMar>
          </w:tcPr>
          <w:p w:rsidR="00000000" w:rsidDel="00000000" w:rsidP="00000000" w:rsidRDefault="00000000" w:rsidRPr="00000000" w14:paraId="00000088">
            <w:pP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9">
            <w:pP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A">
            <w:pP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B">
            <w:pP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C">
            <w:pP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D">
            <w:pP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E">
            <w:pP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08F">
      <w:pPr>
        <w:spacing w:after="2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pStyle w:val="Heading1"/>
        <w:pBdr>
          <w:bottom w:color="auto" w:space="0" w:sz="0" w:val="none"/>
        </w:pBdr>
        <w:jc w:val="both"/>
        <w:rPr>
          <w:rFonts w:ascii="Times New Roman" w:cs="Times New Roman" w:eastAsia="Times New Roman" w:hAnsi="Times New Roman"/>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91">
      <w:pPr>
        <w:pStyle w:val="Heading1"/>
        <w:pBdr>
          <w:bottom w:color="auto" w:space="0" w:sz="0" w:val="none"/>
        </w:pBd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 Final Submission Checklist</w:t>
      </w:r>
    </w:p>
    <w:p w:rsidR="00000000" w:rsidDel="00000000" w:rsidP="00000000" w:rsidRDefault="00000000" w:rsidRPr="00000000" w14:paraId="00000092">
      <w:pPr>
        <w:spacing w:after="1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Tick all boxes that apply before submitting.</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
        <w:gridCol w:w="9000"/>
        <w:tblGridChange w:id="0">
          <w:tblGrid>
            <w:gridCol w:w="360"/>
            <w:gridCol w:w="9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vAlign w:val="center"/>
          </w:tcPr>
          <w:p w:rsidR="00000000" w:rsidDel="00000000" w:rsidP="00000000" w:rsidRDefault="00000000" w:rsidRPr="00000000" w14:paraId="00000093">
            <w:pPr>
              <w:widowControl w:val="0"/>
              <w:spacing w:line="276" w:lineRule="auto"/>
              <w:jc w:val="both"/>
              <w:rPr>
                <w:rFonts w:ascii="Times New Roman" w:cs="Times New Roman" w:eastAsia="Times New Roman" w:hAnsi="Times New Roman"/>
                <w:sz w:val="24"/>
                <w:szCs w:val="24"/>
              </w:rPr>
            </w:pPr>
            <w:r w:rsidDel="00000000" w:rsidR="00000000" w:rsidRPr="00000000">
              <w:rPr>
                <w:rtl w:val="0"/>
              </w:rPr>
            </w:r>
          </w:p>
          <w:tbl>
            <w:tblPr>
              <w:tblStyle w:val="Table15"/>
              <w:tblW w:w="2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
              <w:tblGridChange w:id="0">
                <w:tblGrid>
                  <w:gridCol w:w="220"/>
                </w:tblGrid>
              </w:tblGridChange>
            </w:tblGrid>
            <w:tr>
              <w:trPr>
                <w:cantSplit w:val="0"/>
                <w:tblHeader w:val="0"/>
              </w:trPr>
              <w:tc>
                <w:tcPr>
                  <w:tcBorders>
                    <w:top w:color="0a4f3d" w:space="0" w:sz="6" w:val="single"/>
                    <w:left w:color="0a4f3d" w:space="0" w:sz="6" w:val="single"/>
                    <w:bottom w:color="0a4f3d" w:space="0" w:sz="6" w:val="single"/>
                    <w:right w:color="0a4f3d" w:space="0" w:sz="6" w:val="single"/>
                  </w:tcBorders>
                  <w:tcMar>
                    <w:top w:w="0.0" w:type="dxa"/>
                    <w:left w:w="0.0" w:type="dxa"/>
                    <w:bottom w:w="0.0" w:type="dxa"/>
                    <w:right w:w="0.0" w:type="dxa"/>
                  </w:tcMar>
                </w:tcPr>
                <w:p w:rsidR="00000000" w:rsidDel="00000000" w:rsidP="00000000" w:rsidRDefault="00000000" w:rsidRPr="00000000" w14:paraId="00000094">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95">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140.0" w:type="dxa"/>
              <w:bottom w:w="40.0" w:type="dxa"/>
              <w:right w:w="0.0" w:type="dxa"/>
            </w:tcMar>
            <w:vAlign w:val="center"/>
          </w:tcPr>
          <w:p w:rsidR="00000000" w:rsidDel="00000000" w:rsidP="00000000" w:rsidRDefault="00000000" w:rsidRPr="00000000" w14:paraId="0000009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is fully compiled, live, and accessible via the deployment link provided in Section 1.</w:t>
            </w:r>
          </w:p>
        </w:tc>
      </w:tr>
    </w:tbl>
    <w:p w:rsidR="00000000" w:rsidDel="00000000" w:rsidP="00000000" w:rsidRDefault="00000000" w:rsidRPr="00000000" w14:paraId="00000098">
      <w:pPr>
        <w:spacing w:line="240" w:lineRule="auto"/>
        <w:jc w:val="both"/>
        <w:rPr>
          <w:rFonts w:ascii="Times New Roman" w:cs="Times New Roman" w:eastAsia="Times New Roman" w:hAnsi="Times New Roman"/>
          <w:sz w:val="2"/>
          <w:szCs w:val="2"/>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
        <w:gridCol w:w="9000"/>
        <w:tblGridChange w:id="0">
          <w:tblGrid>
            <w:gridCol w:w="360"/>
            <w:gridCol w:w="9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vAlign w:val="center"/>
          </w:tcPr>
          <w:p w:rsidR="00000000" w:rsidDel="00000000" w:rsidP="00000000" w:rsidRDefault="00000000" w:rsidRPr="00000000" w14:paraId="00000099">
            <w:pPr>
              <w:widowControl w:val="0"/>
              <w:spacing w:line="276" w:lineRule="auto"/>
              <w:jc w:val="both"/>
              <w:rPr>
                <w:rFonts w:ascii="Times New Roman" w:cs="Times New Roman" w:eastAsia="Times New Roman" w:hAnsi="Times New Roman"/>
                <w:sz w:val="24"/>
                <w:szCs w:val="24"/>
              </w:rPr>
            </w:pPr>
            <w:r w:rsidDel="00000000" w:rsidR="00000000" w:rsidRPr="00000000">
              <w:rPr>
                <w:rtl w:val="0"/>
              </w:rPr>
            </w:r>
          </w:p>
          <w:tbl>
            <w:tblPr>
              <w:tblStyle w:val="Table17"/>
              <w:tblW w:w="2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
              <w:tblGridChange w:id="0">
                <w:tblGrid>
                  <w:gridCol w:w="220"/>
                </w:tblGrid>
              </w:tblGridChange>
            </w:tblGrid>
            <w:tr>
              <w:trPr>
                <w:cantSplit w:val="0"/>
                <w:tblHeader w:val="0"/>
              </w:trPr>
              <w:tc>
                <w:tcPr>
                  <w:tcBorders>
                    <w:top w:color="0a4f3d" w:space="0" w:sz="6" w:val="single"/>
                    <w:left w:color="0a4f3d" w:space="0" w:sz="6" w:val="single"/>
                    <w:bottom w:color="0a4f3d" w:space="0" w:sz="6" w:val="single"/>
                    <w:right w:color="0a4f3d" w:space="0" w:sz="6" w:val="single"/>
                  </w:tcBorders>
                  <w:tcMar>
                    <w:top w:w="0.0" w:type="dxa"/>
                    <w:left w:w="0.0" w:type="dxa"/>
                    <w:bottom w:w="0.0" w:type="dxa"/>
                    <w:right w:w="0.0" w:type="dxa"/>
                  </w:tcMar>
                </w:tcPr>
                <w:p w:rsidR="00000000" w:rsidDel="00000000" w:rsidP="00000000" w:rsidRDefault="00000000" w:rsidRPr="00000000" w14:paraId="0000009A">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9B">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140.0" w:type="dxa"/>
              <w:bottom w:w="40.0" w:type="dxa"/>
              <w:right w:w="0.0" w:type="dxa"/>
            </w:tcMar>
            <w:vAlign w:val="center"/>
          </w:tcPr>
          <w:p w:rsidR="00000000" w:rsidDel="00000000" w:rsidP="00000000" w:rsidRDefault="00000000" w:rsidRPr="00000000" w14:paraId="0000009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GitHub (or equivalent) repository contains a clean, well-documented README with installation instructions.</w:t>
            </w:r>
          </w:p>
        </w:tc>
      </w:tr>
    </w:tbl>
    <w:p w:rsidR="00000000" w:rsidDel="00000000" w:rsidP="00000000" w:rsidRDefault="00000000" w:rsidRPr="00000000" w14:paraId="0000009D">
      <w:pPr>
        <w:spacing w:line="240" w:lineRule="auto"/>
        <w:jc w:val="both"/>
        <w:rPr>
          <w:rFonts w:ascii="Times New Roman" w:cs="Times New Roman" w:eastAsia="Times New Roman" w:hAnsi="Times New Roman"/>
          <w:sz w:val="2"/>
          <w:szCs w:val="2"/>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
        <w:gridCol w:w="9000"/>
        <w:tblGridChange w:id="0">
          <w:tblGrid>
            <w:gridCol w:w="360"/>
            <w:gridCol w:w="9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vAlign w:val="center"/>
          </w:tcPr>
          <w:p w:rsidR="00000000" w:rsidDel="00000000" w:rsidP="00000000" w:rsidRDefault="00000000" w:rsidRPr="00000000" w14:paraId="0000009E">
            <w:pPr>
              <w:widowControl w:val="0"/>
              <w:spacing w:line="276" w:lineRule="auto"/>
              <w:jc w:val="both"/>
              <w:rPr>
                <w:rFonts w:ascii="Times New Roman" w:cs="Times New Roman" w:eastAsia="Times New Roman" w:hAnsi="Times New Roman"/>
                <w:sz w:val="24"/>
                <w:szCs w:val="24"/>
                <w:highlight w:val="yellow"/>
              </w:rPr>
            </w:pPr>
            <w:r w:rsidDel="00000000" w:rsidR="00000000" w:rsidRPr="00000000">
              <w:rPr>
                <w:rtl w:val="0"/>
              </w:rPr>
            </w:r>
          </w:p>
          <w:tbl>
            <w:tblPr>
              <w:tblStyle w:val="Table19"/>
              <w:tblW w:w="2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
              <w:tblGridChange w:id="0">
                <w:tblGrid>
                  <w:gridCol w:w="220"/>
                </w:tblGrid>
              </w:tblGridChange>
            </w:tblGrid>
            <w:tr>
              <w:trPr>
                <w:cantSplit w:val="0"/>
                <w:tblHeader w:val="0"/>
              </w:trPr>
              <w:tc>
                <w:tcPr>
                  <w:tcBorders>
                    <w:top w:color="0a4f3d" w:space="0" w:sz="6" w:val="single"/>
                    <w:left w:color="0a4f3d" w:space="0" w:sz="6" w:val="single"/>
                    <w:bottom w:color="0a4f3d" w:space="0" w:sz="6" w:val="single"/>
                    <w:right w:color="0a4f3d" w:space="0" w:sz="6" w:val="single"/>
                  </w:tcBorders>
                  <w:tcMar>
                    <w:top w:w="0.0" w:type="dxa"/>
                    <w:left w:w="0.0" w:type="dxa"/>
                    <w:bottom w:w="0.0" w:type="dxa"/>
                    <w:right w:w="0.0" w:type="dxa"/>
                  </w:tcMar>
                </w:tcPr>
                <w:p w:rsidR="00000000" w:rsidDel="00000000" w:rsidP="00000000" w:rsidRDefault="00000000" w:rsidRPr="00000000" w14:paraId="0000009F">
                  <w:pPr>
                    <w:jc w:val="both"/>
                    <w:rPr>
                      <w:rFonts w:ascii="Times New Roman" w:cs="Times New Roman" w:eastAsia="Times New Roman" w:hAnsi="Times New Roman"/>
                      <w:sz w:val="24"/>
                      <w:szCs w:val="24"/>
                      <w:highlight w:val="yellow"/>
                    </w:rPr>
                  </w:pPr>
                  <w:r w:rsidDel="00000000" w:rsidR="00000000" w:rsidRPr="00000000">
                    <w:rPr>
                      <w:rtl w:val="0"/>
                    </w:rPr>
                  </w:r>
                </w:p>
              </w:tc>
            </w:tr>
          </w:tbl>
          <w:p w:rsidR="00000000" w:rsidDel="00000000" w:rsidP="00000000" w:rsidRDefault="00000000" w:rsidRPr="00000000" w14:paraId="000000A0">
            <w:pPr>
              <w:jc w:val="both"/>
              <w:rPr>
                <w:rFonts w:ascii="Times New Roman" w:cs="Times New Roman" w:eastAsia="Times New Roman" w:hAnsi="Times New Roman"/>
                <w:sz w:val="24"/>
                <w:szCs w:val="24"/>
                <w:highlight w:val="yellow"/>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140.0" w:type="dxa"/>
              <w:bottom w:w="40.0" w:type="dxa"/>
              <w:right w:w="0.0" w:type="dxa"/>
            </w:tcMar>
            <w:vAlign w:val="center"/>
          </w:tcPr>
          <w:p w:rsidR="00000000" w:rsidDel="00000000" w:rsidP="00000000" w:rsidRDefault="00000000" w:rsidRPr="00000000" w14:paraId="000000A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GitHub (or equivalent) repository shows the history of incremental code updates made throughout the official live hacking window.</w:t>
            </w:r>
          </w:p>
        </w:tc>
      </w:tr>
    </w:tbl>
    <w:p w:rsidR="00000000" w:rsidDel="00000000" w:rsidP="00000000" w:rsidRDefault="00000000" w:rsidRPr="00000000" w14:paraId="000000A2">
      <w:pPr>
        <w:spacing w:line="240" w:lineRule="auto"/>
        <w:jc w:val="both"/>
        <w:rPr>
          <w:rFonts w:ascii="Times New Roman" w:cs="Times New Roman" w:eastAsia="Times New Roman" w:hAnsi="Times New Roman"/>
          <w:sz w:val="2"/>
          <w:szCs w:val="2"/>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
        <w:gridCol w:w="9000"/>
        <w:tblGridChange w:id="0">
          <w:tblGrid>
            <w:gridCol w:w="360"/>
            <w:gridCol w:w="9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vAlign w:val="center"/>
          </w:tcPr>
          <w:p w:rsidR="00000000" w:rsidDel="00000000" w:rsidP="00000000" w:rsidRDefault="00000000" w:rsidRPr="00000000" w14:paraId="000000A3">
            <w:pPr>
              <w:widowControl w:val="0"/>
              <w:spacing w:line="276" w:lineRule="auto"/>
              <w:jc w:val="both"/>
              <w:rPr>
                <w:rFonts w:ascii="Times New Roman" w:cs="Times New Roman" w:eastAsia="Times New Roman" w:hAnsi="Times New Roman"/>
                <w:sz w:val="24"/>
                <w:szCs w:val="24"/>
              </w:rPr>
            </w:pPr>
            <w:r w:rsidDel="00000000" w:rsidR="00000000" w:rsidRPr="00000000">
              <w:rPr>
                <w:rtl w:val="0"/>
              </w:rPr>
            </w:r>
          </w:p>
          <w:tbl>
            <w:tblPr>
              <w:tblStyle w:val="Table21"/>
              <w:tblW w:w="2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
              <w:tblGridChange w:id="0">
                <w:tblGrid>
                  <w:gridCol w:w="220"/>
                </w:tblGrid>
              </w:tblGridChange>
            </w:tblGrid>
            <w:tr>
              <w:trPr>
                <w:cantSplit w:val="0"/>
                <w:tblHeader w:val="0"/>
              </w:trPr>
              <w:tc>
                <w:tcPr>
                  <w:tcBorders>
                    <w:top w:color="0a4f3d" w:space="0" w:sz="6" w:val="single"/>
                    <w:left w:color="0a4f3d" w:space="0" w:sz="6" w:val="single"/>
                    <w:bottom w:color="0a4f3d" w:space="0" w:sz="6" w:val="single"/>
                    <w:right w:color="0a4f3d" w:space="0" w:sz="6" w:val="single"/>
                  </w:tcBorders>
                  <w:tcMar>
                    <w:top w:w="0.0" w:type="dxa"/>
                    <w:left w:w="0.0" w:type="dxa"/>
                    <w:bottom w:w="0.0" w:type="dxa"/>
                    <w:right w:w="0.0" w:type="dxa"/>
                  </w:tcMar>
                </w:tcPr>
                <w:p w:rsidR="00000000" w:rsidDel="00000000" w:rsidP="00000000" w:rsidRDefault="00000000" w:rsidRPr="00000000" w14:paraId="000000A4">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A5">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140.0" w:type="dxa"/>
              <w:bottom w:w="40.0" w:type="dxa"/>
              <w:right w:w="0.0" w:type="dxa"/>
            </w:tcMar>
            <w:vAlign w:val="center"/>
          </w:tcPr>
          <w:p w:rsidR="00000000" w:rsidDel="00000000" w:rsidP="00000000" w:rsidRDefault="00000000" w:rsidRPr="00000000" w14:paraId="000000A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pitch deck has been exported and saved as a flattened PDF file.</w:t>
            </w:r>
          </w:p>
        </w:tc>
      </w:tr>
    </w:tbl>
    <w:p w:rsidR="00000000" w:rsidDel="00000000" w:rsidP="00000000" w:rsidRDefault="00000000" w:rsidRPr="00000000" w14:paraId="000000A7">
      <w:pPr>
        <w:spacing w:line="240" w:lineRule="auto"/>
        <w:jc w:val="both"/>
        <w:rPr>
          <w:rFonts w:ascii="Times New Roman" w:cs="Times New Roman" w:eastAsia="Times New Roman" w:hAnsi="Times New Roman"/>
          <w:sz w:val="2"/>
          <w:szCs w:val="2"/>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
        <w:gridCol w:w="9000"/>
        <w:tblGridChange w:id="0">
          <w:tblGrid>
            <w:gridCol w:w="360"/>
            <w:gridCol w:w="9000"/>
          </w:tblGrid>
        </w:tblGridChange>
      </w:tblGrid>
      <w:tr>
        <w:trPr>
          <w:cantSplit w:val="0"/>
          <w:trHeight w:val="641.4916992187501" w:hRule="atLeast"/>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vAlign w:val="center"/>
          </w:tcPr>
          <w:p w:rsidR="00000000" w:rsidDel="00000000" w:rsidP="00000000" w:rsidRDefault="00000000" w:rsidRPr="00000000" w14:paraId="000000A8">
            <w:pPr>
              <w:widowControl w:val="0"/>
              <w:spacing w:line="240" w:lineRule="auto"/>
              <w:jc w:val="both"/>
              <w:rPr>
                <w:rFonts w:ascii="Times New Roman" w:cs="Times New Roman" w:eastAsia="Times New Roman" w:hAnsi="Times New Roman"/>
                <w:sz w:val="2"/>
                <w:szCs w:val="2"/>
              </w:rPr>
            </w:pPr>
            <w:r w:rsidDel="00000000" w:rsidR="00000000" w:rsidRPr="00000000">
              <w:rPr>
                <w:rtl w:val="0"/>
              </w:rPr>
            </w:r>
          </w:p>
          <w:tbl>
            <w:tblPr>
              <w:tblStyle w:val="Table23"/>
              <w:tblW w:w="2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
              <w:tblGridChange w:id="0">
                <w:tblGrid>
                  <w:gridCol w:w="220"/>
                </w:tblGrid>
              </w:tblGridChange>
            </w:tblGrid>
            <w:tr>
              <w:trPr>
                <w:cantSplit w:val="0"/>
                <w:tblHeader w:val="0"/>
              </w:trPr>
              <w:tc>
                <w:tcPr>
                  <w:tcBorders>
                    <w:top w:color="0a4f3d" w:space="0" w:sz="6" w:val="single"/>
                    <w:left w:color="0a4f3d" w:space="0" w:sz="6" w:val="single"/>
                    <w:bottom w:color="0a4f3d" w:space="0" w:sz="6" w:val="single"/>
                    <w:right w:color="0a4f3d" w:space="0" w:sz="6" w:val="single"/>
                  </w:tcBorders>
                  <w:tcMar>
                    <w:top w:w="0.0" w:type="dxa"/>
                    <w:left w:w="0.0" w:type="dxa"/>
                    <w:bottom w:w="0.0" w:type="dxa"/>
                    <w:right w:w="0.0" w:type="dxa"/>
                  </w:tcMar>
                </w:tcPr>
                <w:p w:rsidR="00000000" w:rsidDel="00000000" w:rsidP="00000000" w:rsidRDefault="00000000" w:rsidRPr="00000000" w14:paraId="000000A9">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AA">
            <w:pPr>
              <w:jc w:val="both"/>
              <w:rPr>
                <w:rFonts w:ascii="Times New Roman" w:cs="Times New Roman" w:eastAsia="Times New Roman" w:hAnsi="Times New Roman"/>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140.0" w:type="dxa"/>
              <w:bottom w:w="40.0" w:type="dxa"/>
              <w:right w:w="0.0" w:type="dxa"/>
            </w:tcMar>
            <w:vAlign w:val="center"/>
          </w:tcPr>
          <w:p w:rsidR="00000000" w:rsidDel="00000000" w:rsidP="00000000" w:rsidRDefault="00000000" w:rsidRPr="00000000" w14:paraId="000000A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fields in this template have been completed and word limits respected.</w:t>
            </w:r>
          </w:p>
        </w:tc>
      </w:tr>
    </w:tbl>
    <w:p w:rsidR="00000000" w:rsidDel="00000000" w:rsidP="00000000" w:rsidRDefault="00000000" w:rsidRPr="00000000" w14:paraId="000000AC">
      <w:pPr>
        <w:pStyle w:val="Heading1"/>
        <w:pBdr>
          <w:bottom w:color="auto" w:space="0" w:sz="0" w:val="none"/>
        </w:pBdr>
        <w:jc w:val="both"/>
        <w:rPr>
          <w:rFonts w:ascii="Times New Roman" w:cs="Times New Roman" w:eastAsia="Times New Roman" w:hAnsi="Times New Roman"/>
          <w:color w:val="000000"/>
        </w:rPr>
      </w:pPr>
      <w:bookmarkStart w:colFirst="0" w:colLast="0" w:name="_fwcj3yg4eij2" w:id="1"/>
      <w:bookmarkEnd w:id="1"/>
      <w:r w:rsidDel="00000000" w:rsidR="00000000" w:rsidRPr="00000000">
        <w:br w:type="page"/>
      </w:r>
      <w:r w:rsidDel="00000000" w:rsidR="00000000" w:rsidRPr="00000000">
        <w:rPr>
          <w:rtl w:val="0"/>
        </w:rPr>
      </w:r>
    </w:p>
    <w:p w:rsidR="00000000" w:rsidDel="00000000" w:rsidP="00000000" w:rsidRDefault="00000000" w:rsidRPr="00000000" w14:paraId="000000AD">
      <w:pPr>
        <w:pStyle w:val="Heading1"/>
        <w:pBdr>
          <w:bottom w:color="auto" w:space="0" w:sz="0" w:val="none"/>
        </w:pBdr>
        <w:jc w:val="both"/>
        <w:rPr>
          <w:rFonts w:ascii="Times New Roman" w:cs="Times New Roman" w:eastAsia="Times New Roman" w:hAnsi="Times New Roman"/>
          <w:color w:val="000000"/>
        </w:rPr>
      </w:pPr>
      <w:bookmarkStart w:colFirst="0" w:colLast="0" w:name="_5dktbwgttft7" w:id="2"/>
      <w:bookmarkEnd w:id="2"/>
      <w:r w:rsidDel="00000000" w:rsidR="00000000" w:rsidRPr="00000000">
        <w:rPr>
          <w:rFonts w:ascii="Times New Roman" w:cs="Times New Roman" w:eastAsia="Times New Roman" w:hAnsi="Times New Roman"/>
          <w:color w:val="000000"/>
          <w:rtl w:val="0"/>
        </w:rPr>
        <w:t xml:space="preserve">7. IP &amp; Originality Declaration </w:t>
      </w:r>
    </w:p>
    <w:p w:rsidR="00000000" w:rsidDel="00000000" w:rsidP="00000000" w:rsidRDefault="00000000" w:rsidRPr="00000000" w14:paraId="000000AE">
      <w:pPr>
        <w:spacing w:after="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7.1 Pre-Existing / Prior-Owned Work</w:t>
      </w:r>
    </w:p>
    <w:p w:rsidR="00000000" w:rsidDel="00000000" w:rsidP="00000000" w:rsidRDefault="00000000" w:rsidRPr="00000000" w14:paraId="000000AF">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this submission include any code, design, research, or other work that any team member created or owned before the start of this hackathon?</w:t>
      </w:r>
    </w:p>
    <w:p w:rsidR="00000000" w:rsidDel="00000000" w:rsidP="00000000" w:rsidRDefault="00000000" w:rsidRPr="00000000" w14:paraId="000000B0">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30"/>
          <w:szCs w:val="30"/>
          <w:rtl w:val="0"/>
        </w:rPr>
        <w:t xml:space="preserve">☐</w:t>
      </w:r>
      <w:r w:rsidDel="00000000" w:rsidR="00000000" w:rsidRPr="00000000">
        <w:rPr>
          <w:rFonts w:ascii="Times New Roman" w:cs="Times New Roman" w:eastAsia="Times New Roman" w:hAnsi="Times New Roman"/>
          <w:sz w:val="24"/>
          <w:szCs w:val="24"/>
          <w:rtl w:val="0"/>
        </w:rPr>
        <w:t xml:space="preserve"> Yes </w:t>
      </w:r>
      <w:r w:rsidDel="00000000" w:rsidR="00000000" w:rsidRPr="00000000">
        <w:rPr>
          <w:rFonts w:ascii="Times New Roman" w:cs="Times New Roman" w:eastAsia="Times New Roman" w:hAnsi="Times New Roman"/>
          <w:sz w:val="30"/>
          <w:szCs w:val="30"/>
          <w:rtl w:val="0"/>
        </w:rPr>
        <w:t xml:space="preserve">☐</w:t>
      </w:r>
      <w:r w:rsidDel="00000000" w:rsidR="00000000" w:rsidRPr="00000000">
        <w:rPr>
          <w:rFonts w:ascii="Times New Roman" w:cs="Times New Roman" w:eastAsia="Times New Roman" w:hAnsi="Times New Roman"/>
          <w:sz w:val="24"/>
          <w:szCs w:val="24"/>
          <w:rtl w:val="0"/>
        </w:rPr>
        <w:t xml:space="preserve"> No </w:t>
      </w: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Fonts w:ascii="Times New Roman" w:cs="Times New Roman" w:eastAsia="Times New Roman" w:hAnsi="Times New Roman"/>
          <w:sz w:val="24"/>
          <w:szCs w:val="24"/>
          <w:rtl w:val="0"/>
        </w:rPr>
        <w:t xml:space="preserve">No change from Phase 1 declaration </w:t>
      </w:r>
    </w:p>
    <w:p w:rsidR="00000000" w:rsidDel="00000000" w:rsidP="00000000" w:rsidRDefault="00000000" w:rsidRPr="00000000" w14:paraId="000000B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yes, briefly describe what was pre-existing and which team member(s) owned it: </w:t>
      </w:r>
    </w:p>
    <w:p w:rsidR="00000000" w:rsidDel="00000000" w:rsidP="00000000" w:rsidRDefault="00000000" w:rsidRPr="00000000" w14:paraId="000000B2">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spacing w:after="20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7.2 Third-Party Code, Datasets, or Models</w:t>
      </w:r>
    </w:p>
    <w:p w:rsidR="00000000" w:rsidDel="00000000" w:rsidP="00000000" w:rsidRDefault="00000000" w:rsidRPr="00000000" w14:paraId="000000B5">
      <w:pPr>
        <w:spacing w:after="20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your project use any third-party code libraries, open-source frameworks, public/private datasets, or pre-trained AI models that your team did not create?</w:t>
      </w:r>
    </w:p>
    <w:p w:rsidR="00000000" w:rsidDel="00000000" w:rsidP="00000000" w:rsidRDefault="00000000" w:rsidRPr="00000000" w14:paraId="000000B6">
      <w:pPr>
        <w:spacing w:after="20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30"/>
          <w:szCs w:val="30"/>
          <w:rtl w:val="0"/>
        </w:rPr>
        <w:t xml:space="preserve">☐</w:t>
      </w:r>
      <w:r w:rsidDel="00000000" w:rsidR="00000000" w:rsidRPr="00000000">
        <w:rPr>
          <w:rFonts w:ascii="Times New Roman" w:cs="Times New Roman" w:eastAsia="Times New Roman" w:hAnsi="Times New Roman"/>
          <w:sz w:val="24"/>
          <w:szCs w:val="24"/>
          <w:rtl w:val="0"/>
        </w:rPr>
        <w:t xml:space="preserve"> Yes </w:t>
      </w: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Fonts w:ascii="Times New Roman" w:cs="Times New Roman" w:eastAsia="Times New Roman" w:hAnsi="Times New Roman"/>
          <w:sz w:val="24"/>
          <w:szCs w:val="24"/>
          <w:rtl w:val="0"/>
        </w:rPr>
        <w:t xml:space="preserve">No </w:t>
      </w: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Fonts w:ascii="Times New Roman" w:cs="Times New Roman" w:eastAsia="Times New Roman" w:hAnsi="Times New Roman"/>
          <w:sz w:val="24"/>
          <w:szCs w:val="24"/>
          <w:rtl w:val="0"/>
        </w:rPr>
        <w:t xml:space="preserve">No change from Phase 1 declaration </w:t>
      </w:r>
    </w:p>
    <w:p w:rsidR="00000000" w:rsidDel="00000000" w:rsidP="00000000" w:rsidRDefault="00000000" w:rsidRPr="00000000" w14:paraId="000000B7">
      <w:pPr>
        <w:spacing w:after="20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yes, list them below (open-source use is permitted provided it is declared and properly licensed/attributed):</w:t>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(code/dataset/model)</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License</w:t>
            </w:r>
          </w:p>
        </w:tc>
      </w:tr>
    </w:tbl>
    <w:p w:rsidR="00000000" w:rsidDel="00000000" w:rsidP="00000000" w:rsidRDefault="00000000" w:rsidRPr="00000000" w14:paraId="000000BB">
      <w:pPr>
        <w:spacing w:after="20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C">
      <w:pPr>
        <w:spacing w:after="20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D">
      <w:pPr>
        <w:spacing w:after="20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7.3 Employment-Related IP Conflicts</w:t>
      </w:r>
    </w:p>
    <w:p w:rsidR="00000000" w:rsidDel="00000000" w:rsidP="00000000" w:rsidRDefault="00000000" w:rsidRPr="00000000" w14:paraId="000000BE">
      <w:pPr>
        <w:spacing w:after="20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any team member currently bound by an employment, internship, or consulting agreement under which their employer could claim ownership of work they create during this hackathon?</w:t>
      </w:r>
    </w:p>
    <w:p w:rsidR="00000000" w:rsidDel="00000000" w:rsidP="00000000" w:rsidRDefault="00000000" w:rsidRPr="00000000" w14:paraId="000000BF">
      <w:pPr>
        <w:spacing w:after="20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30"/>
          <w:szCs w:val="30"/>
          <w:rtl w:val="0"/>
        </w:rPr>
        <w:t xml:space="preserve">☐</w:t>
      </w:r>
      <w:r w:rsidDel="00000000" w:rsidR="00000000" w:rsidRPr="00000000">
        <w:rPr>
          <w:rFonts w:ascii="Times New Roman" w:cs="Times New Roman" w:eastAsia="Times New Roman" w:hAnsi="Times New Roman"/>
          <w:sz w:val="24"/>
          <w:szCs w:val="24"/>
          <w:rtl w:val="0"/>
        </w:rPr>
        <w:t xml:space="preserve"> Yes </w:t>
      </w:r>
      <w:r w:rsidDel="00000000" w:rsidR="00000000" w:rsidRPr="00000000">
        <w:rPr>
          <w:rFonts w:ascii="Times New Roman" w:cs="Times New Roman" w:eastAsia="Times New Roman" w:hAnsi="Times New Roman"/>
          <w:sz w:val="30"/>
          <w:szCs w:val="30"/>
          <w:rtl w:val="0"/>
        </w:rPr>
        <w:t xml:space="preserve">☐</w:t>
      </w:r>
      <w:r w:rsidDel="00000000" w:rsidR="00000000" w:rsidRPr="00000000">
        <w:rPr>
          <w:rFonts w:ascii="Times New Roman" w:cs="Times New Roman" w:eastAsia="Times New Roman" w:hAnsi="Times New Roman"/>
          <w:sz w:val="24"/>
          <w:szCs w:val="24"/>
          <w:rtl w:val="0"/>
        </w:rPr>
        <w:t xml:space="preserve"> No </w:t>
      </w: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Fonts w:ascii="Times New Roman" w:cs="Times New Roman" w:eastAsia="Times New Roman" w:hAnsi="Times New Roman"/>
          <w:sz w:val="24"/>
          <w:szCs w:val="24"/>
          <w:rtl w:val="0"/>
        </w:rPr>
        <w:t xml:space="preserve">No change from Phase 1 declaration </w:t>
      </w:r>
    </w:p>
    <w:p w:rsidR="00000000" w:rsidDel="00000000" w:rsidP="00000000" w:rsidRDefault="00000000" w:rsidRPr="00000000" w14:paraId="000000C0">
      <w:pPr>
        <w:spacing w:after="20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yes, please describe the nature of the agreement and which member it concerns: </w:t>
      </w:r>
    </w:p>
    <w:p w:rsidR="00000000" w:rsidDel="00000000" w:rsidP="00000000" w:rsidRDefault="00000000" w:rsidRPr="00000000" w14:paraId="000000C1">
      <w:pPr>
        <w:spacing w:after="20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spacing w:after="20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pStyle w:val="Heading1"/>
        <w:pBdr>
          <w:bottom w:color="auto" w:space="0" w:sz="0" w:val="none"/>
        </w:pBd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8</w:t>
      </w:r>
      <w:r w:rsidDel="00000000" w:rsidR="00000000" w:rsidRPr="00000000">
        <w:rPr>
          <w:rFonts w:ascii="Times New Roman" w:cs="Times New Roman" w:eastAsia="Times New Roman" w:hAnsi="Times New Roman"/>
          <w:color w:val="000000"/>
          <w:rtl w:val="0"/>
        </w:rPr>
        <w:t xml:space="preserve">. Declaration</w:t>
      </w:r>
    </w:p>
    <w:p w:rsidR="00000000" w:rsidDel="00000000" w:rsidP="00000000" w:rsidRDefault="00000000" w:rsidRPr="00000000" w14:paraId="000000C4">
      <w:pPr>
        <w:spacing w:after="1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submitting this report, the team leader confirms that the deployed application and data presented above are the original work of the team, completed within the official SDC 2026 hackathon period.</w:t>
      </w:r>
    </w:p>
    <w:p w:rsidR="00000000" w:rsidDel="00000000" w:rsidP="00000000" w:rsidRDefault="00000000" w:rsidRPr="00000000" w14:paraId="000000C5">
      <w:pPr>
        <w:spacing w:after="14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C6">
      <w:pPr>
        <w:spacing w:after="1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w:t>
      </w:r>
    </w:p>
    <w:p w:rsidR="00000000" w:rsidDel="00000000" w:rsidP="00000000" w:rsidRDefault="00000000" w:rsidRPr="00000000" w14:paraId="000000C7">
      <w:pPr>
        <w:spacing w:after="1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[Date]</w:t>
      </w: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0e6e55" w:space="4" w:sz="6" w:val="single"/>
        <w:right w:space="0" w:sz="0" w:val="nil"/>
        <w:between w:space="0" w:sz="0" w:val="nil"/>
      </w:pBdr>
      <w:shd w:fill="auto" w:val="clear"/>
      <w:spacing w:after="160" w:before="360" w:line="276" w:lineRule="auto"/>
      <w:ind w:left="0" w:right="0" w:firstLine="0"/>
      <w:jc w:val="left"/>
    </w:pPr>
    <w:rPr>
      <w:rFonts w:ascii="Calibri" w:cs="Calibri" w:eastAsia="Calibri" w:hAnsi="Calibri"/>
      <w:b w:val="1"/>
      <w:bCs w:val="1"/>
      <w:i w:val="0"/>
      <w:iCs w:val="0"/>
      <w:smallCaps w:val="0"/>
      <w:strike w:val="0"/>
      <w:color w:val="0a4f3d"/>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pPr>
    <w:rPr>
      <w:rFonts w:ascii="Calibri" w:cs="Calibri" w:eastAsia="Calibri" w:hAnsi="Calibri"/>
      <w:b w:val="1"/>
      <w:bCs w:val="1"/>
      <w:i w:val="0"/>
      <w:iCs w:val="0"/>
      <w:smallCaps w:val="0"/>
      <w:strike w:val="0"/>
      <w:color w:val="0a4f3d"/>
      <w:sz w:val="23"/>
      <w:szCs w:val="23"/>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