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5C17C" w14:textId="7EECD88E" w:rsidR="001C16B4" w:rsidRDefault="00666E40" w:rsidP="00666E40">
      <w:pPr>
        <w:pStyle w:val="Heading1"/>
      </w:pPr>
      <w:r>
        <w:t xml:space="preserve">Task 5: Plexos Input Pipeline</w:t>
      </w:r>
    </w:p>
    <w:p w14:paraId="6B9FDE8F" w14:textId="77777777" w:rsidR="00666E40" w:rsidRDefault="00666E40">
      <w:pPr>
        <w:spacing w:after="110" w:line="280" w:lineRule="auto"/>
        <w:ind w:left="200"/>
      </w:pPr>
    </w:p>
    <w:p w14:paraId="38463CAD" w14:textId="4669935D" w:rsidR="00666E40" w:rsidRDefault="00E84CB8" w:rsidP="00666E40">
      <w:pPr>
        <w:pStyle w:val="Heading2"/>
      </w:pPr>
      <w:r>
        <w:t xml:space="preserve">Overview: The full process of converting APS source data to a Plexos ready model</w:t>
      </w:r>
    </w:p>
    <w:p w14:paraId="2D0B2EC7" w14:textId="77777777" w:rsidR="00666E40" w:rsidRDefault="00666E40" w:rsidP="00666E40"/>
    <w:p w14:paraId="55AF7567" w14:textId="7388EA79" w:rsidR="00E84CB8" w:rsidRDefault="00B36BD0" w:rsidP="00E84CB8">
      <w:pPr>
        <w:spacing w:after="140" w:line="280" w:lineRule="auto"/>
      </w:pPr>
      <w:r>
        <w:t xml:space="preserve">This task focuses on pulling APS business data into a run-ready Plexos model. The build focuses on auditability, where a key is copying and tracing all data used an modifications made to create the model. All data is stored in a folder, where inputs and outputs of the model live. Inputs include the following: </w:t>
      </w:r>
    </w:p>
    <w:p w14:paraId="57ED0AA3" w14:textId="2012D4DB" w:rsidR="00E84CB8" w:rsidRDefault="00B36BD0" w:rsidP="00E84CB8">
      <w:pPr>
        <w:pStyle w:val="ListParagraph"/>
        <w:numPr>
          <w:ilvl w:val="0"/>
          <w:numId w:val="3"/>
        </w:numPr>
        <w:spacing w:after="140" w:line="280" w:lineRule="auto"/>
      </w:pPr>
      <w:r>
        <w:t xml:space="preserve">Plexos Model Files (.xml, .db, and .CSVs) for original and modified models</w:t>
      </w:r>
    </w:p>
    <w:p w14:paraId="10A0B964" w14:textId="3E9B57A3" w:rsidR="00E84CB8" w:rsidRDefault="00B36BD0" w:rsidP="00E84CB8">
      <w:pPr>
        <w:pStyle w:val="ListParagraph"/>
        <w:numPr>
          <w:ilvl w:val="0"/>
          <w:numId w:val="3"/>
        </w:numPr>
        <w:spacing w:after="140" w:line="280" w:lineRule="auto"/>
      </w:pPr>
      <w:r>
        <w:t xml:space="preserve">Copy of Source files referenced</w:t>
      </w:r>
    </w:p>
    <w:p w14:paraId="65926A29" w14:textId="09306B16" w:rsidR="00E84CB8" w:rsidRDefault="00E84CB8" w:rsidP="00E84CB8">
      <w:pPr>
        <w:pStyle w:val="ListParagraph"/>
        <w:numPr>
          <w:ilvl w:val="0"/>
          <w:numId w:val="3"/>
        </w:numPr>
        <w:spacing w:after="140" w:line="280" w:lineRule="auto"/>
      </w:pPr>
      <w:r>
        <w:t xml:space="preserve">Input workbook which runs the process</w:t>
      </w:r>
    </w:p>
    <w:p w14:paraId="79654E73" w14:textId="48910461" w:rsidR="00E84CB8" w:rsidRDefault="00E84CB8" w:rsidP="00E84CB8">
      <w:pPr>
        <w:pStyle w:val="ListParagraph"/>
        <w:numPr>
          <w:ilvl w:val="0"/>
          <w:numId w:val="3"/>
        </w:numPr>
        <w:spacing w:after="140" w:line="280" w:lineRule="auto"/>
      </w:pPr>
      <w:r>
        <w:t xml:space="preserve">Change report, which outlines all differences between original and modified models</w:t>
      </w:r>
    </w:p>
    <w:p w14:paraId="336F6328" w14:textId="10318337" w:rsidR="005567E0" w:rsidRDefault="005567E0" w:rsidP="005567E0">
      <w:pPr>
        <w:spacing w:after="140" w:line="280" w:lineRule="auto"/>
      </w:pPr>
      <w:r>
        <w:t>An excel workbook is used to run the process (format discussed in D6).</w:t>
      </w:r>
    </w:p>
    <w:p w14:paraId="1DD5707A" w14:textId="33FAB145" w:rsidR="005567E0" w:rsidRDefault="00B36BD0" w:rsidP="005567E0">
      <w:pPr>
        <w:spacing w:after="140" w:line="280" w:lineRule="auto"/>
      </w:pPr>
      <w:r>
        <w:t xml:space="preserve">The key to the method is it starts from a specified baseline archived Plexos model (likely the CWP, but may be an intermediate). It copies the specified starting model into the dedicated folder and begins modifying the copied model. </w:t>
      </w:r>
    </w:p>
    <w:p w14:paraId="4E8B0C2A" w14:textId="2048B072" w:rsidR="001C16B4" w:rsidRDefault="00D407E9" w:rsidP="005567E0">
      <w:pPr>
        <w:spacing w:after="140" w:line="280" w:lineRule="auto"/>
      </w:pPr>
      <w:r>
        <w:t xml:space="preserve">Source data is added to the model in the form of Plexos formatted CSV data files, which have a general column listing of [time columns], obj1, …objN. Standard templates are provided to input source data into the correct format. Some existing APS source data requires pre-processing to transform into the correct format, while others require aggregation. </w:t>
      </w:r>
    </w:p>
    <w:p w14:paraId="08B038AE" w14:textId="22EDC235" w:rsidR="00D407E9" w:rsidRDefault="002646AC" w:rsidP="00666E40">
      <w:r>
        <w:rPr>
          <w:noProof/>
        </w:rPr>
        <w:lastRenderedPageBreak/>
        <w:drawing>
          <wp:inline distT="0" distB="0" distL="0" distR="0" wp14:anchorId="1640270D" wp14:editId="530A471A">
            <wp:extent cx="5943600" cy="4613275"/>
            <wp:effectExtent l="0" t="0" r="0" b="0"/>
            <wp:docPr id="97127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75660" name="Picture 9712756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613275"/>
                    </a:xfrm>
                    <a:prstGeom prst="rect">
                      <a:avLst/>
                    </a:prstGeom>
                  </pic:spPr>
                </pic:pic>
              </a:graphicData>
            </a:graphic>
          </wp:inline>
        </w:drawing>
      </w:r>
    </w:p>
    <w:p w14:paraId="77482AE2" w14:textId="77777777" w:rsidR="00E84CB8" w:rsidRDefault="00E84CB8" w:rsidP="00E84CB8">
      <w:pPr>
        <w:spacing w:after="140" w:line="280" w:lineRule="auto"/>
      </w:pPr>
    </w:p>
    <w:p w14:paraId="78678D84" w14:textId="415B6E1F" w:rsidR="00E84CB8" w:rsidRDefault="00E84CB8" w:rsidP="00E84CB8">
      <w:pPr>
        <w:spacing w:after="140" w:line="280" w:lineRule="auto"/>
      </w:pPr>
      <w:r>
        <w:t xml:space="preserve">Note: Near-constant values should go into a CSV rather than being typed into the model. This keeps value changes and structural changes cleanly separated, which is what makes a readable run-to-run comparison possible at all. However, the model diff functionality can be run as a standalone call, so even data typed directly into the model can be captured. </w:t>
      </w:r>
    </w:p>
    <w:p w14:paraId="45841D5F" w14:textId="77777777" w:rsidR="00E84CB8" w:rsidRDefault="00E84CB8" w:rsidP="00E84CB8">
      <w:pPr>
        <w:spacing w:before="160" w:after="80"/>
      </w:pPr>
    </w:p>
    <w:p w14:paraId="31B77CD8" w14:textId="622C0131" w:rsidR="001C16B4" w:rsidRDefault="00A754CF" w:rsidP="00E84CB8">
      <w:pPr>
        <w:pStyle w:val="Heading2"/>
      </w:pPr>
      <w:r>
        <w:t xml:space="preserve">[D3]:  The canonical data model</w:t>
      </w:r>
      <w:r>
        <w:rPr>
          <w:color w:val="A8501F"/>
          <w:sz w:val="22"/>
          <w:szCs w:val="22"/>
        </w:rPr>
        <w:t xml:space="preserve"> </w:t>
      </w:r>
    </w:p>
    <w:p w14:paraId="49CD2A28" w14:textId="5233C2D2" w:rsidR="00E84CB8" w:rsidRDefault="002646AC">
      <w:pPr>
        <w:spacing w:after="140" w:line="280" w:lineRule="auto"/>
      </w:pPr>
      <w:r>
        <w:t xml:space="preserve">APS requested a Canonical data model which can be queried to explore changes between models. The core issue is: Source data changes format and is not structured. Plexos’s standard model format, Raw XML, is not something a person can read or check, and validation needs something queryable to check against. The original plan called for building and maintaining a parallel database as the canonical layer to sort these issues. However, we have determined a separate database isn’t needed. Plexos’s own model, converted to its relational form, already is a normalized, queryable database of exactly the same content.</w:t>
      </w:r>
    </w:p>
    <w:p w14:paraId="5FB6DAB6" w14:textId="324D38F4" w:rsidR="001C16B4" w:rsidRDefault="004236F5" w:rsidP="00A754CF">
      <w:pPr>
        <w:spacing w:after="140" w:line="280" w:lineRule="auto"/>
      </w:pPr>
      <w:r>
        <w:t xml:space="preserve">Plexos-CLI toolkit has functionality which converts that XML into a SQLite database and back (conversion necessary to write to the model programmatically). That database is a fully normalized relational store of the entire model: objects, classes, memberships, properties, values, data file links. It is queryable with ordinary SQL, needs no server, and cannot drift out of step with the model because it is the model.</w:t>
      </w:r>
    </w:p>
    <w:tbl>
      <w:tblPr>
        <w:tblW w:w="9360"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2621"/>
        <w:gridCol w:w="6739"/>
      </w:tblGrid>
      <w:tr w:rsidR="001C16B4" w14:paraId="3365D3F4" w14:textId="77777777">
        <w:tblPrEx>
          <w:tblCellMar>
            <w:top w:w="0" w:type="dxa"/>
            <w:bottom w:w="0" w:type="dxa"/>
          </w:tblCellMar>
        </w:tblPrEx>
        <w:trPr>
          <w:tblHeader/>
        </w:trPr>
        <w:tc>
          <w:tcPr>
            <w:tcW w:w="2621" w:type="dxa"/>
            <w:shd w:val="clear" w:color="auto" w:fill="E9EEF3"/>
            <w:tcMar>
              <w:top w:w="60" w:type="dxa"/>
              <w:left w:w="110" w:type="dxa"/>
              <w:bottom w:w="60" w:type="dxa"/>
              <w:right w:w="110" w:type="dxa"/>
            </w:tcMar>
          </w:tcPr>
          <w:p w14:paraId="04F16B83" w14:textId="77777777" w:rsidR="001C16B4" w:rsidRDefault="004236F5">
            <w:pPr>
              <w:spacing w:before="20" w:after="20"/>
            </w:pPr>
            <w:r>
              <w:rPr>
                <w:b/>
                <w:bCs/>
                <w:caps/>
                <w:color w:val="6A7887"/>
                <w:sz w:val="17"/>
                <w:szCs w:val="17"/>
              </w:rPr>
              <w:lastRenderedPageBreak/>
              <w:t>Table</w:t>
            </w:r>
          </w:p>
        </w:tc>
        <w:tc>
          <w:tcPr>
            <w:tcW w:w="6739" w:type="dxa"/>
            <w:shd w:val="clear" w:color="auto" w:fill="E9EEF3"/>
            <w:tcMar>
              <w:top w:w="60" w:type="dxa"/>
              <w:left w:w="110" w:type="dxa"/>
              <w:bottom w:w="60" w:type="dxa"/>
              <w:right w:w="110" w:type="dxa"/>
            </w:tcMar>
          </w:tcPr>
          <w:p w14:paraId="3CB62993" w14:textId="77777777" w:rsidR="001C16B4" w:rsidRDefault="004236F5">
            <w:pPr>
              <w:spacing w:before="20" w:after="20"/>
            </w:pPr>
            <w:r>
              <w:rPr>
                <w:b/>
                <w:bCs/>
                <w:caps/>
                <w:color w:val="6A7887"/>
                <w:sz w:val="17"/>
                <w:szCs w:val="17"/>
              </w:rPr>
              <w:t>Holds</w:t>
            </w:r>
          </w:p>
        </w:tc>
      </w:tr>
      <w:tr w:rsidR="001C16B4" w14:paraId="02B1DFEC" w14:textId="77777777">
        <w:tblPrEx>
          <w:tblCellMar>
            <w:top w:w="0" w:type="dxa"/>
            <w:bottom w:w="0" w:type="dxa"/>
          </w:tblCellMar>
        </w:tblPrEx>
        <w:tc>
          <w:tcPr>
            <w:tcW w:w="2621" w:type="dxa"/>
            <w:tcMar>
              <w:top w:w="60" w:type="dxa"/>
              <w:left w:w="110" w:type="dxa"/>
              <w:bottom w:w="60" w:type="dxa"/>
              <w:right w:w="110" w:type="dxa"/>
            </w:tcMar>
          </w:tcPr>
          <w:p w14:paraId="64811287" w14:textId="77777777" w:rsidR="001C16B4" w:rsidRDefault="004236F5">
            <w:pPr>
              <w:spacing w:before="40" w:after="40" w:line="250" w:lineRule="auto"/>
            </w:pPr>
            <w:r>
              <w:rPr>
                <w:rFonts w:ascii="Consolas" w:eastAsia="Consolas" w:hAnsi="Consolas" w:cs="Consolas"/>
                <w:sz w:val="17"/>
                <w:szCs w:val="17"/>
              </w:rPr>
              <w:t>t_object</w:t>
            </w:r>
          </w:p>
        </w:tc>
        <w:tc>
          <w:tcPr>
            <w:tcW w:w="6739" w:type="dxa"/>
            <w:tcMar>
              <w:top w:w="60" w:type="dxa"/>
              <w:left w:w="110" w:type="dxa"/>
              <w:bottom w:w="60" w:type="dxa"/>
              <w:right w:w="110" w:type="dxa"/>
            </w:tcMar>
          </w:tcPr>
          <w:p w14:paraId="46B0AB8B" w14:textId="0F350DC2" w:rsidR="001C16B4" w:rsidRDefault="004236F5">
            <w:pPr>
              <w:spacing w:before="40" w:after="40" w:line="250" w:lineRule="auto"/>
            </w:pPr>
            <w:r>
              <w:rPr>
                <w:sz w:val="19"/>
                <w:szCs w:val="19"/>
              </w:rPr>
              <w:t xml:space="preserve">Every object in the model (e.g. Ocotillo CT02)</w:t>
            </w:r>
          </w:p>
        </w:tc>
      </w:tr>
      <w:tr w:rsidR="001C16B4" w14:paraId="43E13792" w14:textId="77777777">
        <w:tblPrEx>
          <w:tblCellMar>
            <w:top w:w="0" w:type="dxa"/>
            <w:bottom w:w="0" w:type="dxa"/>
          </w:tblCellMar>
        </w:tblPrEx>
        <w:tc>
          <w:tcPr>
            <w:tcW w:w="2621" w:type="dxa"/>
            <w:tcMar>
              <w:top w:w="60" w:type="dxa"/>
              <w:left w:w="110" w:type="dxa"/>
              <w:bottom w:w="60" w:type="dxa"/>
              <w:right w:w="110" w:type="dxa"/>
            </w:tcMar>
          </w:tcPr>
          <w:p w14:paraId="7CE80DD6" w14:textId="77777777" w:rsidR="001C16B4" w:rsidRDefault="004236F5">
            <w:pPr>
              <w:spacing w:before="40" w:after="40" w:line="250" w:lineRule="auto"/>
            </w:pPr>
            <w:r>
              <w:rPr>
                <w:rFonts w:ascii="Consolas" w:eastAsia="Consolas" w:hAnsi="Consolas" w:cs="Consolas"/>
                <w:sz w:val="17"/>
                <w:szCs w:val="17"/>
              </w:rPr>
              <w:t>t_class</w:t>
            </w:r>
          </w:p>
        </w:tc>
        <w:tc>
          <w:tcPr>
            <w:tcW w:w="6739" w:type="dxa"/>
            <w:tcMar>
              <w:top w:w="60" w:type="dxa"/>
              <w:left w:w="110" w:type="dxa"/>
              <w:bottom w:w="60" w:type="dxa"/>
              <w:right w:w="110" w:type="dxa"/>
            </w:tcMar>
          </w:tcPr>
          <w:p w14:paraId="6D67D848" w14:textId="25A821BD" w:rsidR="001C16B4" w:rsidRDefault="0081660E">
            <w:pPr>
              <w:spacing w:before="40" w:after="40" w:line="250" w:lineRule="auto"/>
            </w:pPr>
            <w:r>
              <w:rPr>
                <w:sz w:val="19"/>
                <w:szCs w:val="19"/>
              </w:rPr>
              <w:t>Object Type (e.g. generators, fuels, regions, lines, data files)</w:t>
            </w:r>
          </w:p>
        </w:tc>
      </w:tr>
      <w:tr w:rsidR="001C16B4" w14:paraId="3A98B417" w14:textId="77777777">
        <w:tblPrEx>
          <w:tblCellMar>
            <w:top w:w="0" w:type="dxa"/>
            <w:bottom w:w="0" w:type="dxa"/>
          </w:tblCellMar>
        </w:tblPrEx>
        <w:tc>
          <w:tcPr>
            <w:tcW w:w="2621" w:type="dxa"/>
            <w:tcMar>
              <w:top w:w="60" w:type="dxa"/>
              <w:left w:w="110" w:type="dxa"/>
              <w:bottom w:w="60" w:type="dxa"/>
              <w:right w:w="110" w:type="dxa"/>
            </w:tcMar>
          </w:tcPr>
          <w:p w14:paraId="321DA7CB" w14:textId="77777777" w:rsidR="001C16B4" w:rsidRDefault="004236F5">
            <w:pPr>
              <w:spacing w:before="40" w:after="40" w:line="250" w:lineRule="auto"/>
            </w:pPr>
            <w:r>
              <w:rPr>
                <w:rFonts w:ascii="Consolas" w:eastAsia="Consolas" w:hAnsi="Consolas" w:cs="Consolas"/>
                <w:sz w:val="17"/>
                <w:szCs w:val="17"/>
              </w:rPr>
              <w:t>t_membership</w:t>
            </w:r>
          </w:p>
        </w:tc>
        <w:tc>
          <w:tcPr>
            <w:tcW w:w="6739" w:type="dxa"/>
            <w:tcMar>
              <w:top w:w="60" w:type="dxa"/>
              <w:left w:w="110" w:type="dxa"/>
              <w:bottom w:w="60" w:type="dxa"/>
              <w:right w:w="110" w:type="dxa"/>
            </w:tcMar>
          </w:tcPr>
          <w:p w14:paraId="36BAE2B9" w14:textId="17F99AE9" w:rsidR="001C16B4" w:rsidRDefault="004236F5">
            <w:pPr>
              <w:spacing w:before="40" w:after="40" w:line="250" w:lineRule="auto"/>
            </w:pPr>
            <w:r>
              <w:rPr>
                <w:sz w:val="19"/>
                <w:szCs w:val="19"/>
              </w:rPr>
              <w:t xml:space="preserve">Relationships between objects (e.g. which generator sits in which region)</w:t>
            </w:r>
          </w:p>
        </w:tc>
      </w:tr>
      <w:tr w:rsidR="001C16B4" w14:paraId="29436FE5" w14:textId="77777777">
        <w:tblPrEx>
          <w:tblCellMar>
            <w:top w:w="0" w:type="dxa"/>
            <w:bottom w:w="0" w:type="dxa"/>
          </w:tblCellMar>
        </w:tblPrEx>
        <w:tc>
          <w:tcPr>
            <w:tcW w:w="2621" w:type="dxa"/>
            <w:tcMar>
              <w:top w:w="60" w:type="dxa"/>
              <w:left w:w="110" w:type="dxa"/>
              <w:bottom w:w="60" w:type="dxa"/>
              <w:right w:w="110" w:type="dxa"/>
            </w:tcMar>
          </w:tcPr>
          <w:p w14:paraId="0F41AAE1" w14:textId="77777777" w:rsidR="001C16B4" w:rsidRDefault="004236F5">
            <w:pPr>
              <w:spacing w:before="40" w:after="40" w:line="250" w:lineRule="auto"/>
            </w:pPr>
            <w:r>
              <w:rPr>
                <w:rFonts w:ascii="Consolas" w:eastAsia="Consolas" w:hAnsi="Consolas" w:cs="Consolas"/>
                <w:sz w:val="17"/>
                <w:szCs w:val="17"/>
              </w:rPr>
              <w:t>t_property</w:t>
            </w:r>
          </w:p>
        </w:tc>
        <w:tc>
          <w:tcPr>
            <w:tcW w:w="6739" w:type="dxa"/>
            <w:tcMar>
              <w:top w:w="60" w:type="dxa"/>
              <w:left w:w="110" w:type="dxa"/>
              <w:bottom w:w="60" w:type="dxa"/>
              <w:right w:w="110" w:type="dxa"/>
            </w:tcMar>
          </w:tcPr>
          <w:p w14:paraId="65452904" w14:textId="403C641B" w:rsidR="001C16B4" w:rsidRDefault="004236F5">
            <w:pPr>
              <w:spacing w:before="40" w:after="40" w:line="250" w:lineRule="auto"/>
            </w:pPr>
            <w:r>
              <w:rPr>
                <w:sz w:val="19"/>
                <w:szCs w:val="19"/>
              </w:rPr>
              <w:t xml:space="preserve">The properties available on each collection (e.g. Rating, Max Capacity, Price)</w:t>
            </w:r>
          </w:p>
        </w:tc>
      </w:tr>
      <w:tr w:rsidR="001C16B4" w14:paraId="1A303CF0" w14:textId="77777777">
        <w:tblPrEx>
          <w:tblCellMar>
            <w:top w:w="0" w:type="dxa"/>
            <w:bottom w:w="0" w:type="dxa"/>
          </w:tblCellMar>
        </w:tblPrEx>
        <w:tc>
          <w:tcPr>
            <w:tcW w:w="2621" w:type="dxa"/>
            <w:tcMar>
              <w:top w:w="60" w:type="dxa"/>
              <w:left w:w="110" w:type="dxa"/>
              <w:bottom w:w="60" w:type="dxa"/>
              <w:right w:w="110" w:type="dxa"/>
            </w:tcMar>
          </w:tcPr>
          <w:p w14:paraId="1B287E2F" w14:textId="77777777" w:rsidR="001C16B4" w:rsidRDefault="004236F5">
            <w:pPr>
              <w:spacing w:before="40" w:after="40" w:line="250" w:lineRule="auto"/>
            </w:pPr>
            <w:r>
              <w:rPr>
                <w:rFonts w:ascii="Consolas" w:eastAsia="Consolas" w:hAnsi="Consolas" w:cs="Consolas"/>
                <w:sz w:val="17"/>
                <w:szCs w:val="17"/>
              </w:rPr>
              <w:t>t_data</w:t>
            </w:r>
          </w:p>
        </w:tc>
        <w:tc>
          <w:tcPr>
            <w:tcW w:w="6739" w:type="dxa"/>
            <w:tcMar>
              <w:top w:w="60" w:type="dxa"/>
              <w:left w:w="110" w:type="dxa"/>
              <w:bottom w:w="60" w:type="dxa"/>
              <w:right w:w="110" w:type="dxa"/>
            </w:tcMar>
          </w:tcPr>
          <w:p w14:paraId="7B7D8A51" w14:textId="77777777" w:rsidR="001C16B4" w:rsidRDefault="004236F5">
            <w:pPr>
              <w:spacing w:before="40" w:after="40" w:line="250" w:lineRule="auto"/>
            </w:pPr>
            <w:r>
              <w:rPr>
                <w:sz w:val="19"/>
                <w:szCs w:val="19"/>
              </w:rPr>
              <w:t>One record per property value assigned to a membership</w:t>
            </w:r>
          </w:p>
        </w:tc>
      </w:tr>
      <w:tr w:rsidR="001C16B4" w14:paraId="6EE9721D" w14:textId="77777777">
        <w:tblPrEx>
          <w:tblCellMar>
            <w:top w:w="0" w:type="dxa"/>
            <w:bottom w:w="0" w:type="dxa"/>
          </w:tblCellMar>
        </w:tblPrEx>
        <w:tc>
          <w:tcPr>
            <w:tcW w:w="2621" w:type="dxa"/>
            <w:tcMar>
              <w:top w:w="60" w:type="dxa"/>
              <w:left w:w="110" w:type="dxa"/>
              <w:bottom w:w="60" w:type="dxa"/>
              <w:right w:w="110" w:type="dxa"/>
            </w:tcMar>
          </w:tcPr>
          <w:p w14:paraId="479E923D" w14:textId="77777777" w:rsidR="001C16B4" w:rsidRDefault="004236F5">
            <w:pPr>
              <w:spacing w:before="40" w:after="40" w:line="250" w:lineRule="auto"/>
            </w:pPr>
            <w:r>
              <w:rPr>
                <w:rFonts w:ascii="Consolas" w:eastAsia="Consolas" w:hAnsi="Consolas" w:cs="Consolas"/>
                <w:sz w:val="17"/>
                <w:szCs w:val="17"/>
              </w:rPr>
              <w:t>t_tag</w:t>
            </w:r>
          </w:p>
        </w:tc>
        <w:tc>
          <w:tcPr>
            <w:tcW w:w="6739" w:type="dxa"/>
            <w:tcMar>
              <w:top w:w="60" w:type="dxa"/>
              <w:left w:w="110" w:type="dxa"/>
              <w:bottom w:w="60" w:type="dxa"/>
              <w:right w:w="110" w:type="dxa"/>
            </w:tcMar>
          </w:tcPr>
          <w:p w14:paraId="295CF9D7" w14:textId="77777777" w:rsidR="001C16B4" w:rsidRDefault="004236F5">
            <w:pPr>
              <w:spacing w:before="40" w:after="40" w:line="250" w:lineRule="auto"/>
            </w:pPr>
            <w:r>
              <w:rPr>
                <w:sz w:val="19"/>
                <w:szCs w:val="19"/>
              </w:rPr>
              <w:t>Links a property record to the data file that supplies it</w:t>
            </w:r>
          </w:p>
        </w:tc>
      </w:tr>
      <w:tr w:rsidR="001C16B4" w14:paraId="6EC0D5F5" w14:textId="77777777">
        <w:tblPrEx>
          <w:tblCellMar>
            <w:top w:w="0" w:type="dxa"/>
            <w:bottom w:w="0" w:type="dxa"/>
          </w:tblCellMar>
        </w:tblPrEx>
        <w:tc>
          <w:tcPr>
            <w:tcW w:w="2621" w:type="dxa"/>
            <w:tcMar>
              <w:top w:w="60" w:type="dxa"/>
              <w:left w:w="110" w:type="dxa"/>
              <w:bottom w:w="60" w:type="dxa"/>
              <w:right w:w="110" w:type="dxa"/>
            </w:tcMar>
          </w:tcPr>
          <w:p w14:paraId="0CCBA78B" w14:textId="77777777" w:rsidR="001C16B4" w:rsidRDefault="004236F5">
            <w:pPr>
              <w:spacing w:before="40" w:after="40" w:line="250" w:lineRule="auto"/>
            </w:pPr>
            <w:r>
              <w:rPr>
                <w:rFonts w:ascii="Consolas" w:eastAsia="Consolas" w:hAnsi="Consolas" w:cs="Consolas"/>
                <w:sz w:val="17"/>
                <w:szCs w:val="17"/>
              </w:rPr>
              <w:t>t_text</w:t>
            </w:r>
          </w:p>
        </w:tc>
        <w:tc>
          <w:tcPr>
            <w:tcW w:w="6739" w:type="dxa"/>
            <w:tcMar>
              <w:top w:w="60" w:type="dxa"/>
              <w:left w:w="110" w:type="dxa"/>
              <w:bottom w:w="60" w:type="dxa"/>
              <w:right w:w="110" w:type="dxa"/>
            </w:tcMar>
          </w:tcPr>
          <w:p w14:paraId="7BE72D46" w14:textId="77777777" w:rsidR="001C16B4" w:rsidRDefault="004236F5">
            <w:pPr>
              <w:spacing w:before="40" w:after="40" w:line="250" w:lineRule="auto"/>
            </w:pPr>
            <w:r>
              <w:rPr>
                <w:sz w:val="19"/>
                <w:szCs w:val="19"/>
              </w:rPr>
              <w:t>The file path that data file points at</w:t>
            </w:r>
          </w:p>
        </w:tc>
      </w:tr>
      <w:tr w:rsidR="001C16B4" w14:paraId="6606DEAA" w14:textId="77777777">
        <w:tblPrEx>
          <w:tblCellMar>
            <w:top w:w="0" w:type="dxa"/>
            <w:bottom w:w="0" w:type="dxa"/>
          </w:tblCellMar>
        </w:tblPrEx>
        <w:tc>
          <w:tcPr>
            <w:tcW w:w="2621" w:type="dxa"/>
            <w:tcMar>
              <w:top w:w="60" w:type="dxa"/>
              <w:left w:w="110" w:type="dxa"/>
              <w:bottom w:w="60" w:type="dxa"/>
              <w:right w:w="110" w:type="dxa"/>
            </w:tcMar>
          </w:tcPr>
          <w:p w14:paraId="76DCF7D6" w14:textId="77777777" w:rsidR="001C16B4" w:rsidRDefault="004236F5">
            <w:pPr>
              <w:spacing w:before="40" w:after="40" w:line="250" w:lineRule="auto"/>
            </w:pPr>
            <w:r>
              <w:rPr>
                <w:rFonts w:ascii="Consolas" w:eastAsia="Consolas" w:hAnsi="Consolas" w:cs="Consolas"/>
                <w:sz w:val="17"/>
                <w:szCs w:val="17"/>
              </w:rPr>
              <w:t>t_date_from / t_date_to</w:t>
            </w:r>
          </w:p>
        </w:tc>
        <w:tc>
          <w:tcPr>
            <w:tcW w:w="6739" w:type="dxa"/>
            <w:tcMar>
              <w:top w:w="60" w:type="dxa"/>
              <w:left w:w="110" w:type="dxa"/>
              <w:bottom w:w="60" w:type="dxa"/>
              <w:right w:w="110" w:type="dxa"/>
            </w:tcMar>
          </w:tcPr>
          <w:p w14:paraId="161CB2DF" w14:textId="77777777" w:rsidR="001C16B4" w:rsidRDefault="004236F5">
            <w:pPr>
              <w:spacing w:before="40" w:after="40" w:line="250" w:lineRule="auto"/>
            </w:pPr>
            <w:r>
              <w:rPr>
                <w:sz w:val="19"/>
                <w:szCs w:val="19"/>
              </w:rPr>
              <w:t>Optional validity window on a property record</w:t>
            </w:r>
          </w:p>
        </w:tc>
      </w:tr>
    </w:tbl>
    <w:p w14:paraId="30990ECE" w14:textId="77777777" w:rsidR="001C16B4" w:rsidRDefault="001C16B4">
      <w:pPr>
        <w:spacing w:after="200"/>
      </w:pPr>
    </w:p>
    <w:p w14:paraId="0C348A10" w14:textId="05CAE044" w:rsidR="001C16B4" w:rsidRDefault="004236F5">
      <w:pPr>
        <w:spacing w:after="140" w:line="280" w:lineRule="auto"/>
      </w:pPr>
      <w:r>
        <w:t xml:space="preserve">Those tables are normalized, which is right for storage and awkward for reading (answering “what is this generator’s Rating set to?” means joining five tables). Thus, for quick human readability, we will also provide a small set of pre-joined views rather than an ETL pipeline:</w:t>
      </w:r>
    </w:p>
    <w:tbl>
      <w:tblPr>
        <w:tblW w:w="9360"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2059"/>
        <w:gridCol w:w="2434"/>
        <w:gridCol w:w="4867"/>
      </w:tblGrid>
      <w:tr w:rsidR="001C16B4" w14:paraId="5DFD23E6" w14:textId="77777777">
        <w:tblPrEx>
          <w:tblCellMar>
            <w:top w:w="0" w:type="dxa"/>
            <w:bottom w:w="0" w:type="dxa"/>
          </w:tblCellMar>
        </w:tblPrEx>
        <w:trPr>
          <w:tblHeader/>
        </w:trPr>
        <w:tc>
          <w:tcPr>
            <w:tcW w:w="2059" w:type="dxa"/>
            <w:shd w:val="clear" w:color="auto" w:fill="E9EEF3"/>
            <w:tcMar>
              <w:top w:w="60" w:type="dxa"/>
              <w:left w:w="110" w:type="dxa"/>
              <w:bottom w:w="60" w:type="dxa"/>
              <w:right w:w="110" w:type="dxa"/>
            </w:tcMar>
          </w:tcPr>
          <w:p w14:paraId="56A14CF8" w14:textId="77777777" w:rsidR="001C16B4" w:rsidRDefault="004236F5">
            <w:pPr>
              <w:spacing w:before="20" w:after="20"/>
            </w:pPr>
            <w:r>
              <w:rPr>
                <w:b/>
                <w:bCs/>
                <w:caps/>
                <w:color w:val="6A7887"/>
                <w:sz w:val="17"/>
                <w:szCs w:val="17"/>
              </w:rPr>
              <w:t>View</w:t>
            </w:r>
          </w:p>
        </w:tc>
        <w:tc>
          <w:tcPr>
            <w:tcW w:w="2434" w:type="dxa"/>
            <w:shd w:val="clear" w:color="auto" w:fill="E9EEF3"/>
            <w:tcMar>
              <w:top w:w="60" w:type="dxa"/>
              <w:left w:w="110" w:type="dxa"/>
              <w:bottom w:w="60" w:type="dxa"/>
              <w:right w:w="110" w:type="dxa"/>
            </w:tcMar>
          </w:tcPr>
          <w:p w14:paraId="0512B90A" w14:textId="77777777" w:rsidR="001C16B4" w:rsidRDefault="004236F5">
            <w:pPr>
              <w:spacing w:before="20" w:after="20"/>
            </w:pPr>
            <w:r>
              <w:rPr>
                <w:b/>
                <w:bCs/>
                <w:caps/>
                <w:color w:val="6A7887"/>
                <w:sz w:val="17"/>
                <w:szCs w:val="17"/>
              </w:rPr>
              <w:t>One row per</w:t>
            </w:r>
          </w:p>
        </w:tc>
        <w:tc>
          <w:tcPr>
            <w:tcW w:w="4867" w:type="dxa"/>
            <w:shd w:val="clear" w:color="auto" w:fill="E9EEF3"/>
            <w:tcMar>
              <w:top w:w="60" w:type="dxa"/>
              <w:left w:w="110" w:type="dxa"/>
              <w:bottom w:w="60" w:type="dxa"/>
              <w:right w:w="110" w:type="dxa"/>
            </w:tcMar>
          </w:tcPr>
          <w:p w14:paraId="3A515A2C" w14:textId="6F9CBB1F" w:rsidR="001C16B4" w:rsidRDefault="0081660E">
            <w:pPr>
              <w:spacing w:before="20" w:after="20"/>
            </w:pPr>
            <w:r>
              <w:rPr>
                <w:b/>
                <w:bCs/>
                <w:caps/>
                <w:color w:val="6A7887"/>
                <w:sz w:val="17"/>
                <w:szCs w:val="17"/>
              </w:rPr>
              <w:t>Description</w:t>
            </w:r>
          </w:p>
        </w:tc>
      </w:tr>
      <w:tr w:rsidR="001C16B4" w14:paraId="67E94A54" w14:textId="77777777">
        <w:tblPrEx>
          <w:tblCellMar>
            <w:top w:w="0" w:type="dxa"/>
            <w:bottom w:w="0" w:type="dxa"/>
          </w:tblCellMar>
        </w:tblPrEx>
        <w:tc>
          <w:tcPr>
            <w:tcW w:w="2059" w:type="dxa"/>
            <w:tcMar>
              <w:top w:w="60" w:type="dxa"/>
              <w:left w:w="110" w:type="dxa"/>
              <w:bottom w:w="60" w:type="dxa"/>
              <w:right w:w="110" w:type="dxa"/>
            </w:tcMar>
          </w:tcPr>
          <w:p w14:paraId="53570732" w14:textId="77777777" w:rsidR="001C16B4" w:rsidRDefault="004236F5">
            <w:pPr>
              <w:spacing w:before="40" w:after="40" w:line="250" w:lineRule="auto"/>
            </w:pPr>
            <w:r>
              <w:rPr>
                <w:rFonts w:ascii="Consolas" w:eastAsia="Consolas" w:hAnsi="Consolas" w:cs="Consolas"/>
                <w:sz w:val="17"/>
                <w:szCs w:val="17"/>
              </w:rPr>
              <w:t>v_membership</w:t>
            </w:r>
          </w:p>
        </w:tc>
        <w:tc>
          <w:tcPr>
            <w:tcW w:w="2434" w:type="dxa"/>
            <w:tcMar>
              <w:top w:w="60" w:type="dxa"/>
              <w:left w:w="110" w:type="dxa"/>
              <w:bottom w:w="60" w:type="dxa"/>
              <w:right w:w="110" w:type="dxa"/>
            </w:tcMar>
          </w:tcPr>
          <w:p w14:paraId="4CBBDE6F" w14:textId="77777777" w:rsidR="001C16B4" w:rsidRDefault="004236F5">
            <w:pPr>
              <w:spacing w:before="40" w:after="40" w:line="250" w:lineRule="auto"/>
            </w:pPr>
            <w:r>
              <w:rPr>
                <w:sz w:val="19"/>
                <w:szCs w:val="19"/>
              </w:rPr>
              <w:t>Relationship in the model</w:t>
            </w:r>
          </w:p>
        </w:tc>
        <w:tc>
          <w:tcPr>
            <w:tcW w:w="4867" w:type="dxa"/>
            <w:tcMar>
              <w:top w:w="60" w:type="dxa"/>
              <w:left w:w="110" w:type="dxa"/>
              <w:bottom w:w="60" w:type="dxa"/>
              <w:right w:w="110" w:type="dxa"/>
            </w:tcMar>
          </w:tcPr>
          <w:p w14:paraId="5E5116EC" w14:textId="77777777" w:rsidR="001C16B4" w:rsidRDefault="004236F5">
            <w:pPr>
              <w:spacing w:before="40" w:after="40" w:line="250" w:lineRule="auto"/>
            </w:pPr>
            <w:r>
              <w:rPr>
                <w:sz w:val="19"/>
                <w:szCs w:val="19"/>
              </w:rPr>
              <w:t>What objects exist and how they connect</w:t>
            </w:r>
          </w:p>
        </w:tc>
      </w:tr>
      <w:tr w:rsidR="001C16B4" w14:paraId="3A35F9AA" w14:textId="77777777">
        <w:tblPrEx>
          <w:tblCellMar>
            <w:top w:w="0" w:type="dxa"/>
            <w:bottom w:w="0" w:type="dxa"/>
          </w:tblCellMar>
        </w:tblPrEx>
        <w:tc>
          <w:tcPr>
            <w:tcW w:w="2059" w:type="dxa"/>
            <w:tcMar>
              <w:top w:w="60" w:type="dxa"/>
              <w:left w:w="110" w:type="dxa"/>
              <w:bottom w:w="60" w:type="dxa"/>
              <w:right w:w="110" w:type="dxa"/>
            </w:tcMar>
          </w:tcPr>
          <w:p w14:paraId="7BD5563F" w14:textId="77777777" w:rsidR="001C16B4" w:rsidRDefault="004236F5">
            <w:pPr>
              <w:spacing w:before="40" w:after="40" w:line="250" w:lineRule="auto"/>
            </w:pPr>
            <w:r>
              <w:rPr>
                <w:rFonts w:ascii="Consolas" w:eastAsia="Consolas" w:hAnsi="Consolas" w:cs="Consolas"/>
                <w:sz w:val="17"/>
                <w:szCs w:val="17"/>
              </w:rPr>
              <w:t>v_property</w:t>
            </w:r>
          </w:p>
        </w:tc>
        <w:tc>
          <w:tcPr>
            <w:tcW w:w="2434" w:type="dxa"/>
            <w:tcMar>
              <w:top w:w="60" w:type="dxa"/>
              <w:left w:w="110" w:type="dxa"/>
              <w:bottom w:w="60" w:type="dxa"/>
              <w:right w:w="110" w:type="dxa"/>
            </w:tcMar>
          </w:tcPr>
          <w:p w14:paraId="425AB801" w14:textId="77777777" w:rsidR="001C16B4" w:rsidRDefault="004236F5">
            <w:pPr>
              <w:spacing w:before="40" w:after="40" w:line="250" w:lineRule="auto"/>
            </w:pPr>
            <w:r>
              <w:rPr>
                <w:sz w:val="19"/>
                <w:szCs w:val="19"/>
              </w:rPr>
              <w:t>Property value assignment</w:t>
            </w:r>
          </w:p>
        </w:tc>
        <w:tc>
          <w:tcPr>
            <w:tcW w:w="4867" w:type="dxa"/>
            <w:tcMar>
              <w:top w:w="60" w:type="dxa"/>
              <w:left w:w="110" w:type="dxa"/>
              <w:bottom w:w="60" w:type="dxa"/>
              <w:right w:w="110" w:type="dxa"/>
            </w:tcMar>
          </w:tcPr>
          <w:p w14:paraId="2D51E7CA" w14:textId="77777777" w:rsidR="001C16B4" w:rsidRDefault="004236F5">
            <w:pPr>
              <w:spacing w:before="40" w:after="40" w:line="250" w:lineRule="auto"/>
            </w:pPr>
            <w:r>
              <w:rPr>
                <w:sz w:val="19"/>
                <w:szCs w:val="19"/>
              </w:rPr>
              <w:t>What every object’s properties are set to, which file supplies each one, in which band, under which scenario, over which dates</w:t>
            </w:r>
          </w:p>
        </w:tc>
      </w:tr>
    </w:tbl>
    <w:p w14:paraId="43B7BAF6" w14:textId="77777777" w:rsidR="001C16B4" w:rsidRDefault="001C16B4">
      <w:pPr>
        <w:spacing w:after="200"/>
      </w:pPr>
    </w:p>
    <w:p w14:paraId="46195FBF" w14:textId="3035017F" w:rsidR="000B09C5" w:rsidRDefault="000B09C5">
      <w:pPr>
        <w:spacing w:after="140" w:line="280" w:lineRule="auto"/>
      </w:pPr>
      <w:r>
        <w:t>Notes (1): The model today doesn’t have an associated .db. Thus our process treats producing it as a required step rather than expecting to find one, and retains it alongside each archived run from now on.</w:t>
      </w:r>
    </w:p>
    <w:p w14:paraId="7A8C3ECA" w14:textId="0371C8EC" w:rsidR="001C16B4" w:rsidRDefault="000B09C5">
      <w:pPr>
        <w:spacing w:after="140" w:line="280" w:lineRule="auto"/>
      </w:pPr>
      <w:r>
        <w:t xml:space="preserve">(2) This is easily quarriable with DuckDB (direct call; no server) This is what comparison tool and the output reporting is built on. It can also be used with powerBI or similar.</w:t>
      </w:r>
    </w:p>
    <w:p w14:paraId="7151B9E6" w14:textId="0462B6C5" w:rsidR="001C16B4" w:rsidRDefault="00A754CF" w:rsidP="00A754CF">
      <w:pPr>
        <w:pStyle w:val="Heading2"/>
      </w:pPr>
      <w:r>
        <w:t xml:space="preserve">[D4]:  Mapping APS data into Plexos</w:t>
      </w:r>
    </w:p>
    <w:p w14:paraId="1148D782" w14:textId="01CA392D" w:rsidR="0081660E" w:rsidRDefault="0081660E">
      <w:pPr>
        <w:spacing w:after="140" w:line="280" w:lineRule="auto"/>
      </w:pPr>
      <w:r>
        <w:t>Mapping the source data to Plexos is routed via the source workbook. Source data location is entered and pointed to an attribute in the Plexos model. Source data is either entered directly into a standard template, or is converted from bespoke source into a standard template automatically (e.g. forecasted load).</w:t>
      </w:r>
    </w:p>
    <w:p w14:paraId="5C5E6565" w14:textId="7F987846" w:rsidR="001C16B4" w:rsidRDefault="0081660E" w:rsidP="0081660E">
      <w:pPr>
        <w:pStyle w:val="Heading3"/>
      </w:pPr>
      <w:r>
        <w:t>Source Data</w:t>
      </w:r>
    </w:p>
    <w:p w14:paraId="2C64BF71" w14:textId="7ACDB7F4" w:rsidR="001C16B4" w:rsidRDefault="0081660E">
      <w:pPr>
        <w:spacing w:after="140" w:line="280" w:lineRule="auto"/>
      </w:pPr>
      <w:r>
        <w:t xml:space="preserve">Data is provided directly in Plexos’s own data file convention, which is [time columns], obj1,…objN. Time columns always a prefix of </w:t>
      </w:r>
      <w:r>
        <w:rPr>
          <w:rFonts w:ascii="Consolas" w:eastAsia="Consolas" w:hAnsi="Consolas" w:cs="Consolas"/>
          <w:sz w:val="18"/>
          <w:szCs w:val="18"/>
        </w:rPr>
        <w:t>Year, Month, Day, Period</w:t>
      </w:r>
      <w:r>
        <w:t xml:space="preserve">, in that order (</w:t>
      </w:r>
      <w:r>
        <w:rPr>
          <w:rFonts w:ascii="Consolas" w:eastAsia="Consolas" w:hAnsi="Consolas" w:cs="Consolas"/>
          <w:sz w:val="18"/>
          <w:szCs w:val="18"/>
        </w:rPr>
        <w:t>Year</w:t>
      </w:r>
      <w:r>
        <w:t xml:space="preserve"> alone for annual data, </w:t>
      </w:r>
      <w:r>
        <w:rPr>
          <w:rFonts w:ascii="Consolas" w:eastAsia="Consolas" w:hAnsi="Consolas" w:cs="Consolas"/>
          <w:sz w:val="18"/>
          <w:szCs w:val="18"/>
        </w:rPr>
        <w:t>Year, Month</w:t>
      </w:r>
      <w:r>
        <w:t xml:space="preserve"> for monthly, all four for hourly). Everything after the time columns is data pointing to some object or attribute. Even for static values, we default to using a year column. </w:t>
      </w:r>
    </w:p>
    <w:p w14:paraId="19331087" w14:textId="77777777" w:rsidR="001C16B4" w:rsidRPr="00B13609" w:rsidRDefault="004236F5">
      <w:pPr>
        <w:pStyle w:val="Heading3"/>
        <w:spacing w:before="200" w:after="40"/>
        <w:rPr>
          <w:b/>
          <w:bCs/>
          <w:color w:val="auto"/>
        </w:rPr>
      </w:pPr>
      <w:r>
        <w:rPr>
          <w:b/>
          <w:bCs/>
          <w:color w:val="auto"/>
          <w:sz w:val="21"/>
          <w:szCs w:val="21"/>
        </w:rPr>
        <w:t>Wide — one column per object (illustrative)</w:t>
      </w:r>
    </w:p>
    <w:p w14:paraId="570DBFB7" w14:textId="77777777" w:rsidR="001C16B4" w:rsidRDefault="004236F5">
      <w:pPr>
        <w:shd w:val="clear" w:color="auto" w:fill="F4F6F8"/>
        <w:spacing w:before="60"/>
        <w:ind w:left="180" w:right="180"/>
      </w:pPr>
      <w:r>
        <w:rPr>
          <w:rFonts w:ascii="Consolas" w:eastAsia="Consolas" w:hAnsi="Consolas" w:cs="Consolas"/>
          <w:sz w:val="17"/>
          <w:szCs w:val="17"/>
        </w:rPr>
        <w:t>Year,Ocotillo CT01,Ocotillo CT02,Redhawk 1</w:t>
      </w:r>
    </w:p>
    <w:p w14:paraId="4580C3EB" w14:textId="77777777" w:rsidR="001C16B4" w:rsidRDefault="004236F5">
      <w:pPr>
        <w:shd w:val="clear" w:color="auto" w:fill="F4F6F8"/>
        <w:ind w:left="180" w:right="180"/>
      </w:pPr>
      <w:r>
        <w:rPr>
          <w:rFonts w:ascii="Consolas" w:eastAsia="Consolas" w:hAnsi="Consolas" w:cs="Consolas"/>
          <w:sz w:val="17"/>
          <w:szCs w:val="17"/>
        </w:rPr>
        <w:t>2026,        142.0,        142.0,     530.0</w:t>
      </w:r>
    </w:p>
    <w:p w14:paraId="77E8F28C" w14:textId="77777777" w:rsidR="001C16B4" w:rsidRDefault="004236F5">
      <w:pPr>
        <w:shd w:val="clear" w:color="auto" w:fill="F4F6F8"/>
        <w:ind w:left="180" w:right="180"/>
      </w:pPr>
      <w:r>
        <w:rPr>
          <w:rFonts w:ascii="Consolas" w:eastAsia="Consolas" w:hAnsi="Consolas" w:cs="Consolas"/>
          <w:sz w:val="17"/>
          <w:szCs w:val="17"/>
        </w:rPr>
        <w:lastRenderedPageBreak/>
        <w:t>2027,        142.0,        142.0,     530.0</w:t>
      </w:r>
    </w:p>
    <w:p w14:paraId="3EADDF71" w14:textId="77777777" w:rsidR="001C16B4" w:rsidRDefault="004236F5">
      <w:pPr>
        <w:shd w:val="clear" w:color="auto" w:fill="F4F6F8"/>
        <w:spacing w:after="160"/>
        <w:ind w:left="180" w:right="180"/>
      </w:pPr>
      <w:r>
        <w:rPr>
          <w:rFonts w:ascii="Consolas" w:eastAsia="Consolas" w:hAnsi="Consolas" w:cs="Consolas"/>
          <w:sz w:val="17"/>
          <w:szCs w:val="17"/>
        </w:rPr>
        <w:t>2028,        145.0,        142.0,     538.0</w:t>
      </w:r>
    </w:p>
    <w:p w14:paraId="2F61D22F" w14:textId="77777777" w:rsidR="001C16B4" w:rsidRPr="00B13609" w:rsidRDefault="004236F5">
      <w:pPr>
        <w:pStyle w:val="Heading3"/>
        <w:spacing w:before="200" w:after="40"/>
        <w:rPr>
          <w:color w:val="auto"/>
        </w:rPr>
      </w:pPr>
      <w:r>
        <w:rPr>
          <w:b/>
          <w:bCs/>
          <w:color w:val="auto"/>
          <w:sz w:val="21"/>
          <w:szCs w:val="21"/>
        </w:rPr>
        <w:t>Single-object — one value column (illustrative)</w:t>
      </w:r>
    </w:p>
    <w:p w14:paraId="56C930A3" w14:textId="0A095CE7" w:rsidR="001C16B4" w:rsidRDefault="004236F5">
      <w:pPr>
        <w:shd w:val="clear" w:color="auto" w:fill="F4F6F8"/>
        <w:spacing w:before="60"/>
        <w:ind w:left="180" w:right="180"/>
      </w:pPr>
      <w:r>
        <w:rPr>
          <w:rFonts w:ascii="Consolas" w:eastAsia="Consolas" w:hAnsi="Consolas" w:cs="Consolas"/>
          <w:sz w:val="17"/>
          <w:szCs w:val="17"/>
        </w:rPr>
        <w:t>Year,Month,Price</w:t>
      </w:r>
    </w:p>
    <w:p w14:paraId="7F5BB5B4" w14:textId="77777777" w:rsidR="001C16B4" w:rsidRDefault="004236F5">
      <w:pPr>
        <w:shd w:val="clear" w:color="auto" w:fill="F4F6F8"/>
        <w:ind w:left="180" w:right="180"/>
      </w:pPr>
      <w:r>
        <w:rPr>
          <w:rFonts w:ascii="Consolas" w:eastAsia="Consolas" w:hAnsi="Consolas" w:cs="Consolas"/>
          <w:sz w:val="17"/>
          <w:szCs w:val="17"/>
        </w:rPr>
        <w:t>2026,    1,  38.40</w:t>
      </w:r>
    </w:p>
    <w:p w14:paraId="7C56A815" w14:textId="77777777" w:rsidR="001C16B4" w:rsidRDefault="004236F5">
      <w:pPr>
        <w:shd w:val="clear" w:color="auto" w:fill="F4F6F8"/>
        <w:ind w:left="180" w:right="180"/>
      </w:pPr>
      <w:r>
        <w:rPr>
          <w:rFonts w:ascii="Consolas" w:eastAsia="Consolas" w:hAnsi="Consolas" w:cs="Consolas"/>
          <w:sz w:val="17"/>
          <w:szCs w:val="17"/>
        </w:rPr>
        <w:t>2026,    2,  36.15</w:t>
      </w:r>
    </w:p>
    <w:p w14:paraId="237B2AD6" w14:textId="77777777" w:rsidR="001C16B4" w:rsidRDefault="004236F5">
      <w:pPr>
        <w:shd w:val="clear" w:color="auto" w:fill="F4F6F8"/>
        <w:spacing w:after="160"/>
        <w:ind w:left="180" w:right="180"/>
      </w:pPr>
      <w:r>
        <w:rPr>
          <w:rFonts w:ascii="Consolas" w:eastAsia="Consolas" w:hAnsi="Consolas" w:cs="Consolas"/>
          <w:sz w:val="17"/>
          <w:szCs w:val="17"/>
        </w:rPr>
        <w:t>2026,    3,  33.90</w:t>
      </w:r>
    </w:p>
    <w:p w14:paraId="7E484A6F" w14:textId="727D23D9" w:rsidR="00BE4BA2" w:rsidRDefault="00BE4BA2">
      <w:pPr>
        <w:spacing w:after="140" w:line="280" w:lineRule="auto"/>
      </w:pPr>
      <w:r>
        <w:rPr>
          <w:i/>
          <w:iCs/>
        </w:rPr>
        <w:t>Note on error checking:</w:t>
      </w:r>
      <w:r>
        <w:t xml:space="preserve"> Every source file must cover at least the full horizon of the target model, and should not miss months or days. Files may extend past it at either end — the existing data routinely does, by five to ten years — but a file that stops short, or is missing data points, fails the build rather than raising a warning. This may change as it is discovered how Plexos handles this method.</w:t>
      </w:r>
    </w:p>
    <w:p w14:paraId="4D78BA3A" w14:textId="1DD91B5C" w:rsidR="00B13609" w:rsidRDefault="00BE4BA2">
      <w:pPr>
        <w:spacing w:after="140" w:line="280" w:lineRule="auto"/>
      </w:pPr>
      <w:r>
        <w:rPr>
          <w:i/>
          <w:iCs/>
        </w:rPr>
        <w:t xml:space="preserve">Note on Pre-processing data:</w:t>
      </w:r>
      <w:r>
        <w:t xml:space="preserve"> Existing data sources like load, power prices, gas prices, coal prices, and VER forecast are provided from APS business sources using bespoke formats. The build provides bespoke conversion functions to first convert that data into the standard templates. As a pre-processing step. Further, some data will need to be aggregated, such as nodal power prices, which will be done as a pre-processing step.</w:t>
      </w:r>
    </w:p>
    <w:p w14:paraId="70878158" w14:textId="48ECA591" w:rsidR="00173754" w:rsidRDefault="00173754">
      <w:pPr>
        <w:spacing w:after="140" w:line="280" w:lineRule="auto"/>
      </w:pPr>
      <w:r>
        <w:t>A supplemental document will be created which documents the specific treatment/pre-processing of data once those scripts are built.</w:t>
      </w:r>
    </w:p>
    <w:p w14:paraId="424F1E5B" w14:textId="4DD1C2C0" w:rsidR="001C16B4" w:rsidRPr="00B13609" w:rsidRDefault="004236F5" w:rsidP="00B13609">
      <w:pPr>
        <w:pStyle w:val="Heading3"/>
      </w:pPr>
      <w:r>
        <w:t>The Sources workbook</w:t>
      </w:r>
    </w:p>
    <w:p w14:paraId="207086D5" w14:textId="6C1BE3CE" w:rsidR="00A41368" w:rsidRPr="00A41368" w:rsidRDefault="00A41368" w:rsidP="004558D1">
      <w:pPr>
        <w:spacing w:after="140" w:line="280" w:lineRule="auto"/>
      </w:pPr>
      <w:r>
        <w:t xml:space="preserve">An example model is located in the task 5 sharepoint drive. It is explained below.</w:t>
      </w:r>
    </w:p>
    <w:p w14:paraId="0DF7411D" w14:textId="0D52115B" w:rsidR="004558D1" w:rsidRPr="00A41368" w:rsidRDefault="004558D1" w:rsidP="004558D1">
      <w:pPr>
        <w:spacing w:after="140" w:line="280" w:lineRule="auto"/>
        <w:rPr>
          <w:i/>
          <w:iCs/>
        </w:rPr>
      </w:pPr>
      <w:r>
        <w:rPr>
          <w:i/>
          <w:iCs/>
        </w:rPr>
        <w:t xml:space="preserve">Sheet 1: Run sheet </w:t>
      </w:r>
    </w:p>
    <w:p w14:paraId="61899C0C" w14:textId="14949896" w:rsidR="004558D1" w:rsidRPr="004558D1" w:rsidRDefault="004558D1" w:rsidP="004558D1">
      <w:pPr>
        <w:spacing w:after="140" w:line="280" w:lineRule="auto"/>
      </w:pPr>
      <w:r>
        <w:t>Define high level information about the model being created, where it is copied from</w:t>
      </w:r>
    </w:p>
    <w:tbl>
      <w:tblPr>
        <w:tblW w:w="9360"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2059"/>
        <w:gridCol w:w="4680"/>
        <w:gridCol w:w="2621"/>
      </w:tblGrid>
      <w:tr w:rsidR="004558D1" w:rsidRPr="004558D1" w14:paraId="13E5F450" w14:textId="77777777">
        <w:trPr>
          <w:tblHeader/>
        </w:trPr>
        <w:tc>
          <w:tcPr>
            <w:tcW w:w="2059" w:type="dxa"/>
            <w:tcBorders>
              <w:top w:val="single" w:sz="2" w:space="0" w:color="DCE3E9"/>
              <w:left w:val="single" w:sz="2" w:space="0" w:color="DCE3E9"/>
              <w:bottom w:val="single" w:sz="2" w:space="0" w:color="DCE3E9"/>
              <w:right w:val="single" w:sz="2" w:space="0" w:color="DCE3E9"/>
            </w:tcBorders>
            <w:shd w:val="clear" w:color="auto" w:fill="E9EEF3"/>
            <w:tcMar>
              <w:top w:w="60" w:type="dxa"/>
              <w:left w:w="110" w:type="dxa"/>
              <w:bottom w:w="60" w:type="dxa"/>
              <w:right w:w="110" w:type="dxa"/>
            </w:tcMar>
            <w:hideMark/>
          </w:tcPr>
          <w:p w14:paraId="77346022" w14:textId="77777777" w:rsidR="004558D1" w:rsidRPr="004558D1" w:rsidRDefault="004558D1" w:rsidP="004558D1">
            <w:pPr>
              <w:spacing w:after="140" w:line="280" w:lineRule="auto"/>
            </w:pPr>
            <w:r>
              <w:rPr>
                <w:b/>
                <w:bCs/>
              </w:rPr>
              <w:t>Setting</w:t>
            </w:r>
          </w:p>
        </w:tc>
        <w:tc>
          <w:tcPr>
            <w:tcW w:w="4680" w:type="dxa"/>
            <w:tcBorders>
              <w:top w:val="single" w:sz="2" w:space="0" w:color="DCE3E9"/>
              <w:left w:val="single" w:sz="2" w:space="0" w:color="DCE3E9"/>
              <w:bottom w:val="single" w:sz="2" w:space="0" w:color="DCE3E9"/>
              <w:right w:val="single" w:sz="2" w:space="0" w:color="DCE3E9"/>
            </w:tcBorders>
            <w:shd w:val="clear" w:color="auto" w:fill="E9EEF3"/>
            <w:tcMar>
              <w:top w:w="60" w:type="dxa"/>
              <w:left w:w="110" w:type="dxa"/>
              <w:bottom w:w="60" w:type="dxa"/>
              <w:right w:w="110" w:type="dxa"/>
            </w:tcMar>
            <w:hideMark/>
          </w:tcPr>
          <w:p w14:paraId="2F58E825" w14:textId="49FD6763" w:rsidR="004558D1" w:rsidRPr="004558D1" w:rsidRDefault="004558D1" w:rsidP="004558D1">
            <w:pPr>
              <w:spacing w:after="140" w:line="280" w:lineRule="auto"/>
            </w:pPr>
            <w:r>
              <w:rPr>
                <w:b/>
                <w:bCs/>
              </w:rPr>
              <w:t xml:space="preserve">What User enters</w:t>
            </w:r>
          </w:p>
        </w:tc>
        <w:tc>
          <w:tcPr>
            <w:tcW w:w="2621" w:type="dxa"/>
            <w:tcBorders>
              <w:top w:val="single" w:sz="2" w:space="0" w:color="DCE3E9"/>
              <w:left w:val="single" w:sz="2" w:space="0" w:color="DCE3E9"/>
              <w:bottom w:val="single" w:sz="2" w:space="0" w:color="DCE3E9"/>
              <w:right w:val="single" w:sz="2" w:space="0" w:color="DCE3E9"/>
            </w:tcBorders>
            <w:shd w:val="clear" w:color="auto" w:fill="E9EEF3"/>
            <w:tcMar>
              <w:top w:w="60" w:type="dxa"/>
              <w:left w:w="110" w:type="dxa"/>
              <w:bottom w:w="60" w:type="dxa"/>
              <w:right w:w="110" w:type="dxa"/>
            </w:tcMar>
            <w:hideMark/>
          </w:tcPr>
          <w:p w14:paraId="00CEAD96" w14:textId="77777777" w:rsidR="004558D1" w:rsidRPr="004558D1" w:rsidRDefault="004558D1" w:rsidP="004558D1">
            <w:pPr>
              <w:spacing w:after="140" w:line="280" w:lineRule="auto"/>
            </w:pPr>
            <w:r>
              <w:rPr>
                <w:b/>
                <w:bCs/>
              </w:rPr>
              <w:t>Example</w:t>
            </w:r>
          </w:p>
        </w:tc>
      </w:tr>
      <w:tr w:rsidR="004558D1" w:rsidRPr="004558D1" w14:paraId="33B63A71"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77DA69F7" w14:textId="77777777" w:rsidR="004558D1" w:rsidRPr="004558D1" w:rsidRDefault="004558D1" w:rsidP="004558D1">
            <w:pPr>
              <w:spacing w:after="140" w:line="280" w:lineRule="auto"/>
            </w:pPr>
            <w:r>
              <w:t>run_name</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11202A52" w14:textId="77777777" w:rsidR="004558D1" w:rsidRPr="004558D1" w:rsidRDefault="004558D1" w:rsidP="004558D1">
            <w:pPr>
              <w:spacing w:after="140" w:line="280" w:lineRule="auto"/>
            </w:pPr>
            <w:r>
              <w:t>Name of the run folder to create; also identifies the run in the build report</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1A045825" w14:textId="77777777" w:rsidR="004558D1" w:rsidRPr="004558D1" w:rsidRDefault="004558D1" w:rsidP="004558D1">
            <w:pPr>
              <w:spacing w:after="140" w:line="280" w:lineRule="auto"/>
            </w:pPr>
            <w:r>
              <w:t>CWP 12202026</w:t>
            </w:r>
          </w:p>
        </w:tc>
      </w:tr>
      <w:tr w:rsidR="004558D1" w:rsidRPr="004558D1" w14:paraId="3A973BE6"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70ECC0F6" w14:textId="77777777" w:rsidR="004558D1" w:rsidRPr="004558D1" w:rsidRDefault="004558D1" w:rsidP="004558D1">
            <w:pPr>
              <w:spacing w:after="140" w:line="280" w:lineRule="auto"/>
            </w:pPr>
            <w:r>
              <w:t>output_root</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45B39B3F" w14:textId="77777777" w:rsidR="004558D1" w:rsidRPr="004558D1" w:rsidRDefault="004558D1" w:rsidP="004558D1">
            <w:pPr>
              <w:spacing w:after="140" w:line="280" w:lineRule="auto"/>
            </w:pPr>
            <w:r>
              <w:t>Where run folders are created</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16579FB9" w14:textId="77777777" w:rsidR="004558D1" w:rsidRPr="004558D1" w:rsidRDefault="004558D1" w:rsidP="004558D1">
            <w:pPr>
              <w:spacing w:after="140" w:line="280" w:lineRule="auto"/>
            </w:pPr>
            <w:r>
              <w:t>...\Plexos models Folder</w:t>
            </w:r>
          </w:p>
        </w:tc>
      </w:tr>
      <w:tr w:rsidR="004558D1" w:rsidRPr="004558D1" w14:paraId="37BAC6B7"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56E1A92A" w14:textId="77777777" w:rsidR="004558D1" w:rsidRPr="004558D1" w:rsidRDefault="004558D1" w:rsidP="004558D1">
            <w:pPr>
              <w:spacing w:after="140" w:line="280" w:lineRule="auto"/>
            </w:pPr>
            <w:r>
              <w:t>source_model</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2A239C75" w14:textId="77777777" w:rsidR="004558D1" w:rsidRPr="004558D1" w:rsidRDefault="004558D1" w:rsidP="004558D1">
            <w:pPr>
              <w:spacing w:after="140" w:line="280" w:lineRule="auto"/>
            </w:pPr>
            <w:r>
              <w:t>The model file copied as this run’s starting point — a full path, wherever it lives</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3335F312" w14:textId="77777777" w:rsidR="004558D1" w:rsidRPr="004558D1" w:rsidRDefault="004558D1" w:rsidP="004558D1">
            <w:pPr>
              <w:spacing w:after="140" w:line="280" w:lineRule="auto"/>
            </w:pPr>
            <w:r>
              <w:t>...\2026 APS_TA V3.1.xml</w:t>
            </w:r>
          </w:p>
        </w:tc>
      </w:tr>
      <w:tr w:rsidR="004558D1" w:rsidRPr="004558D1" w14:paraId="1F58BA88"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136637C5" w14:textId="77777777" w:rsidR="004558D1" w:rsidRPr="004558D1" w:rsidRDefault="004558D1" w:rsidP="004558D1">
            <w:pPr>
              <w:spacing w:after="140" w:line="280" w:lineRule="auto"/>
            </w:pPr>
            <w:r>
              <w:t>source_timeseries</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53763983" w14:textId="77777777" w:rsidR="004558D1" w:rsidRPr="004558D1" w:rsidRDefault="004558D1" w:rsidP="004558D1">
            <w:pPr>
              <w:spacing w:after="140" w:line="280" w:lineRule="auto"/>
            </w:pPr>
            <w:r>
              <w:t>The data-file folder that travels with it. Blank means “the one beside the model, named as its own paths expect”</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79893239" w14:textId="77777777" w:rsidR="004558D1" w:rsidRPr="004558D1" w:rsidRDefault="004558D1" w:rsidP="004558D1">
            <w:pPr>
              <w:spacing w:after="140" w:line="280" w:lineRule="auto"/>
            </w:pPr>
            <w:r>
              <w:t>— blank —</w:t>
            </w:r>
          </w:p>
        </w:tc>
      </w:tr>
      <w:tr w:rsidR="00E20B0F" w:rsidRPr="004558D1" w14:paraId="17527183"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tcPr>
          <w:p w14:paraId="1845A5B6" w14:textId="3577D615" w:rsidR="00E20B0F" w:rsidRPr="004558D1" w:rsidRDefault="00E20B0F" w:rsidP="004558D1">
            <w:pPr>
              <w:spacing w:after="140" w:line="280" w:lineRule="auto"/>
            </w:pPr>
            <w:r>
              <w:t>Target_model</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tcPr>
          <w:p w14:paraId="42F2FB87" w14:textId="47FDB557" w:rsidR="00E20B0F" w:rsidRPr="004558D1" w:rsidRDefault="00BE4BA2" w:rsidP="004558D1">
            <w:pPr>
              <w:spacing w:after="140" w:line="280" w:lineRule="auto"/>
            </w:pPr>
            <w:r>
              <w:t xml:space="preserve">The Plexos model this run is building</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tcPr>
          <w:p w14:paraId="7EA83DA9" w14:textId="645E3632" w:rsidR="00E20B0F" w:rsidRPr="004558D1" w:rsidRDefault="00A41368" w:rsidP="004558D1">
            <w:pPr>
              <w:spacing w:after="140" w:line="280" w:lineRule="auto"/>
            </w:pPr>
            <w:r>
              <w:t>TA_Base2_ST</w:t>
            </w:r>
          </w:p>
        </w:tc>
      </w:tr>
    </w:tbl>
    <w:p w14:paraId="2FBAB5B3" w14:textId="77777777" w:rsidR="004558D1" w:rsidRPr="004558D1" w:rsidRDefault="004558D1" w:rsidP="004558D1">
      <w:pPr>
        <w:spacing w:after="140" w:line="280" w:lineRule="auto"/>
      </w:pPr>
    </w:p>
    <w:p w14:paraId="28D955D1" w14:textId="2E846F73" w:rsidR="004558D1" w:rsidRPr="004558D1" w:rsidRDefault="00764A5F" w:rsidP="004558D1">
      <w:pPr>
        <w:spacing w:after="140" w:line="280" w:lineRule="auto"/>
      </w:pPr>
      <w:r>
        <w:t xml:space="preserve">Note: The build stops if the run folder already exists rather than writing into or over it.</w:t>
      </w:r>
    </w:p>
    <w:p w14:paraId="2E88F509" w14:textId="7B127D12" w:rsidR="004558D1" w:rsidRPr="00A41368" w:rsidRDefault="00764A5F">
      <w:pPr>
        <w:spacing w:after="140" w:line="280" w:lineRule="auto"/>
        <w:rPr>
          <w:i/>
          <w:iCs/>
        </w:rPr>
      </w:pPr>
      <w:r>
        <w:rPr>
          <w:i/>
          <w:iCs/>
        </w:rPr>
        <w:t>Sheet 2: Data Sheet</w:t>
      </w:r>
    </w:p>
    <w:p w14:paraId="704C6A8A" w14:textId="4E264DF1" w:rsidR="001C16B4" w:rsidRDefault="00B13609">
      <w:pPr>
        <w:spacing w:after="140" w:line="280" w:lineRule="auto"/>
      </w:pPr>
      <w:r>
        <w:lastRenderedPageBreak/>
        <w:t xml:space="preserve">Once source data is prepared into standard, importable templates, the source workbook maps each file to one place in Plexos.</w:t>
      </w:r>
    </w:p>
    <w:tbl>
      <w:tblPr>
        <w:tblW w:w="9360"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2059"/>
        <w:gridCol w:w="4680"/>
        <w:gridCol w:w="2621"/>
      </w:tblGrid>
      <w:tr w:rsidR="001C16B4" w14:paraId="0E51661D" w14:textId="77777777">
        <w:tblPrEx>
          <w:tblCellMar>
            <w:top w:w="0" w:type="dxa"/>
            <w:bottom w:w="0" w:type="dxa"/>
          </w:tblCellMar>
        </w:tblPrEx>
        <w:trPr>
          <w:tblHeader/>
        </w:trPr>
        <w:tc>
          <w:tcPr>
            <w:tcW w:w="2059" w:type="dxa"/>
            <w:shd w:val="clear" w:color="auto" w:fill="E9EEF3"/>
            <w:tcMar>
              <w:top w:w="60" w:type="dxa"/>
              <w:left w:w="110" w:type="dxa"/>
              <w:bottom w:w="60" w:type="dxa"/>
              <w:right w:w="110" w:type="dxa"/>
            </w:tcMar>
          </w:tcPr>
          <w:p w14:paraId="3EA01609" w14:textId="77777777" w:rsidR="001C16B4" w:rsidRDefault="004236F5">
            <w:pPr>
              <w:spacing w:before="20" w:after="20"/>
            </w:pPr>
            <w:r>
              <w:rPr>
                <w:b/>
                <w:bCs/>
                <w:caps/>
                <w:color w:val="6A7887"/>
                <w:sz w:val="17"/>
                <w:szCs w:val="17"/>
              </w:rPr>
              <w:t>Column</w:t>
            </w:r>
          </w:p>
        </w:tc>
        <w:tc>
          <w:tcPr>
            <w:tcW w:w="4680" w:type="dxa"/>
            <w:shd w:val="clear" w:color="auto" w:fill="E9EEF3"/>
            <w:tcMar>
              <w:top w:w="60" w:type="dxa"/>
              <w:left w:w="110" w:type="dxa"/>
              <w:bottom w:w="60" w:type="dxa"/>
              <w:right w:w="110" w:type="dxa"/>
            </w:tcMar>
          </w:tcPr>
          <w:p w14:paraId="1E7A324F" w14:textId="77777777" w:rsidR="001C16B4" w:rsidRDefault="004236F5">
            <w:pPr>
              <w:spacing w:before="20" w:after="20"/>
            </w:pPr>
            <w:r>
              <w:rPr>
                <w:b/>
                <w:bCs/>
                <w:caps/>
                <w:color w:val="6A7887"/>
                <w:sz w:val="17"/>
                <w:szCs w:val="17"/>
              </w:rPr>
              <w:t>What APS enters</w:t>
            </w:r>
          </w:p>
        </w:tc>
        <w:tc>
          <w:tcPr>
            <w:tcW w:w="2621" w:type="dxa"/>
            <w:shd w:val="clear" w:color="auto" w:fill="E9EEF3"/>
            <w:tcMar>
              <w:top w:w="60" w:type="dxa"/>
              <w:left w:w="110" w:type="dxa"/>
              <w:bottom w:w="60" w:type="dxa"/>
              <w:right w:w="110" w:type="dxa"/>
            </w:tcMar>
          </w:tcPr>
          <w:p w14:paraId="50E8CEC6" w14:textId="77777777" w:rsidR="001C16B4" w:rsidRDefault="004236F5">
            <w:pPr>
              <w:spacing w:before="20" w:after="20"/>
            </w:pPr>
            <w:r>
              <w:rPr>
                <w:b/>
                <w:bCs/>
                <w:caps/>
                <w:color w:val="6A7887"/>
                <w:sz w:val="17"/>
                <w:szCs w:val="17"/>
              </w:rPr>
              <w:t>Example</w:t>
            </w:r>
          </w:p>
        </w:tc>
      </w:tr>
      <w:tr w:rsidR="001C16B4" w14:paraId="72809673" w14:textId="77777777">
        <w:tblPrEx>
          <w:tblCellMar>
            <w:top w:w="0" w:type="dxa"/>
            <w:bottom w:w="0" w:type="dxa"/>
          </w:tblCellMar>
        </w:tblPrEx>
        <w:tc>
          <w:tcPr>
            <w:tcW w:w="2059" w:type="dxa"/>
            <w:tcMar>
              <w:top w:w="60" w:type="dxa"/>
              <w:left w:w="110" w:type="dxa"/>
              <w:bottom w:w="60" w:type="dxa"/>
              <w:right w:w="110" w:type="dxa"/>
            </w:tcMar>
          </w:tcPr>
          <w:p w14:paraId="63C71464" w14:textId="77777777" w:rsidR="001C16B4" w:rsidRDefault="004236F5">
            <w:pPr>
              <w:spacing w:before="40" w:after="40" w:line="250" w:lineRule="auto"/>
            </w:pPr>
            <w:r>
              <w:rPr>
                <w:rFonts w:ascii="Consolas" w:eastAsia="Consolas" w:hAnsi="Consolas" w:cs="Consolas"/>
                <w:sz w:val="17"/>
                <w:szCs w:val="17"/>
              </w:rPr>
              <w:t>source_path</w:t>
            </w:r>
          </w:p>
        </w:tc>
        <w:tc>
          <w:tcPr>
            <w:tcW w:w="4680" w:type="dxa"/>
            <w:tcMar>
              <w:top w:w="60" w:type="dxa"/>
              <w:left w:w="110" w:type="dxa"/>
              <w:bottom w:w="60" w:type="dxa"/>
              <w:right w:w="110" w:type="dxa"/>
            </w:tcMar>
          </w:tcPr>
          <w:p w14:paraId="67662076" w14:textId="77777777" w:rsidR="001C16B4" w:rsidRDefault="004236F5">
            <w:pPr>
              <w:spacing w:before="40" w:after="40" w:line="250" w:lineRule="auto"/>
            </w:pPr>
            <w:r>
              <w:rPr>
                <w:sz w:val="19"/>
                <w:szCs w:val="19"/>
              </w:rPr>
              <w:t>Path to the file — script output or filled-in template, treated identically</w:t>
            </w:r>
          </w:p>
        </w:tc>
        <w:tc>
          <w:tcPr>
            <w:tcW w:w="2621" w:type="dxa"/>
            <w:tcMar>
              <w:top w:w="60" w:type="dxa"/>
              <w:left w:w="110" w:type="dxa"/>
              <w:bottom w:w="60" w:type="dxa"/>
              <w:right w:w="110" w:type="dxa"/>
            </w:tcMar>
          </w:tcPr>
          <w:p w14:paraId="53F82A6E" w14:textId="77777777" w:rsidR="001C16B4" w:rsidRDefault="004236F5">
            <w:pPr>
              <w:spacing w:before="40" w:after="40" w:line="250" w:lineRule="auto"/>
            </w:pPr>
            <w:r>
              <w:rPr>
                <w:rFonts w:ascii="Consolas" w:eastAsia="Consolas" w:hAnsi="Consolas" w:cs="Consolas"/>
                <w:sz w:val="17"/>
                <w:szCs w:val="17"/>
              </w:rPr>
              <w:t>hr_RenewableProfile.csv</w:t>
            </w:r>
          </w:p>
        </w:tc>
      </w:tr>
      <w:tr w:rsidR="001C16B4" w14:paraId="7934936A" w14:textId="77777777">
        <w:tblPrEx>
          <w:tblCellMar>
            <w:top w:w="0" w:type="dxa"/>
            <w:bottom w:w="0" w:type="dxa"/>
          </w:tblCellMar>
        </w:tblPrEx>
        <w:tc>
          <w:tcPr>
            <w:tcW w:w="2059" w:type="dxa"/>
            <w:tcMar>
              <w:top w:w="60" w:type="dxa"/>
              <w:left w:w="110" w:type="dxa"/>
              <w:bottom w:w="60" w:type="dxa"/>
              <w:right w:w="110" w:type="dxa"/>
            </w:tcMar>
          </w:tcPr>
          <w:p w14:paraId="4A18A779" w14:textId="77777777" w:rsidR="001C16B4" w:rsidRDefault="004236F5">
            <w:pPr>
              <w:spacing w:before="40" w:after="40" w:line="250" w:lineRule="auto"/>
            </w:pPr>
            <w:r>
              <w:rPr>
                <w:rFonts w:ascii="Consolas" w:eastAsia="Consolas" w:hAnsi="Consolas" w:cs="Consolas"/>
                <w:sz w:val="17"/>
                <w:szCs w:val="17"/>
              </w:rPr>
              <w:t>target_class</w:t>
            </w:r>
          </w:p>
        </w:tc>
        <w:tc>
          <w:tcPr>
            <w:tcW w:w="4680" w:type="dxa"/>
            <w:tcMar>
              <w:top w:w="60" w:type="dxa"/>
              <w:left w:w="110" w:type="dxa"/>
              <w:bottom w:w="60" w:type="dxa"/>
              <w:right w:w="110" w:type="dxa"/>
            </w:tcMar>
          </w:tcPr>
          <w:p w14:paraId="2EDDA3CD" w14:textId="77777777" w:rsidR="001C16B4" w:rsidRDefault="004236F5">
            <w:pPr>
              <w:spacing w:before="40" w:after="40" w:line="250" w:lineRule="auto"/>
            </w:pPr>
            <w:r>
              <w:rPr>
                <w:sz w:val="19"/>
                <w:szCs w:val="19"/>
              </w:rPr>
              <w:t>Plexos class name</w:t>
            </w:r>
          </w:p>
        </w:tc>
        <w:tc>
          <w:tcPr>
            <w:tcW w:w="2621" w:type="dxa"/>
            <w:tcMar>
              <w:top w:w="60" w:type="dxa"/>
              <w:left w:w="110" w:type="dxa"/>
              <w:bottom w:w="60" w:type="dxa"/>
              <w:right w:w="110" w:type="dxa"/>
            </w:tcMar>
          </w:tcPr>
          <w:p w14:paraId="07E1B6F5" w14:textId="77777777" w:rsidR="001C16B4" w:rsidRDefault="004236F5">
            <w:pPr>
              <w:spacing w:before="40" w:after="40" w:line="250" w:lineRule="auto"/>
            </w:pPr>
            <w:r>
              <w:rPr>
                <w:rFonts w:ascii="Consolas" w:eastAsia="Consolas" w:hAnsi="Consolas" w:cs="Consolas"/>
                <w:sz w:val="17"/>
                <w:szCs w:val="17"/>
              </w:rPr>
              <w:t>Generator</w:t>
            </w:r>
          </w:p>
        </w:tc>
      </w:tr>
      <w:tr w:rsidR="001C16B4" w14:paraId="53BEEBDC" w14:textId="77777777">
        <w:tblPrEx>
          <w:tblCellMar>
            <w:top w:w="0" w:type="dxa"/>
            <w:bottom w:w="0" w:type="dxa"/>
          </w:tblCellMar>
        </w:tblPrEx>
        <w:tc>
          <w:tcPr>
            <w:tcW w:w="2059" w:type="dxa"/>
            <w:tcMar>
              <w:top w:w="60" w:type="dxa"/>
              <w:left w:w="110" w:type="dxa"/>
              <w:bottom w:w="60" w:type="dxa"/>
              <w:right w:w="110" w:type="dxa"/>
            </w:tcMar>
          </w:tcPr>
          <w:p w14:paraId="71085579" w14:textId="77777777" w:rsidR="001C16B4" w:rsidRDefault="004236F5">
            <w:pPr>
              <w:spacing w:before="40" w:after="40" w:line="250" w:lineRule="auto"/>
            </w:pPr>
            <w:r>
              <w:rPr>
                <w:rFonts w:ascii="Consolas" w:eastAsia="Consolas" w:hAnsi="Consolas" w:cs="Consolas"/>
                <w:sz w:val="17"/>
                <w:szCs w:val="17"/>
              </w:rPr>
              <w:t>target_collection</w:t>
            </w:r>
          </w:p>
        </w:tc>
        <w:tc>
          <w:tcPr>
            <w:tcW w:w="4680" w:type="dxa"/>
            <w:tcMar>
              <w:top w:w="60" w:type="dxa"/>
              <w:left w:w="110" w:type="dxa"/>
              <w:bottom w:w="60" w:type="dxa"/>
              <w:right w:w="110" w:type="dxa"/>
            </w:tcMar>
          </w:tcPr>
          <w:p w14:paraId="67C3E87C" w14:textId="77777777" w:rsidR="001C16B4" w:rsidRDefault="004236F5">
            <w:pPr>
              <w:spacing w:before="40" w:after="40" w:line="250" w:lineRule="auto"/>
            </w:pPr>
            <w:r>
              <w:rPr>
                <w:sz w:val="19"/>
                <w:szCs w:val="19"/>
              </w:rPr>
              <w:t>Plexos collection name</w:t>
            </w:r>
          </w:p>
        </w:tc>
        <w:tc>
          <w:tcPr>
            <w:tcW w:w="2621" w:type="dxa"/>
            <w:tcMar>
              <w:top w:w="60" w:type="dxa"/>
              <w:left w:w="110" w:type="dxa"/>
              <w:bottom w:w="60" w:type="dxa"/>
              <w:right w:w="110" w:type="dxa"/>
            </w:tcMar>
          </w:tcPr>
          <w:p w14:paraId="61BABBAE" w14:textId="77777777" w:rsidR="001C16B4" w:rsidRDefault="004236F5">
            <w:pPr>
              <w:spacing w:before="40" w:after="40" w:line="250" w:lineRule="auto"/>
            </w:pPr>
            <w:r>
              <w:rPr>
                <w:rFonts w:ascii="Consolas" w:eastAsia="Consolas" w:hAnsi="Consolas" w:cs="Consolas"/>
                <w:sz w:val="17"/>
                <w:szCs w:val="17"/>
              </w:rPr>
              <w:t>Generators</w:t>
            </w:r>
          </w:p>
        </w:tc>
      </w:tr>
      <w:tr w:rsidR="001C16B4" w14:paraId="0060B32C" w14:textId="77777777">
        <w:tblPrEx>
          <w:tblCellMar>
            <w:top w:w="0" w:type="dxa"/>
            <w:bottom w:w="0" w:type="dxa"/>
          </w:tblCellMar>
        </w:tblPrEx>
        <w:tc>
          <w:tcPr>
            <w:tcW w:w="2059" w:type="dxa"/>
            <w:tcMar>
              <w:top w:w="60" w:type="dxa"/>
              <w:left w:w="110" w:type="dxa"/>
              <w:bottom w:w="60" w:type="dxa"/>
              <w:right w:w="110" w:type="dxa"/>
            </w:tcMar>
          </w:tcPr>
          <w:p w14:paraId="5E6B351B" w14:textId="77777777" w:rsidR="001C16B4" w:rsidRDefault="004236F5">
            <w:pPr>
              <w:spacing w:before="40" w:after="40" w:line="250" w:lineRule="auto"/>
            </w:pPr>
            <w:r>
              <w:rPr>
                <w:rFonts w:ascii="Consolas" w:eastAsia="Consolas" w:hAnsi="Consolas" w:cs="Consolas"/>
                <w:sz w:val="17"/>
                <w:szCs w:val="17"/>
              </w:rPr>
              <w:t>target_property</w:t>
            </w:r>
          </w:p>
        </w:tc>
        <w:tc>
          <w:tcPr>
            <w:tcW w:w="4680" w:type="dxa"/>
            <w:tcMar>
              <w:top w:w="60" w:type="dxa"/>
              <w:left w:w="110" w:type="dxa"/>
              <w:bottom w:w="60" w:type="dxa"/>
              <w:right w:w="110" w:type="dxa"/>
            </w:tcMar>
          </w:tcPr>
          <w:p w14:paraId="51E13303" w14:textId="77777777" w:rsidR="001C16B4" w:rsidRDefault="004236F5">
            <w:pPr>
              <w:spacing w:before="40" w:after="40" w:line="250" w:lineRule="auto"/>
            </w:pPr>
            <w:r>
              <w:rPr>
                <w:sz w:val="19"/>
                <w:szCs w:val="19"/>
              </w:rPr>
              <w:t>Plexos property name</w:t>
            </w:r>
          </w:p>
        </w:tc>
        <w:tc>
          <w:tcPr>
            <w:tcW w:w="2621" w:type="dxa"/>
            <w:tcMar>
              <w:top w:w="60" w:type="dxa"/>
              <w:left w:w="110" w:type="dxa"/>
              <w:bottom w:w="60" w:type="dxa"/>
              <w:right w:w="110" w:type="dxa"/>
            </w:tcMar>
          </w:tcPr>
          <w:p w14:paraId="476ECAA3" w14:textId="77777777" w:rsidR="001C16B4" w:rsidRDefault="004236F5">
            <w:pPr>
              <w:spacing w:before="40" w:after="40" w:line="250" w:lineRule="auto"/>
            </w:pPr>
            <w:r>
              <w:rPr>
                <w:rFonts w:ascii="Consolas" w:eastAsia="Consolas" w:hAnsi="Consolas" w:cs="Consolas"/>
                <w:sz w:val="17"/>
                <w:szCs w:val="17"/>
              </w:rPr>
              <w:t>Rating</w:t>
            </w:r>
          </w:p>
        </w:tc>
      </w:tr>
      <w:tr w:rsidR="001C16B4" w14:paraId="4CFBB725" w14:textId="77777777">
        <w:tblPrEx>
          <w:tblCellMar>
            <w:top w:w="0" w:type="dxa"/>
            <w:bottom w:w="0" w:type="dxa"/>
          </w:tblCellMar>
        </w:tblPrEx>
        <w:tc>
          <w:tcPr>
            <w:tcW w:w="2059" w:type="dxa"/>
            <w:tcMar>
              <w:top w:w="60" w:type="dxa"/>
              <w:left w:w="110" w:type="dxa"/>
              <w:bottom w:w="60" w:type="dxa"/>
              <w:right w:w="110" w:type="dxa"/>
            </w:tcMar>
          </w:tcPr>
          <w:p w14:paraId="18C65E4D" w14:textId="77777777" w:rsidR="001C16B4" w:rsidRDefault="004236F5">
            <w:pPr>
              <w:spacing w:before="40" w:after="40" w:line="250" w:lineRule="auto"/>
            </w:pPr>
            <w:r>
              <w:rPr>
                <w:rFonts w:ascii="Consolas" w:eastAsia="Consolas" w:hAnsi="Consolas" w:cs="Consolas"/>
                <w:sz w:val="17"/>
                <w:szCs w:val="17"/>
              </w:rPr>
              <w:t>target_object</w:t>
            </w:r>
          </w:p>
        </w:tc>
        <w:tc>
          <w:tcPr>
            <w:tcW w:w="4680" w:type="dxa"/>
            <w:tcMar>
              <w:top w:w="60" w:type="dxa"/>
              <w:left w:w="110" w:type="dxa"/>
              <w:bottom w:w="60" w:type="dxa"/>
              <w:right w:w="110" w:type="dxa"/>
            </w:tcMar>
          </w:tcPr>
          <w:p w14:paraId="0D1C761C" w14:textId="77777777" w:rsidR="001C16B4" w:rsidRDefault="004236F5">
            <w:pPr>
              <w:spacing w:before="40" w:after="40" w:line="250" w:lineRule="auto"/>
            </w:pPr>
            <w:r>
              <w:rPr>
                <w:sz w:val="19"/>
                <w:szCs w:val="19"/>
              </w:rPr>
              <w:t>Only for single-object files; blank for wide files</w:t>
            </w:r>
          </w:p>
        </w:tc>
        <w:tc>
          <w:tcPr>
            <w:tcW w:w="2621" w:type="dxa"/>
            <w:tcMar>
              <w:top w:w="60" w:type="dxa"/>
              <w:left w:w="110" w:type="dxa"/>
              <w:bottom w:w="60" w:type="dxa"/>
              <w:right w:w="110" w:type="dxa"/>
            </w:tcMar>
          </w:tcPr>
          <w:p w14:paraId="17EBD29E" w14:textId="77777777" w:rsidR="001C16B4" w:rsidRDefault="004236F5">
            <w:pPr>
              <w:spacing w:before="40" w:after="40" w:line="250" w:lineRule="auto"/>
            </w:pPr>
            <w:r>
              <w:rPr>
                <w:rFonts w:ascii="Consolas" w:eastAsia="Consolas" w:hAnsi="Consolas" w:cs="Consolas"/>
                <w:color w:val="6A7887"/>
                <w:sz w:val="17"/>
                <w:szCs w:val="17"/>
              </w:rPr>
              <w:t>— blank —</w:t>
            </w:r>
          </w:p>
        </w:tc>
      </w:tr>
      <w:tr w:rsidR="001C16B4" w14:paraId="4CFBB725" w14:textId="77777777">
        <w:tblPrEx>
          <w:tblCellMar>
            <w:top w:w="0" w:type="dxa"/>
            <w:bottom w:w="0" w:type="dxa"/>
          </w:tblCellMar>
        </w:tblPrEx>
        <w:tc>
          <w:tcPr>
            <w:tcW w:w="2059" w:type="dxa"/>
            <w:tcMar>
              <w:top w:w="60" w:type="dxa"/>
              <w:left w:w="110" w:type="dxa"/>
              <w:bottom w:w="60" w:type="dxa"/>
              <w:right w:w="110" w:type="dxa"/>
            </w:tcMar>
          </w:tcPr>
          <w:p w14:paraId="18C65E4D" w14:textId="77777777" w:rsidR="001C16B4" w:rsidRDefault="004236F5">
            <w:pPr>
              <w:spacing w:before="40" w:after="40" w:line="250" w:lineRule="auto"/>
            </w:pPr>
            <w:r>
              <w:rPr>
                <w:rFonts w:ascii="Consolas" w:eastAsia="Consolas" w:hAnsi="Consolas" w:cs="Consolas"/>
                <w:sz w:val="17"/>
                <w:szCs w:val="17"/>
              </w:rPr>
              <w:t xml:space="preserve">target_folder</w:t>
            </w:r>
          </w:p>
        </w:tc>
        <w:tc>
          <w:tcPr>
            <w:tcW w:w="4680" w:type="dxa"/>
            <w:tcMar>
              <w:top w:w="60" w:type="dxa"/>
              <w:left w:w="110" w:type="dxa"/>
              <w:bottom w:w="60" w:type="dxa"/>
              <w:right w:w="110" w:type="dxa"/>
            </w:tcMar>
          </w:tcPr>
          <w:p w14:paraId="0D1C761C" w14:textId="77777777" w:rsidR="001C16B4" w:rsidRDefault="004236F5">
            <w:pPr>
              <w:spacing w:before="40" w:after="40" w:line="250" w:lineRule="auto"/>
            </w:pPr>
            <w:r>
              <w:rPr>
                <w:sz w:val="19"/>
                <w:szCs w:val="19"/>
              </w:rPr>
              <w:t xml:space="preserve">Where the CSV is placed in the data-file tree; blank uses APS_Inputs</w:t>
            </w:r>
          </w:p>
        </w:tc>
        <w:tc>
          <w:tcPr>
            <w:tcW w:w="2621" w:type="dxa"/>
            <w:tcMar>
              <w:top w:w="60" w:type="dxa"/>
              <w:left w:w="110" w:type="dxa"/>
              <w:bottom w:w="60" w:type="dxa"/>
              <w:right w:w="110" w:type="dxa"/>
            </w:tcMar>
          </w:tcPr>
          <w:p w14:paraId="17EBD29E" w14:textId="77777777" w:rsidR="001C16B4" w:rsidRDefault="004236F5">
            <w:pPr>
              <w:spacing w:before="40" w:after="40" w:line="250" w:lineRule="auto"/>
            </w:pPr>
            <w:r>
              <w:rPr>
                <w:rFonts w:ascii="Consolas" w:eastAsia="Consolas" w:hAnsi="Consolas" w:cs="Consolas"/>
                <w:color w:val="6A7887"/>
                <w:sz w:val="17"/>
                <w:szCs w:val="17"/>
              </w:rPr>
              <w:t xml:space="preserve">— blank —</w:t>
            </w:r>
          </w:p>
        </w:tc>
      </w:tr>
      <w:tr w:rsidR="001C16B4" w14:paraId="20812CAB" w14:textId="77777777">
        <w:tblPrEx>
          <w:tblCellMar>
            <w:top w:w="0" w:type="dxa"/>
            <w:bottom w:w="0" w:type="dxa"/>
          </w:tblCellMar>
        </w:tblPrEx>
        <w:tc>
          <w:tcPr>
            <w:tcW w:w="2059" w:type="dxa"/>
            <w:tcMar>
              <w:top w:w="60" w:type="dxa"/>
              <w:left w:w="110" w:type="dxa"/>
              <w:bottom w:w="60" w:type="dxa"/>
              <w:right w:w="110" w:type="dxa"/>
            </w:tcMar>
          </w:tcPr>
          <w:p w14:paraId="6FADD7DE" w14:textId="77777777" w:rsidR="001C16B4" w:rsidRDefault="004236F5">
            <w:pPr>
              <w:spacing w:before="40" w:after="40" w:line="250" w:lineRule="auto"/>
            </w:pPr>
            <w:r>
              <w:rPr>
                <w:rFonts w:ascii="Consolas" w:eastAsia="Consolas" w:hAnsi="Consolas" w:cs="Consolas"/>
                <w:sz w:val="17"/>
                <w:szCs w:val="17"/>
              </w:rPr>
              <w:t>notes</w:t>
            </w:r>
          </w:p>
        </w:tc>
        <w:tc>
          <w:tcPr>
            <w:tcW w:w="4680" w:type="dxa"/>
            <w:tcMar>
              <w:top w:w="60" w:type="dxa"/>
              <w:left w:w="110" w:type="dxa"/>
              <w:bottom w:w="60" w:type="dxa"/>
              <w:right w:w="110" w:type="dxa"/>
            </w:tcMar>
          </w:tcPr>
          <w:p w14:paraId="7B3F525C" w14:textId="25F055B8" w:rsidR="001C16B4" w:rsidRDefault="00B13609">
            <w:pPr>
              <w:spacing w:before="40" w:after="40" w:line="250" w:lineRule="auto"/>
            </w:pPr>
            <w:r>
              <w:rPr>
                <w:sz w:val="19"/>
                <w:szCs w:val="19"/>
              </w:rPr>
              <w:t>Notes for auditability</w:t>
            </w:r>
          </w:p>
        </w:tc>
        <w:tc>
          <w:tcPr>
            <w:tcW w:w="2621" w:type="dxa"/>
            <w:tcMar>
              <w:top w:w="60" w:type="dxa"/>
              <w:left w:w="110" w:type="dxa"/>
              <w:bottom w:w="60" w:type="dxa"/>
              <w:right w:w="110" w:type="dxa"/>
            </w:tcMar>
          </w:tcPr>
          <w:p w14:paraId="47479738" w14:textId="2C507711" w:rsidR="001C16B4" w:rsidRDefault="004236F5">
            <w:pPr>
              <w:spacing w:before="40" w:after="40" w:line="250" w:lineRule="auto"/>
            </w:pPr>
            <w:r>
              <w:rPr>
                <w:rFonts w:ascii="Consolas" w:eastAsia="Consolas" w:hAnsi="Consolas" w:cs="Consolas"/>
                <w:color w:val="6A7887"/>
                <w:sz w:val="17"/>
                <w:szCs w:val="17"/>
              </w:rPr>
              <w:t xml:space="preserve">Existing renewables w/o wind. Separate file enters that</w:t>
            </w:r>
          </w:p>
        </w:tc>
      </w:tr>
    </w:tbl>
    <w:p w14:paraId="169B5020" w14:textId="77777777" w:rsidR="001C16B4" w:rsidRDefault="001C16B4">
      <w:pPr>
        <w:spacing w:after="200"/>
      </w:pPr>
    </w:p>
    <w:p w14:paraId="582CBD31" w14:textId="574C47C8" w:rsidR="001C16B4" w:rsidRDefault="004236F5">
      <w:pPr>
        <w:spacing w:after="140" w:line="280" w:lineRule="auto"/>
      </w:pPr>
      <w:r>
        <w:t xml:space="preserve">Class, collection and property are plain names, resolved against the live model at build time. Multiple rows may target the same property, each covering a different set of objects (the model already does this, with separate hourly Rating files for existing renewables and for planned resources). This needs no special handling. But if two rows targeting the same property cover any of the same objects, the build stops and reports an error.</w:t>
      </w:r>
    </w:p>
    <w:p w14:paraId="4762D625" w14:textId="1FFE99E6" w:rsidR="001C16B4" w:rsidRDefault="008F76C1" w:rsidP="00AD48DA">
      <w:pPr>
        <w:pStyle w:val="Heading3"/>
      </w:pPr>
      <w:r>
        <w:t>Writing CSVs as datafiles</w:t>
      </w:r>
    </w:p>
    <w:p w14:paraId="35BE1F03" w14:textId="271E9065" w:rsidR="001C16B4" w:rsidRDefault="00AD48DA">
      <w:pPr>
        <w:spacing w:after="140" w:line="280" w:lineRule="auto"/>
      </w:pPr>
      <w:r>
        <w:t xml:space="preserve">We write all values as datafiles, attached to a scenario, following the current APS model structure. Generally the Plexos model holds a Data File object inside the model, which in turn points at a CSV on disk. The code is therefore always two operations: write the file, and wire it into the model. Files the build writes are named [resolution]_[source stem].csv, where resolution is the smallest time column (yr_, mn_, dy_, hr_), and are placed in the folder named on that row's target_folder column — by default APS_Inputs, a folder alongside the existing category folders in the data-file tree. Keeping everything the build wrote in one place means it can be told apart from APS's own files at a glance, on disk, rather than only in a comparison. Files already in the model are never renamed or moved. If a property already has a link, a warning is displayed and recorded in the build report.</w:t>
      </w:r>
      <w:r>
        <w:rPr>
          <w:i/>
          <w:iCs/>
        </w:rPr>
        <w:t xml:space="preserve"/>
      </w:r>
      <w:r>
        <w:t xml:space="preserve"/>
      </w:r>
    </w:p>
    <w:p>
      <w:pPr>
        <w:spacing w:after="140" w:line="280" w:lineRule="auto"/>
      </w:pPr>
      <w:r>
        <w:t xml:space="preserve">Note: All values written by the build are placed in a single scenario, named Automated Inputs (default, can be changed). The build adds its own link from the target attribute to the data file it writes, tagged with this scenario, and leaves any existing link in place. The new link mirrors the existing one in every other respect — bands, date ranges, time slices and any variables attached to it — so the two records differ only in the data file they read and the scenario that tags them.</w:t>
      </w:r>
    </w:p>
    <w:p>
      <w:pPr>
        <w:spacing w:after="140" w:line="280" w:lineRule="auto"/>
      </w:pPr>
      <w:r>
        <w:t xml:space="preserve">Where two scenarios define the same data, Plexos reads them in Read Order and the last read wins, so a higher Read Order means higher priority. Scenarios default to zero and the highest currently set in the model is 2000. Rather than fix a value, the build reads the highest Read Order among the scenarios attached to the target model and sets ours one above it — so against today's model it would use 2001. No other scenario's Read Order is changed. Ties are not settled by Read Order: where two scenarios share a value, Plexos falls back to the order they appear in the interface, by category then alphabetically within category, so the winner would depend on the scenario's name. Taking one above the maximum avoids that. The value used, and the maximum it was derived from, are recorded in the build report every run.</w:t>
      </w:r>
    </w:p>
    <w:p>
      <w:pPr>
        <w:spacing w:after="140" w:line="280" w:lineRule="auto"/>
      </w:pPr>
      <w:r>
        <w:t xml:space="preserve">Where an existing link carries a conditional variable, that variable is copied to the new link — data tagged with a conditional variable overrides read ordering, so a new link without it would silently lose and the build would report success having changed nothing. In the current model this affects Battery Max Power via the Battery Derate variable, and one Fuel Price via Fuel Adder for MKTGas. Each is named individually in the build report, because this is exactly the kind of assumption a comparison report cannot surface: the variable changes what Plexos computes while leaving the model's structure, its property records and its CSV values all identical.</w:t>
      </w:r>
    </w:p>
    <w:p>
      <w:pPr>
        <w:spacing w:after="140" w:line="280" w:lineRule="auto"/>
      </w:pPr>
      <w:r>
        <w:t xml:space="preserve">The scenario is attached to the model named in target_model. A scenario only applies to models it is attached to, so this step is what makes the data take effect. Each build clears the contents of the scenario and rewrites it, so stale values are never reused. The scenario object itself is kept rather than deleted, since deleting it would also remove its attachment to the model — renaming the scenario in the workbook therefore leaves a previous build’s data in place under the old name if it needs to be kept.</w:t>
      </w:r>
    </w:p>
    <w:p w14:paraId="53BC4408" w14:textId="224C5993" w:rsidR="00173754" w:rsidRPr="00173754" w:rsidRDefault="00213661" w:rsidP="00173754">
      <w:pPr>
        <w:spacing w:after="140" w:line="280" w:lineRule="auto"/>
      </w:pPr>
      <w:r>
        <w:rPr>
          <w:noProof/>
        </w:rPr>
        <w:lastRenderedPageBreak/>
        <w:drawing>
          <wp:inline distT="0" distB="0" distL="0" distR="0" wp14:anchorId="6615163F" wp14:editId="4C671B5A">
            <wp:extent cx="5943600" cy="3500120"/>
            <wp:effectExtent l="0" t="0" r="0" b="5080"/>
            <wp:docPr id="3292302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0285" name="Picture 3292302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00120"/>
                    </a:xfrm>
                    <a:prstGeom prst="rect">
                      <a:avLst/>
                    </a:prstGeom>
                  </pic:spPr>
                </pic:pic>
              </a:graphicData>
            </a:graphic>
          </wp:inline>
        </w:drawing>
      </w:r>
    </w:p>
    <w:p w14:paraId="53F12072" w14:textId="0E0793C2" w:rsidR="001C16B4" w:rsidRDefault="009807CB" w:rsidP="007F756F">
      <w:pPr>
        <w:pStyle w:val="Heading2"/>
      </w:pPr>
      <w:r>
        <w:t xml:space="preserve">[D5]:  Technical architecture</w:t>
      </w:r>
      <w:r>
        <w:rPr>
          <w:color w:val="A8501F"/>
          <w:sz w:val="22"/>
          <w:szCs w:val="22"/>
        </w:rPr>
        <w:t xml:space="preserve"> </w:t>
      </w:r>
    </w:p>
    <w:p w14:paraId="647698FE" w14:textId="3BBDC966" w:rsidR="001C16B4" w:rsidRDefault="009807CB">
      <w:pPr>
        <w:spacing w:after="140" w:line="280" w:lineRule="auto"/>
      </w:pPr>
      <w:r>
        <w:t xml:space="preserve">The setup is intentionally infrastructure light and simple. There is no requirement for a dedicated server and no database to administer, and nothing in the pipeline depends on PLEXOS Cloud services (no DataHub, no Cloud Studies). Instead, everything can be run locally. Storage in APS NAS (e.g. H: or F: drive) is recommended. </w:t>
      </w:r>
    </w:p>
    <w:p w14:paraId="34D83179" w14:textId="1E50745E" w:rsidR="001C16B4" w:rsidRDefault="009807CB">
      <w:pPr>
        <w:spacing w:after="140" w:line="280" w:lineRule="auto"/>
      </w:pPr>
      <w:r>
        <w:t xml:space="preserve">Similar to reporting, there is a dependency on Energy Exemplar’s Cloud CLI (which is a locally installed executable). It is what performs the conversion between the model’s XML and its queryable form, and Energy Exemplar’s SDK require it. </w:t>
      </w:r>
    </w:p>
    <w:p w14:paraId="64EEC9B1" w14:textId="77777777" w:rsidR="001C16B4" w:rsidRDefault="004236F5" w:rsidP="007F756F">
      <w:pPr>
        <w:pStyle w:val="Heading3"/>
      </w:pPr>
      <w:r>
        <w:t>Components</w:t>
      </w:r>
    </w:p>
    <w:tbl>
      <w:tblPr>
        <w:tblW w:w="9627"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2787"/>
        <w:gridCol w:w="3960"/>
        <w:gridCol w:w="2880"/>
      </w:tblGrid>
      <w:tr w:rsidR="009807CB" w14:paraId="5554CCBE" w14:textId="77777777" w:rsidTr="009807CB">
        <w:tblPrEx>
          <w:tblCellMar>
            <w:top w:w="0" w:type="dxa"/>
            <w:bottom w:w="0" w:type="dxa"/>
          </w:tblCellMar>
        </w:tblPrEx>
        <w:trPr>
          <w:tblHeader/>
        </w:trPr>
        <w:tc>
          <w:tcPr>
            <w:tcW w:w="2787" w:type="dxa"/>
            <w:shd w:val="clear" w:color="auto" w:fill="E9EEF3"/>
            <w:tcMar>
              <w:top w:w="60" w:type="dxa"/>
              <w:left w:w="110" w:type="dxa"/>
              <w:bottom w:w="60" w:type="dxa"/>
              <w:right w:w="110" w:type="dxa"/>
            </w:tcMar>
          </w:tcPr>
          <w:p w14:paraId="37BC8A3B" w14:textId="77777777" w:rsidR="009807CB" w:rsidRDefault="009807CB">
            <w:pPr>
              <w:spacing w:before="20" w:after="20"/>
            </w:pPr>
            <w:r>
              <w:rPr>
                <w:b/>
                <w:bCs/>
                <w:caps/>
                <w:color w:val="6A7887"/>
                <w:sz w:val="17"/>
                <w:szCs w:val="17"/>
              </w:rPr>
              <w:t>Component</w:t>
            </w:r>
          </w:p>
        </w:tc>
        <w:tc>
          <w:tcPr>
            <w:tcW w:w="3960" w:type="dxa"/>
            <w:shd w:val="clear" w:color="auto" w:fill="E9EEF3"/>
            <w:tcMar>
              <w:top w:w="60" w:type="dxa"/>
              <w:left w:w="110" w:type="dxa"/>
              <w:bottom w:w="60" w:type="dxa"/>
              <w:right w:w="110" w:type="dxa"/>
            </w:tcMar>
          </w:tcPr>
          <w:p w14:paraId="570FC7BC" w14:textId="77777777" w:rsidR="009807CB" w:rsidRDefault="009807CB">
            <w:pPr>
              <w:spacing w:before="20" w:after="20"/>
            </w:pPr>
            <w:r>
              <w:rPr>
                <w:b/>
                <w:bCs/>
                <w:caps/>
                <w:color w:val="6A7887"/>
                <w:sz w:val="17"/>
                <w:szCs w:val="17"/>
              </w:rPr>
              <w:t>Form</w:t>
            </w:r>
          </w:p>
        </w:tc>
        <w:tc>
          <w:tcPr>
            <w:tcW w:w="2880" w:type="dxa"/>
            <w:shd w:val="clear" w:color="auto" w:fill="E9EEF3"/>
            <w:tcMar>
              <w:top w:w="60" w:type="dxa"/>
              <w:left w:w="110" w:type="dxa"/>
              <w:bottom w:w="60" w:type="dxa"/>
              <w:right w:w="110" w:type="dxa"/>
            </w:tcMar>
          </w:tcPr>
          <w:p w14:paraId="136E4A05" w14:textId="77777777" w:rsidR="009807CB" w:rsidRDefault="009807CB">
            <w:pPr>
              <w:spacing w:before="20" w:after="20"/>
            </w:pPr>
            <w:r>
              <w:rPr>
                <w:b/>
                <w:bCs/>
                <w:caps/>
                <w:color w:val="6A7887"/>
                <w:sz w:val="17"/>
                <w:szCs w:val="17"/>
              </w:rPr>
              <w:t>Runs</w:t>
            </w:r>
          </w:p>
        </w:tc>
      </w:tr>
      <w:tr w:rsidR="009807CB" w14:paraId="4EB57695" w14:textId="77777777" w:rsidTr="009807CB">
        <w:tblPrEx>
          <w:tblCellMar>
            <w:top w:w="0" w:type="dxa"/>
            <w:bottom w:w="0" w:type="dxa"/>
          </w:tblCellMar>
        </w:tblPrEx>
        <w:tc>
          <w:tcPr>
            <w:tcW w:w="2787" w:type="dxa"/>
            <w:tcMar>
              <w:top w:w="60" w:type="dxa"/>
              <w:left w:w="110" w:type="dxa"/>
              <w:bottom w:w="60" w:type="dxa"/>
              <w:right w:w="110" w:type="dxa"/>
            </w:tcMar>
          </w:tcPr>
          <w:p w14:paraId="313F6606" w14:textId="77777777" w:rsidR="009807CB" w:rsidRDefault="009807CB">
            <w:pPr>
              <w:spacing w:before="40" w:after="40" w:line="250" w:lineRule="auto"/>
            </w:pPr>
            <w:r>
              <w:rPr>
                <w:sz w:val="19"/>
                <w:szCs w:val="19"/>
              </w:rPr>
              <w:t>Preprocessor scripts</w:t>
            </w:r>
          </w:p>
        </w:tc>
        <w:tc>
          <w:tcPr>
            <w:tcW w:w="3960" w:type="dxa"/>
            <w:tcMar>
              <w:top w:w="60" w:type="dxa"/>
              <w:left w:w="110" w:type="dxa"/>
              <w:bottom w:w="60" w:type="dxa"/>
              <w:right w:w="110" w:type="dxa"/>
            </w:tcMar>
          </w:tcPr>
          <w:p w14:paraId="6839B537" w14:textId="77777777" w:rsidR="009807CB" w:rsidRDefault="009807CB">
            <w:pPr>
              <w:spacing w:before="40" w:after="40" w:line="250" w:lineRule="auto"/>
            </w:pPr>
            <w:r>
              <w:rPr>
                <w:sz w:val="19"/>
                <w:szCs w:val="19"/>
              </w:rPr>
              <w:t>One small Python script per legacy source</w:t>
            </w:r>
          </w:p>
        </w:tc>
        <w:tc>
          <w:tcPr>
            <w:tcW w:w="2880" w:type="dxa"/>
            <w:tcMar>
              <w:top w:w="60" w:type="dxa"/>
              <w:left w:w="110" w:type="dxa"/>
              <w:bottom w:w="60" w:type="dxa"/>
              <w:right w:w="110" w:type="dxa"/>
            </w:tcMar>
          </w:tcPr>
          <w:p w14:paraId="08E9F24C" w14:textId="77777777" w:rsidR="009807CB" w:rsidRDefault="009807CB">
            <w:pPr>
              <w:spacing w:before="40" w:after="40" w:line="250" w:lineRule="auto"/>
            </w:pPr>
            <w:r>
              <w:rPr>
                <w:sz w:val="19"/>
                <w:szCs w:val="19"/>
              </w:rPr>
              <w:t>On demand</w:t>
            </w:r>
          </w:p>
        </w:tc>
      </w:tr>
      <w:tr w:rsidR="009807CB" w14:paraId="7ADF2E3A" w14:textId="77777777" w:rsidTr="009807CB">
        <w:tblPrEx>
          <w:tblCellMar>
            <w:top w:w="0" w:type="dxa"/>
            <w:bottom w:w="0" w:type="dxa"/>
          </w:tblCellMar>
        </w:tblPrEx>
        <w:tc>
          <w:tcPr>
            <w:tcW w:w="2787" w:type="dxa"/>
            <w:tcMar>
              <w:top w:w="60" w:type="dxa"/>
              <w:left w:w="110" w:type="dxa"/>
              <w:bottom w:w="60" w:type="dxa"/>
              <w:right w:w="110" w:type="dxa"/>
            </w:tcMar>
          </w:tcPr>
          <w:p w14:paraId="22930CA5" w14:textId="77777777" w:rsidR="009807CB" w:rsidRDefault="009807CB">
            <w:pPr>
              <w:spacing w:before="40" w:after="40" w:line="250" w:lineRule="auto"/>
            </w:pPr>
            <w:r>
              <w:rPr>
                <w:sz w:val="19"/>
                <w:szCs w:val="19"/>
              </w:rPr>
              <w:t>Standard templates</w:t>
            </w:r>
          </w:p>
        </w:tc>
        <w:tc>
          <w:tcPr>
            <w:tcW w:w="3960" w:type="dxa"/>
            <w:tcMar>
              <w:top w:w="60" w:type="dxa"/>
              <w:left w:w="110" w:type="dxa"/>
              <w:bottom w:w="60" w:type="dxa"/>
              <w:right w:w="110" w:type="dxa"/>
            </w:tcMar>
          </w:tcPr>
          <w:p w14:paraId="7E58D999" w14:textId="77777777" w:rsidR="009807CB" w:rsidRDefault="009807CB">
            <w:pPr>
              <w:spacing w:before="40" w:after="40" w:line="250" w:lineRule="auto"/>
            </w:pPr>
            <w:r>
              <w:rPr>
                <w:sz w:val="19"/>
                <w:szCs w:val="19"/>
              </w:rPr>
              <w:t>Blank CSV files</w:t>
            </w:r>
          </w:p>
        </w:tc>
        <w:tc>
          <w:tcPr>
            <w:tcW w:w="2880" w:type="dxa"/>
            <w:tcMar>
              <w:top w:w="60" w:type="dxa"/>
              <w:left w:w="110" w:type="dxa"/>
              <w:bottom w:w="60" w:type="dxa"/>
              <w:right w:w="110" w:type="dxa"/>
            </w:tcMar>
          </w:tcPr>
          <w:p w14:paraId="31A0C39C" w14:textId="77777777" w:rsidR="009807CB" w:rsidRDefault="009807CB">
            <w:pPr>
              <w:spacing w:before="40" w:after="40" w:line="250" w:lineRule="auto"/>
            </w:pPr>
            <w:r>
              <w:rPr>
                <w:sz w:val="19"/>
                <w:szCs w:val="19"/>
              </w:rPr>
              <w:t>—</w:t>
            </w:r>
          </w:p>
        </w:tc>
      </w:tr>
      <w:tr w:rsidR="009807CB" w14:paraId="5E201C4C" w14:textId="77777777" w:rsidTr="009807CB">
        <w:tblPrEx>
          <w:tblCellMar>
            <w:top w:w="0" w:type="dxa"/>
            <w:bottom w:w="0" w:type="dxa"/>
          </w:tblCellMar>
        </w:tblPrEx>
        <w:tc>
          <w:tcPr>
            <w:tcW w:w="2787" w:type="dxa"/>
            <w:tcMar>
              <w:top w:w="60" w:type="dxa"/>
              <w:left w:w="110" w:type="dxa"/>
              <w:bottom w:w="60" w:type="dxa"/>
              <w:right w:w="110" w:type="dxa"/>
            </w:tcMar>
          </w:tcPr>
          <w:p w14:paraId="5EFD57B0" w14:textId="77777777" w:rsidR="009807CB" w:rsidRDefault="009807CB">
            <w:pPr>
              <w:spacing w:before="40" w:after="40" w:line="250" w:lineRule="auto"/>
            </w:pPr>
            <w:r>
              <w:rPr>
                <w:sz w:val="19"/>
                <w:szCs w:val="19"/>
              </w:rPr>
              <w:t>Sources workbook</w:t>
            </w:r>
          </w:p>
        </w:tc>
        <w:tc>
          <w:tcPr>
            <w:tcW w:w="3960" w:type="dxa"/>
            <w:tcMar>
              <w:top w:w="60" w:type="dxa"/>
              <w:left w:w="110" w:type="dxa"/>
              <w:bottom w:w="60" w:type="dxa"/>
              <w:right w:w="110" w:type="dxa"/>
            </w:tcMar>
          </w:tcPr>
          <w:p w14:paraId="3819D514" w14:textId="77777777" w:rsidR="009807CB" w:rsidRDefault="009807CB">
            <w:pPr>
              <w:spacing w:before="40" w:after="40" w:line="250" w:lineRule="auto"/>
            </w:pPr>
            <w:r>
              <w:rPr>
                <w:sz w:val="19"/>
                <w:szCs w:val="19"/>
              </w:rPr>
              <w:t>Excel</w:t>
            </w:r>
          </w:p>
        </w:tc>
        <w:tc>
          <w:tcPr>
            <w:tcW w:w="2880" w:type="dxa"/>
            <w:tcMar>
              <w:top w:w="60" w:type="dxa"/>
              <w:left w:w="110" w:type="dxa"/>
              <w:bottom w:w="60" w:type="dxa"/>
              <w:right w:w="110" w:type="dxa"/>
            </w:tcMar>
          </w:tcPr>
          <w:p w14:paraId="52102772" w14:textId="77777777" w:rsidR="009807CB" w:rsidRDefault="009807CB">
            <w:pPr>
              <w:spacing w:before="40" w:after="40" w:line="250" w:lineRule="auto"/>
            </w:pPr>
            <w:r>
              <w:rPr>
                <w:sz w:val="19"/>
                <w:szCs w:val="19"/>
              </w:rPr>
              <w:t>—</w:t>
            </w:r>
          </w:p>
        </w:tc>
      </w:tr>
      <w:tr w:rsidR="009807CB" w14:paraId="757414C4" w14:textId="77777777" w:rsidTr="009807CB">
        <w:tblPrEx>
          <w:tblCellMar>
            <w:top w:w="0" w:type="dxa"/>
            <w:bottom w:w="0" w:type="dxa"/>
          </w:tblCellMar>
        </w:tblPrEx>
        <w:tc>
          <w:tcPr>
            <w:tcW w:w="2787" w:type="dxa"/>
            <w:tcMar>
              <w:top w:w="60" w:type="dxa"/>
              <w:left w:w="110" w:type="dxa"/>
              <w:bottom w:w="60" w:type="dxa"/>
              <w:right w:w="110" w:type="dxa"/>
            </w:tcMar>
          </w:tcPr>
          <w:p w14:paraId="10EA73A4" w14:textId="1CF0C8E3" w:rsidR="009807CB" w:rsidRDefault="009807CB">
            <w:pPr>
              <w:spacing w:before="40" w:after="40" w:line="250" w:lineRule="auto"/>
            </w:pPr>
            <w:r>
              <w:rPr>
                <w:sz w:val="19"/>
                <w:szCs w:val="19"/>
              </w:rPr>
              <w:t>Build scripts</w:t>
            </w:r>
          </w:p>
        </w:tc>
        <w:tc>
          <w:tcPr>
            <w:tcW w:w="3960" w:type="dxa"/>
            <w:tcMar>
              <w:top w:w="60" w:type="dxa"/>
              <w:left w:w="110" w:type="dxa"/>
              <w:bottom w:w="60" w:type="dxa"/>
              <w:right w:w="110" w:type="dxa"/>
            </w:tcMar>
          </w:tcPr>
          <w:p w14:paraId="0D6320DD" w14:textId="77777777" w:rsidR="009807CB" w:rsidRDefault="009807CB">
            <w:pPr>
              <w:spacing w:before="40" w:after="40" w:line="250" w:lineRule="auto"/>
            </w:pPr>
            <w:r>
              <w:rPr>
                <w:sz w:val="19"/>
                <w:szCs w:val="19"/>
              </w:rPr>
              <w:t>Python, via Energy Exemplar’s SDK</w:t>
            </w:r>
          </w:p>
        </w:tc>
        <w:tc>
          <w:tcPr>
            <w:tcW w:w="2880" w:type="dxa"/>
            <w:tcMar>
              <w:top w:w="60" w:type="dxa"/>
              <w:left w:w="110" w:type="dxa"/>
              <w:bottom w:w="60" w:type="dxa"/>
              <w:right w:w="110" w:type="dxa"/>
            </w:tcMar>
          </w:tcPr>
          <w:p w14:paraId="2EF0804C" w14:textId="77777777" w:rsidR="009807CB" w:rsidRDefault="009807CB">
            <w:pPr>
              <w:spacing w:before="40" w:after="40" w:line="250" w:lineRule="auto"/>
            </w:pPr>
            <w:r>
              <w:rPr>
                <w:sz w:val="19"/>
                <w:szCs w:val="19"/>
              </w:rPr>
              <w:t>Per run</w:t>
            </w:r>
          </w:p>
        </w:tc>
      </w:tr>
      <w:tr w:rsidR="009807CB" w14:paraId="6D779709" w14:textId="77777777" w:rsidTr="009807CB">
        <w:tblPrEx>
          <w:tblCellMar>
            <w:top w:w="0" w:type="dxa"/>
            <w:bottom w:w="0" w:type="dxa"/>
          </w:tblCellMar>
        </w:tblPrEx>
        <w:tc>
          <w:tcPr>
            <w:tcW w:w="2787" w:type="dxa"/>
            <w:tcMar>
              <w:top w:w="60" w:type="dxa"/>
              <w:left w:w="110" w:type="dxa"/>
              <w:bottom w:w="60" w:type="dxa"/>
              <w:right w:w="110" w:type="dxa"/>
            </w:tcMar>
          </w:tcPr>
          <w:p w14:paraId="014D93C0" w14:textId="77777777" w:rsidR="009807CB" w:rsidRDefault="009807CB">
            <w:pPr>
              <w:spacing w:before="40" w:after="40" w:line="250" w:lineRule="auto"/>
            </w:pPr>
            <w:r>
              <w:rPr>
                <w:sz w:val="19"/>
                <w:szCs w:val="19"/>
              </w:rPr>
              <w:t>Validation</w:t>
            </w:r>
          </w:p>
        </w:tc>
        <w:tc>
          <w:tcPr>
            <w:tcW w:w="3960" w:type="dxa"/>
            <w:tcMar>
              <w:top w:w="60" w:type="dxa"/>
              <w:left w:w="110" w:type="dxa"/>
              <w:bottom w:w="60" w:type="dxa"/>
              <w:right w:w="110" w:type="dxa"/>
            </w:tcMar>
          </w:tcPr>
          <w:p w14:paraId="1829D9A3" w14:textId="77777777" w:rsidR="009807CB" w:rsidRDefault="009807CB">
            <w:pPr>
              <w:spacing w:before="40" w:after="40" w:line="250" w:lineRule="auto"/>
            </w:pPr>
            <w:r>
              <w:rPr>
                <w:sz w:val="19"/>
                <w:szCs w:val="19"/>
              </w:rPr>
              <w:t>Two checkpoints inside the build</w:t>
            </w:r>
          </w:p>
        </w:tc>
        <w:tc>
          <w:tcPr>
            <w:tcW w:w="2880" w:type="dxa"/>
            <w:tcMar>
              <w:top w:w="60" w:type="dxa"/>
              <w:left w:w="110" w:type="dxa"/>
              <w:bottom w:w="60" w:type="dxa"/>
              <w:right w:w="110" w:type="dxa"/>
            </w:tcMar>
          </w:tcPr>
          <w:p w14:paraId="188EEE20" w14:textId="77777777" w:rsidR="009807CB" w:rsidRDefault="009807CB">
            <w:pPr>
              <w:spacing w:before="40" w:after="40" w:line="250" w:lineRule="auto"/>
            </w:pPr>
            <w:r>
              <w:rPr>
                <w:sz w:val="19"/>
                <w:szCs w:val="19"/>
              </w:rPr>
              <w:t>Per run</w:t>
            </w:r>
          </w:p>
        </w:tc>
      </w:tr>
      <w:tr w:rsidR="009807CB" w14:paraId="59734675" w14:textId="77777777" w:rsidTr="009807CB">
        <w:tblPrEx>
          <w:tblCellMar>
            <w:top w:w="0" w:type="dxa"/>
            <w:bottom w:w="0" w:type="dxa"/>
          </w:tblCellMar>
        </w:tblPrEx>
        <w:tc>
          <w:tcPr>
            <w:tcW w:w="2787" w:type="dxa"/>
            <w:tcMar>
              <w:top w:w="60" w:type="dxa"/>
              <w:left w:w="110" w:type="dxa"/>
              <w:bottom w:w="60" w:type="dxa"/>
              <w:right w:w="110" w:type="dxa"/>
            </w:tcMar>
          </w:tcPr>
          <w:p w14:paraId="1FEA29C2" w14:textId="77777777" w:rsidR="009807CB" w:rsidRDefault="009807CB">
            <w:pPr>
              <w:spacing w:before="40" w:after="40" w:line="250" w:lineRule="auto"/>
            </w:pPr>
            <w:r>
              <w:rPr>
                <w:sz w:val="19"/>
                <w:szCs w:val="19"/>
              </w:rPr>
              <w:t>Comparison tool</w:t>
            </w:r>
          </w:p>
        </w:tc>
        <w:tc>
          <w:tcPr>
            <w:tcW w:w="3960" w:type="dxa"/>
            <w:tcMar>
              <w:top w:w="60" w:type="dxa"/>
              <w:left w:w="110" w:type="dxa"/>
              <w:bottom w:w="60" w:type="dxa"/>
              <w:right w:w="110" w:type="dxa"/>
            </w:tcMar>
          </w:tcPr>
          <w:p w14:paraId="7550CA1F" w14:textId="77777777" w:rsidR="009807CB" w:rsidRDefault="009807CB">
            <w:pPr>
              <w:spacing w:before="40" w:after="40" w:line="250" w:lineRule="auto"/>
            </w:pPr>
            <w:r>
              <w:rPr>
                <w:sz w:val="19"/>
                <w:szCs w:val="19"/>
              </w:rPr>
              <w:t>Python + DuckDB</w:t>
            </w:r>
          </w:p>
        </w:tc>
        <w:tc>
          <w:tcPr>
            <w:tcW w:w="2880" w:type="dxa"/>
            <w:tcMar>
              <w:top w:w="60" w:type="dxa"/>
              <w:left w:w="110" w:type="dxa"/>
              <w:bottom w:w="60" w:type="dxa"/>
              <w:right w:w="110" w:type="dxa"/>
            </w:tcMar>
          </w:tcPr>
          <w:p w14:paraId="3766EE84" w14:textId="77777777" w:rsidR="009807CB" w:rsidRDefault="009807CB">
            <w:pPr>
              <w:spacing w:before="40" w:after="40" w:line="250" w:lineRule="auto"/>
            </w:pPr>
            <w:r>
              <w:rPr>
                <w:sz w:val="19"/>
                <w:szCs w:val="19"/>
              </w:rPr>
              <w:t>Per run, and on demand</w:t>
            </w:r>
          </w:p>
        </w:tc>
      </w:tr>
      <w:tr w:rsidR="009807CB" w14:paraId="427B4268" w14:textId="77777777" w:rsidTr="009807CB">
        <w:tblPrEx>
          <w:tblCellMar>
            <w:top w:w="0" w:type="dxa"/>
            <w:bottom w:w="0" w:type="dxa"/>
          </w:tblCellMar>
        </w:tblPrEx>
        <w:tc>
          <w:tcPr>
            <w:tcW w:w="2787" w:type="dxa"/>
            <w:tcMar>
              <w:top w:w="60" w:type="dxa"/>
              <w:left w:w="110" w:type="dxa"/>
              <w:bottom w:w="60" w:type="dxa"/>
              <w:right w:w="110" w:type="dxa"/>
            </w:tcMar>
          </w:tcPr>
          <w:p w14:paraId="3662D930" w14:textId="77777777" w:rsidR="009807CB" w:rsidRDefault="009807CB">
            <w:pPr>
              <w:spacing w:before="40" w:after="40" w:line="250" w:lineRule="auto"/>
            </w:pPr>
            <w:r>
              <w:rPr>
                <w:sz w:val="19"/>
                <w:szCs w:val="19"/>
              </w:rPr>
              <w:t xml:space="preserve">Build report</w:t>
            </w:r>
          </w:p>
        </w:tc>
        <w:tc>
          <w:tcPr>
            <w:tcW w:w="3960" w:type="dxa"/>
            <w:tcMar>
              <w:top w:w="60" w:type="dxa"/>
              <w:left w:w="110" w:type="dxa"/>
              <w:bottom w:w="60" w:type="dxa"/>
              <w:right w:w="110" w:type="dxa"/>
            </w:tcMar>
          </w:tcPr>
          <w:p w14:paraId="0932D963" w14:textId="77777777" w:rsidR="009807CB" w:rsidRDefault="009807CB">
            <w:pPr>
              <w:spacing w:before="40" w:after="40" w:line="250" w:lineRule="auto"/>
            </w:pPr>
            <w:r>
              <w:rPr>
                <w:sz w:val="19"/>
                <w:szCs w:val="19"/>
              </w:rPr>
              <w:t xml:space="preserve">Plain text file — what the build decided</w:t>
            </w:r>
          </w:p>
        </w:tc>
        <w:tc>
          <w:tcPr>
            <w:tcW w:w="2880" w:type="dxa"/>
            <w:tcMar>
              <w:top w:w="60" w:type="dxa"/>
              <w:left w:w="110" w:type="dxa"/>
              <w:bottom w:w="60" w:type="dxa"/>
              <w:right w:w="110" w:type="dxa"/>
            </w:tcMar>
          </w:tcPr>
          <w:p w14:paraId="7ECA615C" w14:textId="77777777" w:rsidR="009807CB" w:rsidRDefault="009807CB">
            <w:pPr>
              <w:spacing w:before="40" w:after="40" w:line="250" w:lineRule="auto"/>
            </w:pPr>
            <w:r>
              <w:rPr>
                <w:sz w:val="19"/>
                <w:szCs w:val="19"/>
              </w:rPr>
              <w:t xml:space="preserve">Per run</w:t>
            </w:r>
          </w:p>
        </w:tc>
      </w:tr>
      <w:tr w:rsidR="009807CB" w14:paraId="427B4268" w14:textId="77777777" w:rsidTr="009807CB">
        <w:tblPrEx>
          <w:tblCellMar>
            <w:top w:w="0" w:type="dxa"/>
            <w:bottom w:w="0" w:type="dxa"/>
          </w:tblCellMar>
        </w:tblPrEx>
        <w:tc>
          <w:tcPr>
            <w:tcW w:w="2787" w:type="dxa"/>
            <w:tcMar>
              <w:top w:w="60" w:type="dxa"/>
              <w:left w:w="110" w:type="dxa"/>
              <w:bottom w:w="60" w:type="dxa"/>
              <w:right w:w="110" w:type="dxa"/>
            </w:tcMar>
          </w:tcPr>
          <w:p w14:paraId="3662D930" w14:textId="77777777" w:rsidR="009807CB" w:rsidRDefault="009807CB">
            <w:pPr>
              <w:spacing w:before="40" w:after="40" w:line="250" w:lineRule="auto"/>
            </w:pPr>
            <w:r>
              <w:rPr>
                <w:sz w:val="19"/>
                <w:szCs w:val="19"/>
              </w:rPr>
              <w:t xml:space="preserve">Diff report</w:t>
            </w:r>
          </w:p>
        </w:tc>
        <w:tc>
          <w:tcPr>
            <w:tcW w:w="3960" w:type="dxa"/>
            <w:tcMar>
              <w:top w:w="60" w:type="dxa"/>
              <w:left w:w="110" w:type="dxa"/>
              <w:bottom w:w="60" w:type="dxa"/>
              <w:right w:w="110" w:type="dxa"/>
            </w:tcMar>
          </w:tcPr>
          <w:p w14:paraId="0932D963" w14:textId="77777777" w:rsidR="009807CB" w:rsidRDefault="009807CB">
            <w:pPr>
              <w:spacing w:before="40" w:after="40" w:line="250" w:lineRule="auto"/>
            </w:pPr>
            <w:r>
              <w:rPr>
                <w:sz w:val="19"/>
                <w:szCs w:val="19"/>
              </w:rPr>
              <w:t xml:space="preserve">Excel workbook — summary page, then a detail page per level</w:t>
            </w:r>
          </w:p>
        </w:tc>
        <w:tc>
          <w:tcPr>
            <w:tcW w:w="2880" w:type="dxa"/>
            <w:tcMar>
              <w:top w:w="60" w:type="dxa"/>
              <w:left w:w="110" w:type="dxa"/>
              <w:bottom w:w="60" w:type="dxa"/>
              <w:right w:w="110" w:type="dxa"/>
            </w:tcMar>
          </w:tcPr>
          <w:p w14:paraId="7ECA615C" w14:textId="77777777" w:rsidR="009807CB" w:rsidRDefault="009807CB">
            <w:pPr>
              <w:spacing w:before="40" w:after="40" w:line="250" w:lineRule="auto"/>
            </w:pPr>
            <w:r>
              <w:rPr>
                <w:sz w:val="19"/>
                <w:szCs w:val="19"/>
              </w:rPr>
              <w:t xml:space="preserve">Per run, and on demand</w:t>
            </w:r>
          </w:p>
        </w:tc>
      </w:tr>
    </w:tbl>
    <w:p w14:paraId="0DAF7397" w14:textId="77777777" w:rsidR="001C16B4" w:rsidRDefault="001C16B4">
      <w:pPr>
        <w:spacing w:after="200"/>
      </w:pPr>
    </w:p>
    <w:p w14:paraId="13BBE708" w14:textId="5E297335" w:rsidR="00AA1D21" w:rsidRDefault="00AA1D21">
      <w:pPr>
        <w:spacing w:after="200"/>
      </w:pPr>
      <w:r>
        <w:lastRenderedPageBreak/>
        <w:t xml:space="preserve">Data is stored In a dedicated folder created for each run which is created at the time the workbook is run. Below is an example. </w:t>
      </w:r>
    </w:p>
    <w:p w14:paraId="5B860200" w14:textId="77777777" w:rsidR="00AA1D21" w:rsidRDefault="00AA1D21" w:rsidP="00AA1D21">
      <w:pPr>
        <w:shd w:val="clear" w:color="auto" w:fill="F4F6F8"/>
        <w:spacing w:before="60"/>
        <w:ind w:left="180" w:right="180"/>
      </w:pPr>
      <w:r>
        <w:rPr>
          <w:rFonts w:ascii="Consolas" w:eastAsia="Consolas" w:hAnsi="Consolas" w:cs="Consolas"/>
          <w:sz w:val="17"/>
          <w:szCs w:val="17"/>
        </w:rPr>
        <w:t>CWP 09202026/</w:t>
      </w:r>
    </w:p>
    <w:p w14:paraId="3F079124" w14:textId="77777777" w:rsidR="00AA1D21" w:rsidRDefault="00AA1D21" w:rsidP="00AA1D21">
      <w:pPr>
        <w:shd w:val="clear" w:color="auto" w:fill="F4F6F8"/>
        <w:ind w:left="180" w:right="180"/>
      </w:pPr>
      <w:r>
        <w:rPr>
          <w:rFonts w:ascii="Consolas" w:eastAsia="Consolas" w:hAnsi="Consolas" w:cs="Consolas"/>
          <w:sz w:val="17"/>
          <w:szCs w:val="17"/>
        </w:rPr>
        <w:t xml:space="preserve">  Inputs/</w:t>
      </w:r>
    </w:p>
    <w:p w14:paraId="2057F56F" w14:textId="35A0354C" w:rsidR="00AA1D21" w:rsidRDefault="00AA1D21" w:rsidP="00AA1D21">
      <w:pPr>
        <w:shd w:val="clear" w:color="auto" w:fill="F4F6F8"/>
        <w:ind w:left="180" w:right="180"/>
      </w:pPr>
      <w:r>
        <w:rPr>
          <w:rFonts w:ascii="Consolas" w:eastAsia="Consolas" w:hAnsi="Consolas" w:cs="Consolas"/>
          <w:sz w:val="17"/>
          <w:szCs w:val="17"/>
        </w:rPr>
        <w:t xml:space="preserve">    Copy of Source Data/              every source file this run used</w:t>
      </w:r>
    </w:p>
    <w:p w14:paraId="696F779E" w14:textId="77777777" w:rsidR="00AA1D21" w:rsidRDefault="00AA1D21" w:rsidP="00AA1D21">
      <w:pPr>
        <w:shd w:val="clear" w:color="auto" w:fill="F4F6F8"/>
        <w:ind w:left="180" w:right="180"/>
      </w:pPr>
      <w:r>
        <w:rPr>
          <w:rFonts w:ascii="Consolas" w:eastAsia="Consolas" w:hAnsi="Consolas" w:cs="Consolas"/>
          <w:sz w:val="17"/>
          <w:szCs w:val="17"/>
        </w:rPr>
        <w:t xml:space="preserve">    2026 APS_TA V3.1.xml              the model Plexos opens</w:t>
      </w:r>
    </w:p>
    <w:p w14:paraId="744CCF7F" w14:textId="77777777" w:rsidR="00AA1D21" w:rsidRDefault="00AA1D21" w:rsidP="00AA1D21">
      <w:pPr>
        <w:shd w:val="clear" w:color="auto" w:fill="F4F6F8"/>
        <w:ind w:left="180" w:right="180"/>
      </w:pPr>
      <w:r>
        <w:rPr>
          <w:rFonts w:ascii="Consolas" w:eastAsia="Consolas" w:hAnsi="Consolas" w:cs="Consolas"/>
          <w:sz w:val="17"/>
          <w:szCs w:val="17"/>
        </w:rPr>
        <w:t xml:space="preserve">    2026 APS_TA V3.1.db               the same model, queryable      [new]</w:t>
      </w:r>
    </w:p>
    <w:p w14:paraId="41C138F1" w14:textId="3534698B" w:rsidR="00AA1D21" w:rsidRDefault="00AA1D21" w:rsidP="00AA1D21">
      <w:pPr>
        <w:shd w:val="clear" w:color="auto" w:fill="F4F6F8"/>
        <w:ind w:left="180" w:right="180"/>
      </w:pPr>
      <w:r>
        <w:rPr>
          <w:rFonts w:ascii="Consolas" w:eastAsia="Consolas" w:hAnsi="Consolas" w:cs="Consolas"/>
          <w:sz w:val="17"/>
          <w:szCs w:val="17"/>
        </w:rPr>
        <w:t xml:space="preserve">    Timeseries/                       the data files</w:t>
      </w:r>
    </w:p>
    <w:p w14:paraId="2CB24E7E" w14:textId="77777777" w:rsidR="00AA1D21" w:rsidRDefault="00AA1D21" w:rsidP="00AA1D21">
      <w:pPr>
        <w:shd w:val="clear" w:color="auto" w:fill="F4F6F8"/>
        <w:ind w:left="180" w:right="180"/>
      </w:pPr>
      <w:r>
        <w:rPr>
          <w:rFonts w:ascii="Consolas" w:eastAsia="Consolas" w:hAnsi="Consolas" w:cs="Consolas"/>
          <w:sz w:val="17"/>
          <w:szCs w:val="17"/>
        </w:rPr>
        <w:t xml:space="preserve">    Sources_Workbook.xlsx             the Run, Data and Compare sheets used</w:t>
      </w:r>
    </w:p>
    <w:p w14:paraId="4F7A028D" w14:textId="77777777" w:rsidR="00AA1D21" w:rsidRDefault="00AA1D21" w:rsidP="00AA1D21">
      <w:pPr>
        <w:shd w:val="clear" w:color="auto" w:fill="F4F6F8"/>
        <w:ind w:left="180" w:right="180"/>
      </w:pPr>
      <w:r>
        <w:rPr>
          <w:rFonts w:ascii="Consolas" w:eastAsia="Consolas" w:hAnsi="Consolas" w:cs="Consolas"/>
          <w:sz w:val="17"/>
          <w:szCs w:val="17"/>
        </w:rPr>
        <w:t xml:space="preserve">    build_report.txt                  what the build decided         [new]</w:t>
      </w:r>
    </w:p>
    <w:p w14:paraId="4F7A028D" w14:textId="77777777" w:rsidR="00AA1D21" w:rsidRDefault="00AA1D21" w:rsidP="00AA1D21">
      <w:pPr>
        <w:shd w:val="clear" w:color="auto" w:fill="F4F6F8"/>
        <w:ind w:left="180" w:right="180"/>
      </w:pPr>
      <w:r>
        <w:rPr>
          <w:rFonts w:ascii="Consolas" w:eastAsia="Consolas" w:hAnsi="Consolas" w:cs="Consolas"/>
          <w:sz w:val="17"/>
          <w:szCs w:val="17"/>
        </w:rPr>
        <w:t xml:space="preserve">    diff_report.xlsx                  what changed since the baseline  [new]</w:t>
      </w:r>
    </w:p>
    <w:p w14:paraId="16C0BFB4" w14:textId="77777777" w:rsidR="00AA1D21" w:rsidRDefault="00AA1D21" w:rsidP="00AA1D21">
      <w:pPr>
        <w:shd w:val="clear" w:color="auto" w:fill="F4F6F8"/>
        <w:ind w:left="180" w:right="180"/>
      </w:pPr>
      <w:r>
        <w:rPr>
          <w:rFonts w:ascii="Consolas" w:eastAsia="Consolas" w:hAnsi="Consolas" w:cs="Consolas"/>
          <w:sz w:val="17"/>
          <w:szCs w:val="17"/>
        </w:rPr>
        <w:t xml:space="preserve">  Outputs/</w:t>
      </w:r>
    </w:p>
    <w:p w14:paraId="7B87261E" w14:textId="77777777" w:rsidR="00AA1D21" w:rsidRDefault="00AA1D21" w:rsidP="00AA1D21">
      <w:pPr>
        <w:shd w:val="clear" w:color="auto" w:fill="F4F6F8"/>
        <w:spacing w:after="160"/>
        <w:ind w:left="180" w:right="180"/>
      </w:pPr>
      <w:r>
        <w:rPr>
          <w:rFonts w:ascii="Consolas" w:eastAsia="Consolas" w:hAnsi="Consolas" w:cs="Consolas"/>
          <w:sz w:val="17"/>
          <w:szCs w:val="17"/>
        </w:rPr>
        <w:t xml:space="preserve">    ...                               unchanged — outside this milestone</w:t>
      </w:r>
    </w:p>
    <w:p w14:paraId="64609E15" w14:textId="77777777" w:rsidR="00AA1D21" w:rsidRDefault="00AA1D21">
      <w:pPr>
        <w:spacing w:after="200"/>
      </w:pPr>
    </w:p>
    <w:p w14:paraId="53BC7A26" w14:textId="77777777" w:rsidR="001C16B4" w:rsidRDefault="004236F5" w:rsidP="007F756F">
      <w:pPr>
        <w:pStyle w:val="Heading3"/>
      </w:pPr>
      <w:r>
        <w:t>Comparing two runs</w:t>
      </w:r>
    </w:p>
    <w:p w14:paraId="10BF5BB5" w14:textId="6CE6E415" w:rsidR="007F756F" w:rsidRDefault="007F756F">
      <w:pPr>
        <w:spacing w:after="140" w:line="280" w:lineRule="auto"/>
      </w:pPr>
      <w:r>
        <w:t xml:space="preserve">A key functionality of this scope of work is the ability to identify changes made to models, which is currently a massive human time sink. </w:t>
      </w:r>
    </w:p>
    <w:p w14:paraId="00A6EB6F" w14:textId="6C0C80CC" w:rsidR="001C16B4" w:rsidRDefault="004236F5">
      <w:pPr>
        <w:spacing w:after="140" w:line="280" w:lineRule="auto"/>
      </w:pPr>
      <w:r>
        <w:t xml:space="preserve">“What changed?” is really four questions, each identifying a different portion of the modeling. Each is thus handled by a separate function, answering a different question.</w:t>
      </w:r>
    </w:p>
    <w:tbl>
      <w:tblPr>
        <w:tblW w:w="9360"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1498"/>
        <w:gridCol w:w="2434"/>
        <w:gridCol w:w="2995"/>
        <w:gridCol w:w="2433"/>
      </w:tblGrid>
      <w:tr w:rsidR="001C16B4" w14:paraId="367977D4" w14:textId="77777777">
        <w:tblPrEx>
          <w:tblCellMar>
            <w:top w:w="0" w:type="dxa"/>
            <w:bottom w:w="0" w:type="dxa"/>
          </w:tblCellMar>
        </w:tblPrEx>
        <w:trPr>
          <w:tblHeader/>
        </w:trPr>
        <w:tc>
          <w:tcPr>
            <w:tcW w:w="1498" w:type="dxa"/>
            <w:shd w:val="clear" w:color="auto" w:fill="E9EEF3"/>
            <w:tcMar>
              <w:top w:w="60" w:type="dxa"/>
              <w:left w:w="110" w:type="dxa"/>
              <w:bottom w:w="60" w:type="dxa"/>
              <w:right w:w="110" w:type="dxa"/>
            </w:tcMar>
          </w:tcPr>
          <w:p w14:paraId="1EA2BCD2" w14:textId="77777777" w:rsidR="001C16B4" w:rsidRDefault="004236F5">
            <w:pPr>
              <w:spacing w:before="20" w:after="20"/>
            </w:pPr>
            <w:r>
              <w:rPr>
                <w:b/>
                <w:bCs/>
                <w:caps/>
                <w:color w:val="6A7887"/>
                <w:sz w:val="17"/>
                <w:szCs w:val="17"/>
              </w:rPr>
              <w:t>Level</w:t>
            </w:r>
          </w:p>
        </w:tc>
        <w:tc>
          <w:tcPr>
            <w:tcW w:w="2434" w:type="dxa"/>
            <w:shd w:val="clear" w:color="auto" w:fill="E9EEF3"/>
            <w:tcMar>
              <w:top w:w="60" w:type="dxa"/>
              <w:left w:w="110" w:type="dxa"/>
              <w:bottom w:w="60" w:type="dxa"/>
              <w:right w:w="110" w:type="dxa"/>
            </w:tcMar>
          </w:tcPr>
          <w:p w14:paraId="6432804E" w14:textId="77777777" w:rsidR="001C16B4" w:rsidRDefault="004236F5">
            <w:pPr>
              <w:spacing w:before="20" w:after="20"/>
            </w:pPr>
            <w:r>
              <w:rPr>
                <w:b/>
                <w:bCs/>
                <w:caps/>
                <w:color w:val="6A7887"/>
                <w:sz w:val="17"/>
                <w:szCs w:val="17"/>
              </w:rPr>
              <w:t>Question</w:t>
            </w:r>
          </w:p>
        </w:tc>
        <w:tc>
          <w:tcPr>
            <w:tcW w:w="2995" w:type="dxa"/>
            <w:shd w:val="clear" w:color="auto" w:fill="E9EEF3"/>
            <w:tcMar>
              <w:top w:w="60" w:type="dxa"/>
              <w:left w:w="110" w:type="dxa"/>
              <w:bottom w:w="60" w:type="dxa"/>
              <w:right w:w="110" w:type="dxa"/>
            </w:tcMar>
          </w:tcPr>
          <w:p w14:paraId="007128A3" w14:textId="77777777" w:rsidR="001C16B4" w:rsidRDefault="004236F5">
            <w:pPr>
              <w:spacing w:before="20" w:after="20"/>
            </w:pPr>
            <w:r>
              <w:rPr>
                <w:b/>
                <w:bCs/>
                <w:caps/>
                <w:color w:val="6A7887"/>
                <w:sz w:val="17"/>
                <w:szCs w:val="17"/>
              </w:rPr>
              <w:t>Sees</w:t>
            </w:r>
          </w:p>
        </w:tc>
        <w:tc>
          <w:tcPr>
            <w:tcW w:w="2433" w:type="dxa"/>
            <w:shd w:val="clear" w:color="auto" w:fill="E9EEF3"/>
            <w:tcMar>
              <w:top w:w="60" w:type="dxa"/>
              <w:left w:w="110" w:type="dxa"/>
              <w:bottom w:w="60" w:type="dxa"/>
              <w:right w:w="110" w:type="dxa"/>
            </w:tcMar>
          </w:tcPr>
          <w:p w14:paraId="1030AD6A" w14:textId="77777777" w:rsidR="001C16B4" w:rsidRDefault="004236F5">
            <w:pPr>
              <w:spacing w:before="20" w:after="20"/>
            </w:pPr>
            <w:r>
              <w:rPr>
                <w:b/>
                <w:bCs/>
                <w:caps/>
                <w:color w:val="6A7887"/>
                <w:sz w:val="17"/>
                <w:szCs w:val="17"/>
              </w:rPr>
              <w:t>Cannot see</w:t>
            </w:r>
          </w:p>
        </w:tc>
      </w:tr>
      <w:tr w:rsidR="001C16B4" w14:paraId="580B6A15" w14:textId="77777777">
        <w:tblPrEx>
          <w:tblCellMar>
            <w:top w:w="0" w:type="dxa"/>
            <w:bottom w:w="0" w:type="dxa"/>
          </w:tblCellMar>
        </w:tblPrEx>
        <w:tc>
          <w:tcPr>
            <w:tcW w:w="1498" w:type="dxa"/>
            <w:tcMar>
              <w:top w:w="60" w:type="dxa"/>
              <w:left w:w="110" w:type="dxa"/>
              <w:bottom w:w="60" w:type="dxa"/>
              <w:right w:w="110" w:type="dxa"/>
            </w:tcMar>
          </w:tcPr>
          <w:p w14:paraId="6CF6C775" w14:textId="77777777" w:rsidR="001C16B4" w:rsidRDefault="004236F5">
            <w:pPr>
              <w:spacing w:before="40" w:after="40" w:line="250" w:lineRule="auto"/>
            </w:pPr>
            <w:r>
              <w:rPr>
                <w:b/>
                <w:bCs/>
                <w:sz w:val="19"/>
                <w:szCs w:val="19"/>
              </w:rPr>
              <w:t>Source files</w:t>
            </w:r>
          </w:p>
        </w:tc>
        <w:tc>
          <w:tcPr>
            <w:tcW w:w="2434" w:type="dxa"/>
            <w:tcMar>
              <w:top w:w="60" w:type="dxa"/>
              <w:left w:w="110" w:type="dxa"/>
              <w:bottom w:w="60" w:type="dxa"/>
              <w:right w:w="110" w:type="dxa"/>
            </w:tcMar>
          </w:tcPr>
          <w:p w14:paraId="524EC7F1" w14:textId="77777777" w:rsidR="001C16B4" w:rsidRDefault="004236F5">
            <w:pPr>
              <w:spacing w:before="40" w:after="40" w:line="250" w:lineRule="auto"/>
            </w:pPr>
            <w:r>
              <w:rPr>
                <w:sz w:val="19"/>
                <w:szCs w:val="19"/>
              </w:rPr>
              <w:t>Did the raw inputs change before anything was built?</w:t>
            </w:r>
          </w:p>
        </w:tc>
        <w:tc>
          <w:tcPr>
            <w:tcW w:w="2995" w:type="dxa"/>
            <w:tcMar>
              <w:top w:w="60" w:type="dxa"/>
              <w:left w:w="110" w:type="dxa"/>
              <w:bottom w:w="60" w:type="dxa"/>
              <w:right w:w="110" w:type="dxa"/>
            </w:tcMar>
          </w:tcPr>
          <w:p w14:paraId="33594CE2" w14:textId="77777777" w:rsidR="001C16B4" w:rsidRDefault="004236F5">
            <w:pPr>
              <w:spacing w:before="40" w:after="40" w:line="250" w:lineRule="auto"/>
            </w:pPr>
            <w:r>
              <w:rPr>
                <w:sz w:val="19"/>
                <w:szCs w:val="19"/>
              </w:rPr>
              <w:t>Which source files differ from the ones the baseline run used</w:t>
            </w:r>
          </w:p>
        </w:tc>
        <w:tc>
          <w:tcPr>
            <w:tcW w:w="2433" w:type="dxa"/>
            <w:tcMar>
              <w:top w:w="60" w:type="dxa"/>
              <w:left w:w="110" w:type="dxa"/>
              <w:bottom w:w="60" w:type="dxa"/>
              <w:right w:w="110" w:type="dxa"/>
            </w:tcMar>
          </w:tcPr>
          <w:p w14:paraId="03E735E6" w14:textId="77777777" w:rsidR="001C16B4" w:rsidRDefault="004236F5">
            <w:pPr>
              <w:spacing w:before="40" w:after="40" w:line="250" w:lineRule="auto"/>
            </w:pPr>
            <w:r>
              <w:rPr>
                <w:color w:val="6A7887"/>
                <w:sz w:val="19"/>
                <w:szCs w:val="19"/>
              </w:rPr>
              <w:t>Anything about the model</w:t>
            </w:r>
          </w:p>
        </w:tc>
      </w:tr>
      <w:tr w:rsidR="001C16B4" w14:paraId="5E57CC95" w14:textId="77777777">
        <w:tblPrEx>
          <w:tblCellMar>
            <w:top w:w="0" w:type="dxa"/>
            <w:bottom w:w="0" w:type="dxa"/>
          </w:tblCellMar>
        </w:tblPrEx>
        <w:tc>
          <w:tcPr>
            <w:tcW w:w="1498" w:type="dxa"/>
            <w:tcMar>
              <w:top w:w="60" w:type="dxa"/>
              <w:left w:w="110" w:type="dxa"/>
              <w:bottom w:w="60" w:type="dxa"/>
              <w:right w:w="110" w:type="dxa"/>
            </w:tcMar>
          </w:tcPr>
          <w:p w14:paraId="48F183F1" w14:textId="77777777" w:rsidR="001C16B4" w:rsidRDefault="004236F5">
            <w:pPr>
              <w:spacing w:before="40" w:after="40" w:line="250" w:lineRule="auto"/>
            </w:pPr>
            <w:r>
              <w:rPr>
                <w:b/>
                <w:bCs/>
                <w:sz w:val="19"/>
                <w:szCs w:val="19"/>
              </w:rPr>
              <w:t>Structure</w:t>
            </w:r>
          </w:p>
        </w:tc>
        <w:tc>
          <w:tcPr>
            <w:tcW w:w="2434" w:type="dxa"/>
            <w:tcMar>
              <w:top w:w="60" w:type="dxa"/>
              <w:left w:w="110" w:type="dxa"/>
              <w:bottom w:w="60" w:type="dxa"/>
              <w:right w:w="110" w:type="dxa"/>
            </w:tcMar>
          </w:tcPr>
          <w:p w14:paraId="745F85FF" w14:textId="77777777" w:rsidR="001C16B4" w:rsidRDefault="004236F5">
            <w:pPr>
              <w:spacing w:before="40" w:after="40" w:line="250" w:lineRule="auto"/>
            </w:pPr>
            <w:r>
              <w:rPr>
                <w:sz w:val="19"/>
                <w:szCs w:val="19"/>
              </w:rPr>
              <w:t>Did the model’s shape change?</w:t>
            </w:r>
          </w:p>
        </w:tc>
        <w:tc>
          <w:tcPr>
            <w:tcW w:w="2995" w:type="dxa"/>
            <w:tcMar>
              <w:top w:w="60" w:type="dxa"/>
              <w:left w:w="110" w:type="dxa"/>
              <w:bottom w:w="60" w:type="dxa"/>
              <w:right w:w="110" w:type="dxa"/>
            </w:tcMar>
          </w:tcPr>
          <w:p w14:paraId="0FA4727D" w14:textId="77777777" w:rsidR="001C16B4" w:rsidRDefault="004236F5">
            <w:pPr>
              <w:spacing w:before="40" w:after="40" w:line="250" w:lineRule="auto"/>
            </w:pPr>
            <w:r>
              <w:rPr>
                <w:sz w:val="19"/>
                <w:szCs w:val="19"/>
              </w:rPr>
              <w:t>Objects and relationships added or removed</w:t>
            </w:r>
          </w:p>
        </w:tc>
        <w:tc>
          <w:tcPr>
            <w:tcW w:w="2433" w:type="dxa"/>
            <w:tcMar>
              <w:top w:w="60" w:type="dxa"/>
              <w:left w:w="110" w:type="dxa"/>
              <w:bottom w:w="60" w:type="dxa"/>
              <w:right w:w="110" w:type="dxa"/>
            </w:tcMar>
          </w:tcPr>
          <w:p w14:paraId="32C8D9C9" w14:textId="77777777" w:rsidR="001C16B4" w:rsidRDefault="004236F5">
            <w:pPr>
              <w:spacing w:before="40" w:after="40" w:line="250" w:lineRule="auto"/>
            </w:pPr>
            <w:r>
              <w:rPr>
                <w:color w:val="6A7887"/>
                <w:sz w:val="19"/>
                <w:szCs w:val="19"/>
              </w:rPr>
              <w:t>Any value, or which file a property reads</w:t>
            </w:r>
          </w:p>
        </w:tc>
      </w:tr>
      <w:tr w:rsidR="001C16B4" w14:paraId="2890A845" w14:textId="77777777">
        <w:tblPrEx>
          <w:tblCellMar>
            <w:top w:w="0" w:type="dxa"/>
            <w:bottom w:w="0" w:type="dxa"/>
          </w:tblCellMar>
        </w:tblPrEx>
        <w:tc>
          <w:tcPr>
            <w:tcW w:w="1498" w:type="dxa"/>
            <w:tcMar>
              <w:top w:w="60" w:type="dxa"/>
              <w:left w:w="110" w:type="dxa"/>
              <w:bottom w:w="60" w:type="dxa"/>
              <w:right w:w="110" w:type="dxa"/>
            </w:tcMar>
          </w:tcPr>
          <w:p w14:paraId="695064CA" w14:textId="77777777" w:rsidR="001C16B4" w:rsidRDefault="004236F5">
            <w:pPr>
              <w:spacing w:before="40" w:after="40" w:line="250" w:lineRule="auto"/>
            </w:pPr>
            <w:r>
              <w:rPr>
                <w:b/>
                <w:bCs/>
                <w:sz w:val="19"/>
                <w:szCs w:val="19"/>
              </w:rPr>
              <w:t>Assignments</w:t>
            </w:r>
          </w:p>
        </w:tc>
        <w:tc>
          <w:tcPr>
            <w:tcW w:w="2434" w:type="dxa"/>
            <w:tcMar>
              <w:top w:w="60" w:type="dxa"/>
              <w:left w:w="110" w:type="dxa"/>
              <w:bottom w:w="60" w:type="dxa"/>
              <w:right w:w="110" w:type="dxa"/>
            </w:tcMar>
          </w:tcPr>
          <w:p w14:paraId="4C379277" w14:textId="77777777" w:rsidR="001C16B4" w:rsidRDefault="004236F5">
            <w:pPr>
              <w:spacing w:before="40" w:after="40" w:line="250" w:lineRule="auto"/>
            </w:pPr>
            <w:r>
              <w:rPr>
                <w:sz w:val="19"/>
                <w:szCs w:val="19"/>
              </w:rPr>
              <w:t>Did anything get rewired or re-valued?</w:t>
            </w:r>
          </w:p>
        </w:tc>
        <w:tc>
          <w:tcPr>
            <w:tcW w:w="2995" w:type="dxa"/>
            <w:tcMar>
              <w:top w:w="60" w:type="dxa"/>
              <w:left w:w="110" w:type="dxa"/>
              <w:bottom w:w="60" w:type="dxa"/>
              <w:right w:w="110" w:type="dxa"/>
            </w:tcMar>
          </w:tcPr>
          <w:p w14:paraId="0AFACD74" w14:textId="77777777" w:rsidR="001C16B4" w:rsidRDefault="004236F5">
            <w:pPr>
              <w:spacing w:before="40" w:after="40" w:line="250" w:lineRule="auto"/>
            </w:pPr>
            <w:r>
              <w:rPr>
                <w:sz w:val="19"/>
                <w:szCs w:val="19"/>
              </w:rPr>
              <w:t>Property values, and a property switched to a different data file</w:t>
            </w:r>
          </w:p>
        </w:tc>
        <w:tc>
          <w:tcPr>
            <w:tcW w:w="2433" w:type="dxa"/>
            <w:tcMar>
              <w:top w:w="60" w:type="dxa"/>
              <w:left w:w="110" w:type="dxa"/>
              <w:bottom w:w="60" w:type="dxa"/>
              <w:right w:w="110" w:type="dxa"/>
            </w:tcMar>
          </w:tcPr>
          <w:p w14:paraId="52A89609" w14:textId="77777777" w:rsidR="001C16B4" w:rsidRDefault="004236F5">
            <w:pPr>
              <w:spacing w:before="40" w:after="40" w:line="250" w:lineRule="auto"/>
            </w:pPr>
            <w:r>
              <w:rPr>
                <w:color w:val="6A7887"/>
                <w:sz w:val="19"/>
                <w:szCs w:val="19"/>
              </w:rPr>
              <w:t>The numbers inside those files</w:t>
            </w:r>
          </w:p>
        </w:tc>
      </w:tr>
      <w:tr w:rsidR="001C16B4" w14:paraId="4B45A50B" w14:textId="77777777">
        <w:tblPrEx>
          <w:tblCellMar>
            <w:top w:w="0" w:type="dxa"/>
            <w:bottom w:w="0" w:type="dxa"/>
          </w:tblCellMar>
        </w:tblPrEx>
        <w:tc>
          <w:tcPr>
            <w:tcW w:w="1498" w:type="dxa"/>
            <w:tcMar>
              <w:top w:w="60" w:type="dxa"/>
              <w:left w:w="110" w:type="dxa"/>
              <w:bottom w:w="60" w:type="dxa"/>
              <w:right w:w="110" w:type="dxa"/>
            </w:tcMar>
          </w:tcPr>
          <w:p w14:paraId="5094201A" w14:textId="77777777" w:rsidR="001C16B4" w:rsidRDefault="004236F5">
            <w:pPr>
              <w:spacing w:before="40" w:after="40" w:line="250" w:lineRule="auto"/>
            </w:pPr>
            <w:r>
              <w:rPr>
                <w:b/>
                <w:bCs/>
                <w:sz w:val="19"/>
                <w:szCs w:val="19"/>
              </w:rPr>
              <w:t>Data</w:t>
            </w:r>
          </w:p>
        </w:tc>
        <w:tc>
          <w:tcPr>
            <w:tcW w:w="2434" w:type="dxa"/>
            <w:tcMar>
              <w:top w:w="60" w:type="dxa"/>
              <w:left w:w="110" w:type="dxa"/>
              <w:bottom w:w="60" w:type="dxa"/>
              <w:right w:w="110" w:type="dxa"/>
            </w:tcMar>
          </w:tcPr>
          <w:p w14:paraId="5DA078C2" w14:textId="77777777" w:rsidR="001C16B4" w:rsidRDefault="004236F5">
            <w:pPr>
              <w:spacing w:before="40" w:after="40" w:line="250" w:lineRule="auto"/>
            </w:pPr>
            <w:r>
              <w:rPr>
                <w:sz w:val="19"/>
                <w:szCs w:val="19"/>
              </w:rPr>
              <w:t>Did the numbers change, and by how much?</w:t>
            </w:r>
          </w:p>
        </w:tc>
        <w:tc>
          <w:tcPr>
            <w:tcW w:w="2995" w:type="dxa"/>
            <w:tcMar>
              <w:top w:w="60" w:type="dxa"/>
              <w:left w:w="110" w:type="dxa"/>
              <w:bottom w:w="60" w:type="dxa"/>
              <w:right w:w="110" w:type="dxa"/>
            </w:tcMar>
          </w:tcPr>
          <w:p w14:paraId="70459938" w14:textId="77777777" w:rsidR="001C16B4" w:rsidRDefault="004236F5">
            <w:pPr>
              <w:spacing w:before="40" w:after="40" w:line="250" w:lineRule="auto"/>
            </w:pPr>
            <w:r>
              <w:rPr>
                <w:sz w:val="19"/>
                <w:szCs w:val="19"/>
              </w:rPr>
              <w:t>Value-by-value differences with error and correlation statistics, gap and anomaly flags</w:t>
            </w:r>
          </w:p>
        </w:tc>
        <w:tc>
          <w:tcPr>
            <w:tcW w:w="2433" w:type="dxa"/>
            <w:tcMar>
              <w:top w:w="60" w:type="dxa"/>
              <w:left w:w="110" w:type="dxa"/>
              <w:bottom w:w="60" w:type="dxa"/>
              <w:right w:w="110" w:type="dxa"/>
            </w:tcMar>
          </w:tcPr>
          <w:p w14:paraId="3913E504" w14:textId="77777777" w:rsidR="001C16B4" w:rsidRDefault="004236F5">
            <w:pPr>
              <w:spacing w:before="40" w:after="40" w:line="250" w:lineRule="auto"/>
            </w:pPr>
            <w:r>
              <w:rPr>
                <w:color w:val="6A7887"/>
                <w:sz w:val="19"/>
                <w:szCs w:val="19"/>
              </w:rPr>
              <w:t>Anything about model structure</w:t>
            </w:r>
          </w:p>
        </w:tc>
      </w:tr>
    </w:tbl>
    <w:p w14:paraId="49D961A0" w14:textId="77777777" w:rsidR="001C16B4" w:rsidRDefault="001C16B4">
      <w:pPr>
        <w:spacing w:after="200"/>
      </w:pPr>
    </w:p>
    <w:p w14:paraId="33830DAB" w14:textId="38AC5641" w:rsidR="001C16B4" w:rsidRDefault="004236F5">
      <w:pPr>
        <w:spacing w:after="140" w:line="280" w:lineRule="auto"/>
      </w:pPr>
      <w:r>
        <w:t xml:space="preserve">The assignments level matters more than it looks. When a property is pointed at an updated CSV the model’s structure is untouched, so a simple structural comparison reports nothing at all. Without this level, the most routine kind of change in the process would be invisible.</w:t>
      </w:r>
    </w:p>
    <w:p w14:paraId="45B02B18" w14:textId="7A08AE7B" w:rsidR="001C16B4" w:rsidRDefault="004236F5">
      <w:pPr>
        <w:spacing w:after="140" w:line="280" w:lineRule="auto"/>
      </w:pPr>
      <w:r>
        <w:t>Energy Exemplar’s own tooling covers the data level and nothing else, so the other three are ours to build. That is a larger share than we expected going in: Plexos Desktop has a built-in Create Change Database feature that looks like exactly the right tool, but it has no equivalent anywhere in the SDK or the command-line tools, so it cannot be driven from a script.</w:t>
      </w:r>
      <w:r>
        <w:rPr>
          <w:b/>
          <w:bCs/>
          <w:color w:val="266352"/>
          <w:sz w:val="15"/>
          <w:szCs w:val="15"/>
        </w:rPr>
        <w:t xml:space="preserve"> </w:t>
      </w:r>
    </w:p>
    <w:p w14:paraId="1272069F" w14:textId="77777777" w:rsidR="001C16B4" w:rsidRPr="007F756F" w:rsidRDefault="004236F5" w:rsidP="007F756F">
      <w:pPr>
        <w:pStyle w:val="Heading4"/>
      </w:pPr>
      <w:r>
        <w:t>How the comparison identifies matching records</w:t>
      </w:r>
    </w:p>
    <w:p w14:paraId="3B74BF81" w14:textId="271252D0" w:rsidR="001C16B4" w:rsidRDefault="004236F5">
      <w:pPr>
        <w:spacing w:after="140" w:line="280" w:lineRule="auto"/>
      </w:pPr>
      <w:r>
        <w:t xml:space="preserve">Records are matched between two runs by name — class and object name, the relationship they sit on, the property, band, scenario and date range — never by the internal ID numbers, which are assigned independently in each file and would report everything as changed. One consequence worth stating plainly: a renamed object appears as one removal plus one addition rather than a rename. There is no stable identifier </w:t>
        <w:lastRenderedPageBreak/>
        <w:t>in the model that would let us detect renames, and we have accepted that as expected behaviour rather than build around it — flag it if renames are common enough in your workflow to matter.</w:t>
      </w:r>
    </w:p>
    <w:p w14:paraId="08E3851E" w14:textId="77777777" w:rsidR="001C16B4" w:rsidRDefault="004236F5" w:rsidP="007F756F">
      <w:pPr>
        <w:pStyle w:val="Heading4"/>
      </w:pPr>
      <w:r>
        <w:t>Running a comparison</w:t>
      </w:r>
    </w:p>
    <w:p w14:paraId="1B768DCB" w14:textId="75C45DBB" w:rsidR="001C16B4" w:rsidRDefault="004236F5">
      <w:pPr>
        <w:spacing w:after="140" w:line="280" w:lineRule="auto"/>
      </w:pPr>
      <w:r>
        <w:t xml:space="preserve">The tool takes two run folders. If a folder holds more than one model file it asks which to use. It then prepares both models for querying itself. This can be run between any two models using a sheet in the workbook.</w:t>
      </w:r>
    </w:p>
    <w:tbl>
      <w:tblPr>
        <w:tblW w:w="9360" w:type="dxa"/>
        <w:tblBorders>
          <w:top w:val="single" w:sz="2" w:space="0" w:color="DCE3E9"/>
          <w:left w:val="single" w:sz="2" w:space="0" w:color="DCE3E9"/>
          <w:bottom w:val="single" w:sz="2" w:space="0" w:color="DCE3E9"/>
          <w:right w:val="single" w:sz="2" w:space="0" w:color="DCE3E9"/>
          <w:insideH w:val="single" w:sz="2" w:space="0" w:color="DCE3E9"/>
          <w:insideV w:val="single" w:sz="2" w:space="0" w:color="DCE3E9"/>
        </w:tblBorders>
        <w:tblCellMar>
          <w:left w:w="10" w:type="dxa"/>
          <w:right w:w="10" w:type="dxa"/>
        </w:tblCellMar>
        <w:tblLook w:val="04A0" w:firstRow="1" w:lastRow="0" w:firstColumn="1" w:lastColumn="0" w:noHBand="0" w:noVBand="1"/>
      </w:tblPr>
      <w:tblGrid>
        <w:gridCol w:w="2059"/>
        <w:gridCol w:w="4680"/>
        <w:gridCol w:w="2621"/>
      </w:tblGrid>
      <w:tr w:rsidR="00764A5F" w:rsidRPr="004558D1" w14:paraId="236A3862" w14:textId="77777777">
        <w:trPr>
          <w:tblHeader/>
        </w:trPr>
        <w:tc>
          <w:tcPr>
            <w:tcW w:w="2059" w:type="dxa"/>
            <w:tcBorders>
              <w:top w:val="single" w:sz="2" w:space="0" w:color="DCE3E9"/>
              <w:left w:val="single" w:sz="2" w:space="0" w:color="DCE3E9"/>
              <w:bottom w:val="single" w:sz="2" w:space="0" w:color="DCE3E9"/>
              <w:right w:val="single" w:sz="2" w:space="0" w:color="DCE3E9"/>
            </w:tcBorders>
            <w:shd w:val="clear" w:color="auto" w:fill="E9EEF3"/>
            <w:tcMar>
              <w:top w:w="60" w:type="dxa"/>
              <w:left w:w="110" w:type="dxa"/>
              <w:bottom w:w="60" w:type="dxa"/>
              <w:right w:w="110" w:type="dxa"/>
            </w:tcMar>
            <w:hideMark/>
          </w:tcPr>
          <w:p w14:paraId="3EA781CC" w14:textId="77777777" w:rsidR="00764A5F" w:rsidRPr="004558D1" w:rsidRDefault="00764A5F">
            <w:pPr>
              <w:spacing w:after="140" w:line="280" w:lineRule="auto"/>
            </w:pPr>
            <w:r>
              <w:rPr>
                <w:b/>
                <w:bCs/>
              </w:rPr>
              <w:t>Setting</w:t>
            </w:r>
          </w:p>
        </w:tc>
        <w:tc>
          <w:tcPr>
            <w:tcW w:w="4680" w:type="dxa"/>
            <w:tcBorders>
              <w:top w:val="single" w:sz="2" w:space="0" w:color="DCE3E9"/>
              <w:left w:val="single" w:sz="2" w:space="0" w:color="DCE3E9"/>
              <w:bottom w:val="single" w:sz="2" w:space="0" w:color="DCE3E9"/>
              <w:right w:val="single" w:sz="2" w:space="0" w:color="DCE3E9"/>
            </w:tcBorders>
            <w:shd w:val="clear" w:color="auto" w:fill="E9EEF3"/>
            <w:tcMar>
              <w:top w:w="60" w:type="dxa"/>
              <w:left w:w="110" w:type="dxa"/>
              <w:bottom w:w="60" w:type="dxa"/>
              <w:right w:w="110" w:type="dxa"/>
            </w:tcMar>
            <w:hideMark/>
          </w:tcPr>
          <w:p w14:paraId="3B2B3CD0" w14:textId="77777777" w:rsidR="00764A5F" w:rsidRPr="004558D1" w:rsidRDefault="00764A5F">
            <w:pPr>
              <w:spacing w:after="140" w:line="280" w:lineRule="auto"/>
            </w:pPr>
            <w:r>
              <w:rPr>
                <w:b/>
                <w:bCs/>
              </w:rPr>
              <w:t xml:space="preserve">What User enters</w:t>
            </w:r>
          </w:p>
        </w:tc>
        <w:tc>
          <w:tcPr>
            <w:tcW w:w="2621" w:type="dxa"/>
            <w:tcBorders>
              <w:top w:val="single" w:sz="2" w:space="0" w:color="DCE3E9"/>
              <w:left w:val="single" w:sz="2" w:space="0" w:color="DCE3E9"/>
              <w:bottom w:val="single" w:sz="2" w:space="0" w:color="DCE3E9"/>
              <w:right w:val="single" w:sz="2" w:space="0" w:color="DCE3E9"/>
            </w:tcBorders>
            <w:shd w:val="clear" w:color="auto" w:fill="E9EEF3"/>
            <w:tcMar>
              <w:top w:w="60" w:type="dxa"/>
              <w:left w:w="110" w:type="dxa"/>
              <w:bottom w:w="60" w:type="dxa"/>
              <w:right w:w="110" w:type="dxa"/>
            </w:tcMar>
            <w:hideMark/>
          </w:tcPr>
          <w:p w14:paraId="04C8B8E7" w14:textId="77777777" w:rsidR="00764A5F" w:rsidRPr="004558D1" w:rsidRDefault="00764A5F">
            <w:pPr>
              <w:spacing w:after="140" w:line="280" w:lineRule="auto"/>
            </w:pPr>
            <w:r>
              <w:rPr>
                <w:b/>
                <w:bCs/>
              </w:rPr>
              <w:t>Example</w:t>
            </w:r>
          </w:p>
        </w:tc>
      </w:tr>
      <w:tr w:rsidR="00764A5F" w:rsidRPr="004558D1" w14:paraId="456FFEF4"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3D01BF80" w14:textId="14366228" w:rsidR="00764A5F" w:rsidRPr="004558D1" w:rsidRDefault="00764A5F">
            <w:pPr>
              <w:spacing w:after="140" w:line="280" w:lineRule="auto"/>
            </w:pPr>
            <w:r>
              <w:t>model_1_path</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071C5850" w14:textId="341FA9B1" w:rsidR="00764A5F" w:rsidRPr="004558D1" w:rsidRDefault="00C6698B">
            <w:pPr>
              <w:spacing w:after="140" w:line="280" w:lineRule="auto"/>
            </w:pPr>
            <w:r>
              <w:t>First model path</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65749B20" w14:textId="4AEAA859" w:rsidR="00764A5F" w:rsidRPr="004558D1" w:rsidRDefault="00C6698B">
            <w:pPr>
              <w:spacing w:after="140" w:line="280" w:lineRule="auto"/>
            </w:pPr>
            <w:r>
              <w:t>...\2026 APS_TA V3.1\</w:t>
            </w:r>
          </w:p>
        </w:tc>
      </w:tr>
      <w:tr w:rsidR="00764A5F" w:rsidRPr="004558D1" w14:paraId="6E6F6C61"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7494B8CB" w14:textId="36B49F78" w:rsidR="00764A5F" w:rsidRPr="004558D1" w:rsidRDefault="00764A5F">
            <w:pPr>
              <w:spacing w:after="140" w:line="280" w:lineRule="auto"/>
            </w:pPr>
            <w:r>
              <w:t>model_2_path</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08824201" w14:textId="59882D6E" w:rsidR="00764A5F" w:rsidRPr="004558D1" w:rsidRDefault="00C6698B">
            <w:pPr>
              <w:spacing w:after="140" w:line="280" w:lineRule="auto"/>
            </w:pPr>
            <w:r>
              <w:t>Second model path</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082AD664" w14:textId="463A64DC" w:rsidR="00764A5F" w:rsidRPr="004558D1" w:rsidRDefault="00C6698B">
            <w:pPr>
              <w:spacing w:after="140" w:line="280" w:lineRule="auto"/>
            </w:pPr>
            <w:r>
              <w:t xml:space="preserve">...\2026 CWP 09262026\</w:t>
            </w:r>
          </w:p>
        </w:tc>
      </w:tr>
      <w:tr w:rsidR="00764A5F" w:rsidRPr="004558D1" w14:paraId="7F9143C1" w14:textId="77777777">
        <w:tc>
          <w:tcPr>
            <w:tcW w:w="2059"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439DABF7" w14:textId="1EDAA159" w:rsidR="00764A5F" w:rsidRPr="004558D1" w:rsidRDefault="00C6698B">
            <w:pPr>
              <w:spacing w:after="140" w:line="280" w:lineRule="auto"/>
            </w:pPr>
            <w:r>
              <w:t>output_report_path</w:t>
            </w:r>
          </w:p>
        </w:tc>
        <w:tc>
          <w:tcPr>
            <w:tcW w:w="4680"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12DAFDC5" w14:textId="4495965C" w:rsidR="00764A5F" w:rsidRPr="004558D1" w:rsidRDefault="00C6698B">
            <w:pPr>
              <w:spacing w:after="140" w:line="280" w:lineRule="auto"/>
            </w:pPr>
            <w:r>
              <w:t>Where the comparison report is written to</w:t>
            </w:r>
          </w:p>
        </w:tc>
        <w:tc>
          <w:tcPr>
            <w:tcW w:w="2621" w:type="dxa"/>
            <w:tcBorders>
              <w:top w:val="single" w:sz="2" w:space="0" w:color="DCE3E9"/>
              <w:left w:val="single" w:sz="2" w:space="0" w:color="DCE3E9"/>
              <w:bottom w:val="single" w:sz="2" w:space="0" w:color="DCE3E9"/>
              <w:right w:val="single" w:sz="2" w:space="0" w:color="DCE3E9"/>
            </w:tcBorders>
            <w:tcMar>
              <w:top w:w="60" w:type="dxa"/>
              <w:left w:w="110" w:type="dxa"/>
              <w:bottom w:w="60" w:type="dxa"/>
              <w:right w:w="110" w:type="dxa"/>
            </w:tcMar>
            <w:hideMark/>
          </w:tcPr>
          <w:p w14:paraId="76463CA4" w14:textId="6C31C1B7" w:rsidR="00764A5F" w:rsidRPr="004558D1" w:rsidRDefault="00764A5F">
            <w:pPr>
              <w:spacing w:after="140" w:line="280" w:lineRule="auto"/>
            </w:pPr>
            <w:r>
              <w:t>...\selected folder\</w:t>
            </w:r>
          </w:p>
        </w:tc>
      </w:tr>
    </w:tbl>
    <w:p>
      <w:pPr>
        <w:pStyle w:val="Heading3"/>
      </w:pPr>
      <w:r>
        <w:t>The build report</w:t>
      </w:r>
    </w:p>
    <w:p>
      <w:pPr>
        <w:spacing w:after="140" w:line="280" w:lineRule="auto"/>
      </w:pPr>
      <w:r>
        <w:t xml:space="preserve">Every run produces two reports, filed in the run folder alongside the model, answering the two questions a modeller has before trusting a new run. The build report says what the build decided along the way; it is a plain text file that opens anywhere. The diff report says what changed since the baseline; it is a workbook with a summary page and a detail page for each level of change.</w:t>
      </w:r>
    </w:p>
    <w:p>
      <w:pPr>
        <w:spacing w:after="140" w:line="280" w:lineRule="auto"/>
      </w:pPr>
      <w:r>
        <w:t xml:space="preserve">The second is why the build does not stop when it meets a condition it can resolve on its own. Where it adjusts a Read Order, copies a variable across to a new link, writes a separate data file rather than repointing a shared one, or reuses a data file already in the model, it proceeds and records what it did and why. Every assumption the build made for itself is listed, so a run that completed without interruption can still be reviewed for the decisions behind it.</w:t>
      </w:r>
    </w:p>
    <w:p>
      <w:pPr>
        <w:spacing w:after="140" w:line="280" w:lineRule="auto"/>
      </w:pPr>
      <w:r>
        <w:t xml:space="preserve">They are kept separate for a reason. The build report is the home of everything a comparison cannot show — a Read Order chosen, a variable carried across to a new link, a data file placed by default, an object that no source file covered. None of those leave a trace in any of the four levels of change, so a clean diff report would read as though nothing had happened. Keeping them apart stops the one thing the comparison structurally cannot tell you from being filed behind five sheets of things it can. Input data that is malformed still stops the build — these reports cover conditions the build resolved, not errors it ignored.</w:t>
      </w:r>
    </w:p>
    <w:p>
      <w:pPr>
        <w:spacing w:after="120" w:line="280" w:lineRule="auto"/>
        <w:jc w:val="center"/>
      </w:pPr>
      <w:r>
        <w:rPr>
          <w:noProof/>
        </w:rPr>
        <w:drawing>
          <wp:inline distT="0" distB="0" distL="0" distR="0">
            <wp:extent cx="5943600" cy="5157724"/>
            <wp:effectExtent l="0" t="0" r="0" b="0"/>
            <wp:docPr id="329230286" name="Picture 32923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30286" name="Picture 329230286"/>
                    <pic:cNvPicPr/>
                  </pic:nvPicPr>
                  <pic:blipFill>
                    <a:blip r:embed="rId11" cstate="print"/>
                    <a:stretch>
                      <a:fillRect/>
                    </a:stretch>
                  </pic:blipFill>
                  <pic:spPr>
                    <a:xfrm>
                      <a:off x="0" y="0"/>
                      <a:ext cx="5943600" cy="5157724"/>
                    </a:xfrm>
                    <a:prstGeom prst="rect">
                      <a:avLst/>
                    </a:prstGeom>
                  </pic:spPr>
                </pic:pic>
              </a:graphicData>
            </a:graphic>
          </wp:inline>
        </w:drawing>
      </w:r>
    </w:p>
    <w:p>
      <w:pPr>
        <w:spacing w:after="200" w:line="260" w:lineRule="auto"/>
        <w:jc w:val="center"/>
      </w:pPr>
      <w:r>
        <w:rPr>
          <w:i/>
          <w:sz w:val="17"/>
          <w:szCs w:val="17"/>
          <w:color w:val="6A7887"/>
        </w:rPr>
        <w:t xml:space="preserve">Figure 3 — Build report summary. Exceptions and assumptions are listed with what the build did and where, so each can be confirmed rather than assumed.</w:t>
      </w:r>
    </w:p>
    <w:p w14:paraId="5BA75CFF" w14:textId="77777777" w:rsidR="00764A5F" w:rsidRDefault="00764A5F">
      <w:pPr>
        <w:spacing w:after="140" w:line="280" w:lineRule="auto"/>
      </w:pPr>
    </w:p>
    <w:sectPr w:rsidR="00764A5F">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FCA84" w14:textId="77777777" w:rsidR="005C26C8" w:rsidRDefault="005C26C8">
      <w:r>
        <w:separator/>
      </w:r>
    </w:p>
  </w:endnote>
  <w:endnote w:type="continuationSeparator" w:id="0">
    <w:p w14:paraId="6695E36B" w14:textId="77777777" w:rsidR="005C26C8" w:rsidRDefault="005C2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B53DA" w14:textId="77777777" w:rsidR="005C26C8" w:rsidRDefault="005C26C8">
      <w:r>
        <w:separator/>
      </w:r>
    </w:p>
  </w:footnote>
  <w:footnote w:type="continuationSeparator" w:id="0">
    <w:p w14:paraId="74B25210" w14:textId="77777777" w:rsidR="005C26C8" w:rsidRDefault="005C26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CE8"/>
    <w:multiLevelType w:val="hybridMultilevel"/>
    <w:tmpl w:val="CDB2A86A"/>
    <w:lvl w:ilvl="0" w:tplc="8AEC23D4">
      <w:start w:val="7"/>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835FB"/>
    <w:multiLevelType w:val="hybridMultilevel"/>
    <w:tmpl w:val="588A0738"/>
    <w:lvl w:ilvl="0" w:tplc="30580B1C">
      <w:start w:val="1"/>
      <w:numFmt w:val="decimal"/>
      <w:lvlText w:val="%1."/>
      <w:lvlJc w:val="left"/>
      <w:pPr>
        <w:ind w:left="460" w:hanging="240"/>
      </w:pPr>
    </w:lvl>
    <w:lvl w:ilvl="1" w:tplc="B6602DFA">
      <w:numFmt w:val="decimal"/>
      <w:lvlText w:val=""/>
      <w:lvlJc w:val="left"/>
    </w:lvl>
    <w:lvl w:ilvl="2" w:tplc="21680CB0">
      <w:numFmt w:val="decimal"/>
      <w:lvlText w:val=""/>
      <w:lvlJc w:val="left"/>
    </w:lvl>
    <w:lvl w:ilvl="3" w:tplc="37ECE552">
      <w:numFmt w:val="decimal"/>
      <w:lvlText w:val=""/>
      <w:lvlJc w:val="left"/>
    </w:lvl>
    <w:lvl w:ilvl="4" w:tplc="11E01428">
      <w:numFmt w:val="decimal"/>
      <w:lvlText w:val=""/>
      <w:lvlJc w:val="left"/>
    </w:lvl>
    <w:lvl w:ilvl="5" w:tplc="B3A66078">
      <w:numFmt w:val="decimal"/>
      <w:lvlText w:val=""/>
      <w:lvlJc w:val="left"/>
    </w:lvl>
    <w:lvl w:ilvl="6" w:tplc="630E99B6">
      <w:numFmt w:val="decimal"/>
      <w:lvlText w:val=""/>
      <w:lvlJc w:val="left"/>
    </w:lvl>
    <w:lvl w:ilvl="7" w:tplc="651EBB1E">
      <w:numFmt w:val="decimal"/>
      <w:lvlText w:val=""/>
      <w:lvlJc w:val="left"/>
    </w:lvl>
    <w:lvl w:ilvl="8" w:tplc="E5EC1DE4">
      <w:numFmt w:val="decimal"/>
      <w:lvlText w:val=""/>
      <w:lvlJc w:val="left"/>
    </w:lvl>
  </w:abstractNum>
  <w:abstractNum w:abstractNumId="2" w15:restartNumberingAfterBreak="0">
    <w:nsid w:val="36A80582"/>
    <w:multiLevelType w:val="hybridMultilevel"/>
    <w:tmpl w:val="00CE4C90"/>
    <w:lvl w:ilvl="0" w:tplc="A0B0F67E">
      <w:start w:val="1"/>
      <w:numFmt w:val="bullet"/>
      <w:lvlText w:val="•"/>
      <w:lvlJc w:val="left"/>
      <w:pPr>
        <w:ind w:left="460" w:hanging="240"/>
      </w:pPr>
    </w:lvl>
    <w:lvl w:ilvl="1" w:tplc="FDA8BD0E">
      <w:numFmt w:val="decimal"/>
      <w:lvlText w:val=""/>
      <w:lvlJc w:val="left"/>
    </w:lvl>
    <w:lvl w:ilvl="2" w:tplc="33967068">
      <w:numFmt w:val="decimal"/>
      <w:lvlText w:val=""/>
      <w:lvlJc w:val="left"/>
    </w:lvl>
    <w:lvl w:ilvl="3" w:tplc="CFAEE8D8">
      <w:numFmt w:val="decimal"/>
      <w:lvlText w:val=""/>
      <w:lvlJc w:val="left"/>
    </w:lvl>
    <w:lvl w:ilvl="4" w:tplc="47A27256">
      <w:numFmt w:val="decimal"/>
      <w:lvlText w:val=""/>
      <w:lvlJc w:val="left"/>
    </w:lvl>
    <w:lvl w:ilvl="5" w:tplc="B2E47F6E">
      <w:numFmt w:val="decimal"/>
      <w:lvlText w:val=""/>
      <w:lvlJc w:val="left"/>
    </w:lvl>
    <w:lvl w:ilvl="6" w:tplc="0B809154">
      <w:numFmt w:val="decimal"/>
      <w:lvlText w:val=""/>
      <w:lvlJc w:val="left"/>
    </w:lvl>
    <w:lvl w:ilvl="7" w:tplc="B1243D94">
      <w:numFmt w:val="decimal"/>
      <w:lvlText w:val=""/>
      <w:lvlJc w:val="left"/>
    </w:lvl>
    <w:lvl w:ilvl="8" w:tplc="C01C903E">
      <w:numFmt w:val="decimal"/>
      <w:lvlText w:val=""/>
      <w:lvlJc w:val="left"/>
    </w:lvl>
  </w:abstractNum>
  <w:abstractNum w:abstractNumId="3" w15:restartNumberingAfterBreak="0">
    <w:nsid w:val="76810298"/>
    <w:multiLevelType w:val="hybridMultilevel"/>
    <w:tmpl w:val="F850B956"/>
    <w:lvl w:ilvl="0" w:tplc="9AEE04C2">
      <w:start w:val="1"/>
      <w:numFmt w:val="bullet"/>
      <w:lvlText w:val="●"/>
      <w:lvlJc w:val="left"/>
      <w:pPr>
        <w:ind w:left="720" w:hanging="360"/>
      </w:pPr>
    </w:lvl>
    <w:lvl w:ilvl="1" w:tplc="FA10E77C">
      <w:start w:val="1"/>
      <w:numFmt w:val="bullet"/>
      <w:lvlText w:val="○"/>
      <w:lvlJc w:val="left"/>
      <w:pPr>
        <w:ind w:left="1440" w:hanging="360"/>
      </w:pPr>
    </w:lvl>
    <w:lvl w:ilvl="2" w:tplc="197C23AE">
      <w:start w:val="1"/>
      <w:numFmt w:val="bullet"/>
      <w:lvlText w:val="■"/>
      <w:lvlJc w:val="left"/>
      <w:pPr>
        <w:ind w:left="2160" w:hanging="360"/>
      </w:pPr>
    </w:lvl>
    <w:lvl w:ilvl="3" w:tplc="185E1CA8">
      <w:start w:val="1"/>
      <w:numFmt w:val="bullet"/>
      <w:lvlText w:val="●"/>
      <w:lvlJc w:val="left"/>
      <w:pPr>
        <w:ind w:left="2880" w:hanging="360"/>
      </w:pPr>
    </w:lvl>
    <w:lvl w:ilvl="4" w:tplc="E3746BCE">
      <w:start w:val="1"/>
      <w:numFmt w:val="bullet"/>
      <w:lvlText w:val="○"/>
      <w:lvlJc w:val="left"/>
      <w:pPr>
        <w:ind w:left="3600" w:hanging="360"/>
      </w:pPr>
    </w:lvl>
    <w:lvl w:ilvl="5" w:tplc="3FBEBD7E">
      <w:start w:val="1"/>
      <w:numFmt w:val="bullet"/>
      <w:lvlText w:val="■"/>
      <w:lvlJc w:val="left"/>
      <w:pPr>
        <w:ind w:left="4320" w:hanging="360"/>
      </w:pPr>
    </w:lvl>
    <w:lvl w:ilvl="6" w:tplc="11CAB556">
      <w:start w:val="1"/>
      <w:numFmt w:val="bullet"/>
      <w:lvlText w:val="●"/>
      <w:lvlJc w:val="left"/>
      <w:pPr>
        <w:ind w:left="5040" w:hanging="360"/>
      </w:pPr>
    </w:lvl>
    <w:lvl w:ilvl="7" w:tplc="5C0219B0">
      <w:start w:val="1"/>
      <w:numFmt w:val="bullet"/>
      <w:lvlText w:val="●"/>
      <w:lvlJc w:val="left"/>
      <w:pPr>
        <w:ind w:left="5760" w:hanging="360"/>
      </w:pPr>
    </w:lvl>
    <w:lvl w:ilvl="8" w:tplc="D590AF6E">
      <w:start w:val="1"/>
      <w:numFmt w:val="bullet"/>
      <w:lvlText w:val="●"/>
      <w:lvlJc w:val="left"/>
      <w:pPr>
        <w:ind w:left="6480" w:hanging="360"/>
      </w:pPr>
    </w:lvl>
  </w:abstractNum>
  <w:num w:numId="1" w16cid:durableId="1176336688">
    <w:abstractNumId w:val="3"/>
    <w:lvlOverride w:ilvl="0">
      <w:startOverride w:val="1"/>
    </w:lvlOverride>
  </w:num>
  <w:num w:numId="2" w16cid:durableId="400098325">
    <w:abstractNumId w:val="1"/>
    <w:lvlOverride w:ilvl="0">
      <w:startOverride w:val="1"/>
    </w:lvlOverride>
  </w:num>
  <w:num w:numId="3" w16cid:durableId="217514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B4"/>
    <w:rsid w:val="00021828"/>
    <w:rsid w:val="000B09C5"/>
    <w:rsid w:val="00173754"/>
    <w:rsid w:val="001C16B4"/>
    <w:rsid w:val="00213661"/>
    <w:rsid w:val="002646AC"/>
    <w:rsid w:val="00306502"/>
    <w:rsid w:val="00333A5A"/>
    <w:rsid w:val="0040086C"/>
    <w:rsid w:val="004236F5"/>
    <w:rsid w:val="004558D1"/>
    <w:rsid w:val="004B217C"/>
    <w:rsid w:val="004B4144"/>
    <w:rsid w:val="00515902"/>
    <w:rsid w:val="005567E0"/>
    <w:rsid w:val="005C26C8"/>
    <w:rsid w:val="00603A57"/>
    <w:rsid w:val="00666E40"/>
    <w:rsid w:val="00764A5F"/>
    <w:rsid w:val="007F756F"/>
    <w:rsid w:val="0081660E"/>
    <w:rsid w:val="00870D35"/>
    <w:rsid w:val="008F76C1"/>
    <w:rsid w:val="009807CB"/>
    <w:rsid w:val="00A41368"/>
    <w:rsid w:val="00A754CF"/>
    <w:rsid w:val="00AA1D21"/>
    <w:rsid w:val="00AD48DA"/>
    <w:rsid w:val="00B13609"/>
    <w:rsid w:val="00B34E48"/>
    <w:rsid w:val="00B36BD0"/>
    <w:rsid w:val="00BD4F97"/>
    <w:rsid w:val="00BE4BA2"/>
    <w:rsid w:val="00C6698B"/>
    <w:rsid w:val="00D407E9"/>
    <w:rsid w:val="00DC416F"/>
    <w:rsid w:val="00E20B0F"/>
    <w:rsid w:val="00E33AD3"/>
    <w:rsid w:val="00E84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BAC53"/>
  <w15:docId w15:val="{E21E1EA2-B9C8-4220-B4A3-D4ACA3AB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1A24"/>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D407E9"/>
    <w:rPr>
      <w:sz w:val="16"/>
      <w:szCs w:val="16"/>
    </w:rPr>
  </w:style>
  <w:style w:type="paragraph" w:styleId="CommentText">
    <w:name w:val="annotation text"/>
    <w:basedOn w:val="Normal"/>
    <w:link w:val="CommentTextChar"/>
    <w:uiPriority w:val="99"/>
    <w:unhideWhenUsed/>
    <w:rsid w:val="00D407E9"/>
    <w:rPr>
      <w:sz w:val="20"/>
      <w:szCs w:val="20"/>
    </w:rPr>
  </w:style>
  <w:style w:type="character" w:customStyle="1" w:styleId="CommentTextChar">
    <w:name w:val="Comment Text Char"/>
    <w:basedOn w:val="DefaultParagraphFont"/>
    <w:link w:val="CommentText"/>
    <w:uiPriority w:val="99"/>
    <w:rsid w:val="00D407E9"/>
    <w:rPr>
      <w:sz w:val="20"/>
      <w:szCs w:val="20"/>
    </w:rPr>
  </w:style>
  <w:style w:type="paragraph" w:styleId="CommentSubject">
    <w:name w:val="annotation subject"/>
    <w:basedOn w:val="CommentText"/>
    <w:next w:val="CommentText"/>
    <w:link w:val="CommentSubjectChar"/>
    <w:uiPriority w:val="99"/>
    <w:semiHidden/>
    <w:unhideWhenUsed/>
    <w:rsid w:val="00D407E9"/>
    <w:rPr>
      <w:b/>
      <w:bCs/>
    </w:rPr>
  </w:style>
  <w:style w:type="character" w:customStyle="1" w:styleId="CommentSubjectChar">
    <w:name w:val="Comment Subject Char"/>
    <w:basedOn w:val="CommentTextChar"/>
    <w:link w:val="CommentSubject"/>
    <w:uiPriority w:val="99"/>
    <w:semiHidden/>
    <w:rsid w:val="00D407E9"/>
    <w:rPr>
      <w:b/>
      <w:bCs/>
      <w:sz w:val="20"/>
      <w:szCs w:val="20"/>
    </w:rPr>
  </w:style>
  <w:style w:type="paragraph" w:styleId="Header">
    <w:name w:val="header"/>
    <w:basedOn w:val="Normal"/>
    <w:link w:val="HeaderChar"/>
    <w:uiPriority w:val="99"/>
    <w:unhideWhenUsed/>
    <w:rsid w:val="00D407E9"/>
    <w:pPr>
      <w:tabs>
        <w:tab w:val="center" w:pos="4680"/>
        <w:tab w:val="right" w:pos="9360"/>
      </w:tabs>
    </w:pPr>
  </w:style>
  <w:style w:type="character" w:customStyle="1" w:styleId="HeaderChar">
    <w:name w:val="Header Char"/>
    <w:basedOn w:val="DefaultParagraphFont"/>
    <w:link w:val="Header"/>
    <w:uiPriority w:val="99"/>
    <w:rsid w:val="00D407E9"/>
  </w:style>
  <w:style w:type="paragraph" w:styleId="Footer">
    <w:name w:val="footer"/>
    <w:basedOn w:val="Normal"/>
    <w:link w:val="FooterChar"/>
    <w:uiPriority w:val="99"/>
    <w:unhideWhenUsed/>
    <w:rsid w:val="00D407E9"/>
    <w:pPr>
      <w:tabs>
        <w:tab w:val="center" w:pos="4680"/>
        <w:tab w:val="right" w:pos="9360"/>
      </w:tabs>
    </w:pPr>
  </w:style>
  <w:style w:type="character" w:customStyle="1" w:styleId="FooterChar">
    <w:name w:val="Footer Char"/>
    <w:basedOn w:val="DefaultParagraphFont"/>
    <w:link w:val="Footer"/>
    <w:uiPriority w:val="99"/>
    <w:rsid w:val="00D40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2043</Words>
  <Characters>11648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Plexos Input Pipeline — APS Task 2 (D3, D4, D5)</vt:lpstr>
    </vt:vector>
  </TitlesOfParts>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Plexos Input Pipeline — APS Task 2 (D3, D4, D5)</dc:title>
  <dc:subject/>
  <dc:creator>Utilicast</dc:creator>
  <cp:keywords/>
  <dc:description/>
  <cp:lastModifiedBy>Zack Pecenak</cp:lastModifiedBy>
  <cp:revision>3</cp:revision>
  <dcterms:created xsi:type="dcterms:W3CDTF">2026-09-13T13:48:00Z</dcterms:created>
  <dcterms:modified xsi:type="dcterms:W3CDTF">2026-09-13T14:29:00Z</dcterms:modified>
</cp:coreProperties>
</file>