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Uživatelský návod – Skladový systém</w:t>
      </w:r>
    </w:p>
    <w:p>
      <w:pPr>
        <w:pStyle w:val="Heading1"/>
        <w:rPr/>
      </w:pPr>
      <w:r>
        <w:rPr/>
        <w:t>Systém je přístupný zde: https://sklad-app-production-fc31.up.railway.app/</w:t>
      </w:r>
    </w:p>
    <w:p>
      <w:pPr>
        <w:pStyle w:val="Heading1"/>
        <w:rPr/>
      </w:pPr>
      <w:r>
        <w:rPr/>
        <w:t>1. Přehled skladu</w:t>
      </w:r>
    </w:p>
    <w:p>
      <w:pPr>
        <w:pStyle w:val="Normal"/>
        <w:rPr/>
      </w:pPr>
      <w:r>
        <w:rPr/>
        <w:t>Zobrazuje všechny materiály, množství a QR kódy.</w:t>
      </w:r>
    </w:p>
    <w:p>
      <w:pPr>
        <w:pStyle w:val="Normal"/>
        <w:rPr/>
      </w:pPr>
      <w:r>
        <w:rPr/>
        <w:drawing>
          <wp:inline distT="0" distB="0" distL="0" distR="0">
            <wp:extent cx="4572000" cy="239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2. Výběr zakázky</w:t>
      </w:r>
    </w:p>
    <w:p>
      <w:pPr>
        <w:pStyle w:val="Normal"/>
        <w:rPr/>
      </w:pPr>
      <w:r>
        <w:rPr/>
        <w:t>Vyber zakázku pro výdej materiálu.</w:t>
      </w:r>
    </w:p>
    <w:p>
      <w:pPr>
        <w:pStyle w:val="Normal"/>
        <w:rPr/>
      </w:pPr>
      <w:r>
        <w:rPr/>
        <w:drawing>
          <wp:inline distT="0" distB="0" distL="0" distR="0">
            <wp:extent cx="4572000" cy="2227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3. Přidání položky</w:t>
      </w:r>
    </w:p>
    <w:p>
      <w:pPr>
        <w:pStyle w:val="Normal"/>
        <w:rPr/>
      </w:pPr>
      <w:r>
        <w:rPr/>
        <w:t>Naskenuj QR kód nebo zadej ID materiálu a množství.</w:t>
      </w:r>
    </w:p>
    <w:p>
      <w:pPr>
        <w:pStyle w:val="Normal"/>
        <w:rPr/>
      </w:pPr>
      <w:r>
        <w:rPr/>
        <w:drawing>
          <wp:inline distT="0" distB="0" distL="0" distR="0">
            <wp:extent cx="4572000" cy="6579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7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4. Detail výdejky</w:t>
      </w:r>
    </w:p>
    <w:p>
      <w:pPr>
        <w:pStyle w:val="Normal"/>
        <w:rPr/>
      </w:pPr>
      <w:r>
        <w:rPr/>
        <w:t>Zobrazení všech vydaných položek. Po zadání všech vydávaných položek je nutné stisknout tlačítko Potvrdit výdejku. Teprve stiskem tlačítka potvrdit výdejku, dojde k jejímu vytvoření a uložení !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71775"/>
            <wp:effectExtent l="0" t="0" r="0" b="0"/>
            <wp:wrapSquare wrapText="largest"/>
            <wp:docPr id="4" name="Obráze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5. Příjemka</w:t>
      </w:r>
    </w:p>
    <w:p>
      <w:pPr>
        <w:pStyle w:val="Normal"/>
        <w:rPr/>
      </w:pPr>
      <w:r>
        <w:rPr/>
        <w:t>Přidání nového materiálu nebo vratky.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79040"/>
            <wp:effectExtent l="0" t="0" r="0" b="0"/>
            <wp:wrapSquare wrapText="largest"/>
            <wp:docPr id="5" name="Obráze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Nebo</w:t>
      </w:r>
    </w:p>
    <w:p>
      <w:pPr>
        <w:pStyle w:val="Normal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65120"/>
            <wp:effectExtent l="0" t="0" r="0" b="0"/>
            <wp:wrapSquare wrapText="largest"/>
            <wp:docPr id="6" name="Obráze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bidi w:val="0"/>
        <w:spacing w:lineRule="auto" w:line="276"/>
        <w:jc w:val="start"/>
        <w:rPr/>
      </w:pPr>
      <w:r>
        <w:rPr/>
        <w:t>6. Detail výdejky</w:t>
      </w:r>
    </w:p>
    <w:p>
      <w:pPr>
        <w:pStyle w:val="Normal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98470"/>
            <wp:effectExtent l="0" t="0" r="0" b="0"/>
            <wp:wrapSquare wrapText="largest"/>
            <wp:docPr id="7" name="Obráze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Zobrazení všech vydaných položek. Po zadání všech vydávaných položek je nutné stisknout tlačítko Potvrdit výdejku. Teprve stiskem tlačítka potvrdit výdejku, dojde k jejímu vytvoření a uložení !</w:t>
      </w:r>
    </w:p>
    <w:p>
      <w:pPr>
        <w:pStyle w:val="Heading1"/>
        <w:rPr/>
      </w:pPr>
      <w:r>
        <w:rPr/>
        <w:t>7. Mobilní použití</w:t>
      </w:r>
    </w:p>
    <w:p>
      <w:pPr>
        <w:pStyle w:val="Normal"/>
        <w:rPr/>
      </w:pPr>
      <w:r>
        <w:rPr/>
        <w:t>Aplikaci lze používat i jako mobilní aplikaci. Ikonu lze umístit na plocha přes sdílet →</w:t>
      </w:r>
      <w:r>
        <w:rPr/>
        <w:t>i</w:t>
      </w:r>
      <w:r>
        <w:rPr/>
        <w:t>kona na ploše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4572000" cy="657987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7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default" r:id="rId10"/>
      <w:type w:val="nextPage"/>
      <w:pgSz w:w="12240" w:h="15840"/>
      <w:pgMar w:left="1800" w:right="1800" w:gutter="0" w:header="1440" w:top="198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0" distR="0" simplePos="0" relativeHeight="10" behindDoc="0" locked="0" layoutInCell="0" allowOverlap="1">
          <wp:simplePos x="0" y="0"/>
          <wp:positionH relativeFrom="column">
            <wp:posOffset>64770</wp:posOffset>
          </wp:positionH>
          <wp:positionV relativeFrom="paragraph">
            <wp:posOffset>-674370</wp:posOffset>
          </wp:positionV>
          <wp:extent cx="871220" cy="871220"/>
          <wp:effectExtent l="0" t="0" r="0" b="0"/>
          <wp:wrapSquare wrapText="largest"/>
          <wp:docPr id="9" name="Obrázek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ázek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1220" cy="871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                                         </w:t>
    </w:r>
    <w:r>
      <w:rPr/>
      <w:tab/>
      <w:t xml:space="preserve">                                 </w:t>
    </w:r>
    <w:r>
      <w:rPr/>
      <w:t>JZ Elektro s.r.o., Dubno 91, 261 ,IČ: 24315800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Lucida Sans"/>
    </w:rPr>
  </w:style>
  <w:style w:type="paragraph" w:styleId="Zhlavazpatuser">
    <w:name w:val="Záhlaví a zápatí (user)"/>
    <w:basedOn w:val="Normal"/>
    <w:qFormat/>
    <w:pPr/>
    <w:rPr/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dpis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seznamuuser" w:default="1">
    <w:name w:val="Bez seznamu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5</Pages>
  <Words>135</Words>
  <Characters>813</Characters>
  <CharactersWithSpaces>1019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cs-CZ</dc:language>
  <cp:lastModifiedBy/>
  <dcterms:modified xsi:type="dcterms:W3CDTF">2026-05-03T17:26:05Z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