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pacing w:val="200"/>
                <w:sz w:val="24"/>
                <w:szCs w:val="24"/>
              </w:rPr>
              <w:t xml:space="preserve">REVO ADVISORY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Análise de Padrões e Insights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0BEDD"/>
                <w:sz w:val="24"/>
                <w:szCs w:val="24"/>
              </w:rPr>
              <w:t xml:space="preserve">16 Reuniões • 11 a 27 de Fevereiro de 2026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16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Transcrições Analisadas</w:t>
            </w:r>
          </w:p>
        </w:tc>
        <w:tc>
          <w:tcPr>
            <w:tcW w:type="dxa" w:w="23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17h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Total de Reuniões</w:t>
            </w:r>
          </w:p>
        </w:tc>
        <w:tc>
          <w:tcPr>
            <w:tcW w:type="dxa" w:w="23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619k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Caracteres Processados</w:t>
            </w:r>
          </w:p>
        </w:tc>
        <w:tc>
          <w:tcPr>
            <w:tcW w:type="dxa" w:w="23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Padrões Identificados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2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Sobre Este Relatório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Esta análise sintetiza 16 transcrições de reuniões da REVO Advisory realizadas entre 11 e 27 de fevereiro de 2026, cobrindo dailys de equipe, sessões de S.O.S., reuniões estratégicas com clientes e revisões semanais. Cinco padrões dominantes emergem dos dados, com evidências diretas extraídas das transcrições.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INVENTÁRIO DE REUNIÕES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REUNIÃO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QTD.</w:t>
            </w:r>
          </w:p>
        </w:tc>
        <w:tc>
          <w:tcPr>
            <w:tcW w:type="dxa" w:w="1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 MÉDIA</w:t>
            </w:r>
          </w:p>
        </w:tc>
        <w:tc>
          <w:tcPr>
            <w:tcW w:type="dxa" w:w="25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PARTICIPANTES PRINCIPAIS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Daily Equipe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 arquivos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~39 min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Regis, Paola, Kayque, Priscila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S.O.S Equipe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 arquivos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~42 min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Regis, Paola, Kayque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Reunião Estratégica (Clientes)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arquivos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~99 min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 + clientes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Reunião NaFazendaPontoCom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arquivo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71 min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Regis, Paola, Mariane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Reunião Semanal Marcos Academy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arquivo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48 min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Regis, Marcos Júnior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Weekly Tráfego + Dados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arquivo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64 min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Regis, Paola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Reunião de Kickoff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arquivo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47 min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Regis, Paola, Kayque, Priscila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Meeting Transcription (interna)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arquivo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22 min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Regis, Paola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PADRÃO 1 DE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4"/>
                <w:szCs w:val="14"/>
              </w:rPr>
              <w:t xml:space="preserve">PADRÃO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Rastreio (Tracking) como Gargalo Persistente de Infraestrutura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A0BEDD"/>
                <w:sz w:val="20"/>
                <w:szCs w:val="20"/>
              </w:rPr>
              <w:t xml:space="preserve">Presente em 10+ reuniões — números inconsistentes, pixel não finalizado, dados divergentes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rastreio é o tema operacional que atravessa praticamente todas as reuniões do período. A equipe ainda está construindo e corrigindo a infraestrutura de tracking para múltiplos clientes simultaneamente, o que gera inconsistências nos dados, divergiências entre plataformas (Meta vs. real), e pressão recorrente para Caique. A sensação é de um trabalho que nunca é considerado concluído.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“Rastreio Caique, você acha que termina isso esse ano ainda?”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 → Kayque Kempe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Daily Equipe — 27 de fevereiro de 2026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“É questão de honra agora.”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Kayque Kempe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Daily Equipe — 27 de fevereiro de 2026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EVIDÊNCIAS POR REUNIÃO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REUNIÃO</w:t>
            </w:r>
          </w:p>
        </w:tc>
        <w:tc>
          <w:tcPr>
            <w:tcW w:type="dxa" w:w="69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TRECHO / EVIDÊNCIA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Weekly Tráfego + Dados (24/02)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Venda sem rastreio nenhum contabilizada como orgânica; números divergentes entre planilha e dados reais.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Reunião NaFazendaPontoCom (25/02)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'…se a gente colocar os mesmos números nessa coisa, não tá batendo.' Pixel precisa ser instalado em página nova do Mateus.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S.O.S Equipe (1) — 20/02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Automacões de rastreio têm dados parados desde agosto; líderes caindo em planilhas diferentes; correção manual necessária.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Reunião Estratégica (William Cruz, 24/02)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CRM + rastreio apresentados como proposta diferenciadora central; implementação ainda em andamento.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Daily Equipe (3) — 24/02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Discussão sobre pixel por página vs. pixel no checkout; decisão ainda não formalizada.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Implicação estratégica: enquanto o rastreio não for estabilizado, os dados de resultado dos clientes permanecem parcialmente confiáveis. Isso fragiliza a proposta de valor data-driven da REVO e aumenta o risco de decisões baseadas em números incorretos.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PADRÃO 2 DE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4"/>
                <w:szCs w:val="14"/>
              </w:rPr>
              <w:t xml:space="preserve">PADRÃO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Criativos são a Obsessão Operacional Central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A0BEDD"/>
                <w:sz w:val="20"/>
                <w:szCs w:val="20"/>
              </w:rPr>
              <w:t xml:space="preserve">186 menções — o tema mais recorrente em todos os tipos de reunião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palavra mais repetida em todo o corpus de transcrições é 'criativo'. Toda reunião — seja daily, S.O.S., semanal ou estratégica — toca em algum aspecto da produção, aprovação, performance ou estratégia de criativos. Isso revela que a REVO opera com criativos como alavanca primária de resultado, e que a velocidade de produção e aprovação é um gargalo frequente.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“80% do resultado de um criativo é o gancho. Ótimo.”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S.O.S Equipe — 26 de fevereiro de 2026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“Do Recreio, o vídeo que mais deu resultado no anterior falava três tópicos iniciais direto assim — e nesse ele não usou nenhuma.”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Paola Peduzzi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Weekly Tráfego + Dados — 24 de fevereiro de 2026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“Pede para ir lá na parte do formulando e ajustar todos os criativos para nível de consciência. Tanto de funil é totalmente inconsciente ou inconsciente do problema, inconsciente da solução.”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 → Kayque Kempe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S.O.S Equipe — 26 de fevereiro de 2026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DINÂMICA OBSERVADA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REUNIÃO</w:t>
            </w:r>
          </w:p>
        </w:tc>
        <w:tc>
          <w:tcPr>
            <w:tcW w:type="dxa" w:w="69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TRECHO / EVIDÊNCIA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Reunião de Kickoff (23/02)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Aprovação de criativos do Marcos e NaFazenda pendentes; Caique finalizou, Regis precisa aprovar. Gargalo de aprovação recorrente.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Daily Equipe (1) — 26/02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Mateus ainda não mandou criativos ajustados. Aprovação de criativos de campanha de crescimento pendente.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S.O.S Equipe (3) — 27/02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Campanha com apenas dois criativos rodando simultameamente; contabilização errada por não rodarem todos simultâneos.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Reunião Semanal Marcos Academy (26/02)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Regis orienta Marcos a falar menos e usar a palavra mais importante no copyright; discussão de nível de consciência nos criativos.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Implicação estratégica: a qualidade do gancho e o nível de consciência do criativo estão sendo ensinados como framework — mas a execução ainda é desigual. Formalizar um brief de criativos com os critérios de aprovação poderia acelerar ciclos e reduzir retrabalho.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PADRÃO 3 DE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4"/>
                <w:szCs w:val="14"/>
              </w:rPr>
              <w:t xml:space="preserve">PADRÃO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Expansão Comercial Ativa com Metodologia Consistente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A0BEDD"/>
                <w:sz w:val="20"/>
                <w:szCs w:val="20"/>
              </w:rPr>
              <w:t xml:space="preserve">3 reuniões estratégicas em uma semana — pitch data­driven replicado em todos os clientes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REVO está em fase de expansão com múltiplas frentes de prospeccão e onboarding simultâneas. Em uma única semana, Regis conduziu reuniões estratégicas com William Cruz (EUA), Lucas Villaça, e Grupo Ser — além de gerenciar NaFazendaPontoCom e Marcos Academy como clientes ativos. O discurso comercial é altamente consistente: dados + tráfego + CRM + automação como pacote integrado.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“A gente bateu 83 mil dólares no último lançamento com investimento de uns 30. A ideia é investir um pouco mais e faturar os 100 mil dólares nesse lançamento.”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Reunião Estratégica — MF William Cruz, 24 de fevereiro de 2026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“Minha parada é olhar para dados e extrair informação e falar: eu acredito que o caminho seja isso, e as outras pessoas que toquem, como será feito.”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Reunião Estratégica — MF William Cruz, 24 de fevereiro de 2026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“Minha tese dos últimos anos para cá é cada vez menos depender do tráfego. O tráfego tá cada vez mais caro esse ano inclusive.”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Reunião Estratégica Grupo Ser — 11 de fevereiro de 2026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CLIENTES ATIVOS 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REUNIÃO</w:t>
            </w:r>
          </w:p>
        </w:tc>
        <w:tc>
          <w:tcPr>
            <w:tcW w:type="dxa" w:w="69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TRECHO / EVIDÊNCIA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Grupo Ser (11/02)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Reunião de alinhamento/proposta de 151 min. Regis apresenta metodologia, expectativas de prazo (3–5 meses de implementação antes de resultado).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Lucas Villaça (13/02)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Estratégia de conteúdo + tráfego + CRM; metodologia de crescimento por seguidores → leads → MRR.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MF William Cruz (24/02)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Expansão de resultado; discussão de CRM, funil, automações e escala de lançamentos. Alvo: $100k.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NaFazendaPontoCom (25/02)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Lançamento ativo; 27 vendas, projetando 29. Alinhamento de criativos, funil e próximo evento.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Marcos Academy (26/02)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Discussão de conteúdo, SDR/WhatsApp, crescimento de audiencia. Resultado comparado ao ano anterior favoravel.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PADRÃO 4 DE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4"/>
                <w:szCs w:val="14"/>
              </w:rPr>
              <w:t xml:space="preserve">PADRÃO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CRM + Automação + WhatsApp como Diferencial de Serviço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A0BEDD"/>
                <w:sz w:val="20"/>
                <w:szCs w:val="20"/>
              </w:rPr>
              <w:t xml:space="preserve">64 menções de CRM, 50 de WhatsApp, 34 de automação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REVO posiciona CRM, automações (Make, MiniChat) e WhatsApp como o que diferencia seus serviços de uma agencia de tráfego comum. Regis repete esse posicionamento em todas as reuniões com clientes, enfatizando que a integração entre dados, rastreio e comunicação automática é o que fecha o ciclo. Internamente, a equipe executa múltiplas automações em paralelo para diferentes clientes.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“Vamos ter CRM, a gente implementa e dá manutenção. Vamos fazer automação, seja MiniChat ou Make, a gente implementa e dá suporte também.”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 → Lucas Villaça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Reunião Estratégica 2.0 — Lucas Villaça, 13 de fevereiro de 2026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“Implementar automação, CRM, planilha, teste — tudo isso me custa nos primeiros três meses muito da minha margem. Então eu começo a ganhar a partir do quarto, quinto mês.”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 → Grupo Ser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Reunião Estratégica Grupo Ser — 11 de fevereiro de 2026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EVIDÊNCIAS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REUNIÃO</w:t>
            </w:r>
          </w:p>
        </w:tc>
        <w:tc>
          <w:tcPr>
            <w:tcW w:type="dxa" w:w="69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TRECHO / EVIDÊNCIA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S.O.S Equipe (3) — 27/02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Automação de WhatsApp com palavra-chave para campanha de Traders; duplicação de automação existente.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S.O.S Equipe (2) — 23/02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Conversão personalizada no pixel vinculada ao CRM; debug de eventos Meta não reconhecidos.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Daily Equipe (2) — 25/02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Paola propondo unificar automações separadas em uma única via Make; múltiplas flows paralelas sendo gerenciadas.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Daily Equipe (27/02)</w:t>
            </w:r>
          </w:p>
        </w:tc>
        <w:tc>
          <w:tcPr>
            <w:tcW w:type="dxa" w:w="6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SDR automatizado no WhatsApp sendo configurado para Marcos Academy; qualificação de leads por chatbot.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Implicação estratégica: a implementação de CRM + automação é um ponto de venda forte e real, mas também é a parte mais custosa e demorada do serviço. Regis já reconhece isso explicitamente com o Grupo Ser (“começo a ganhar no quarto mês”), o que sugere a necessidade de um modelo de precificação que proteja margem nos primeiros meses de cada cliente.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PADRÃO 5 DE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4"/>
                <w:szCs w:val="14"/>
              </w:rPr>
              <w:t xml:space="preserve">PADRÃO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Regis em Transição: Estratégico vs. Operacional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A0BEDD"/>
                <w:sz w:val="20"/>
                <w:szCs w:val="20"/>
              </w:rPr>
              <w:t xml:space="preserve">Declara independência operacional em reuniões com clientes — mas ainda é puxado para o detalhe internamente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Um dos padrões mais interessantes é a tensão entre o papel que Regis descreve para si em reuniões com clientes — o de analista estratégico que não opera mais — e o papel que ele de fato exerce nas reuniões internas, onde ele ainda aprova criativos, decide otimizações de campanha, corrige dashboards e resolve bugs de automação. A delegação está em andamento, mas ainda não é completa.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“Operacionalmente hoje, eu não faço mais nada operacionalmente. Tudo minha equipe que faz. Eu só olho para os dados.”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 → MF William Cruz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Reunião Estratégica — MF William Cruz, 24 de fevereiro de 2026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“Quem pode pausar esse anúncio 4? Diminui o orçamento dessa escala, bota para 100.”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 → Paola Peduzzi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Daily Equipe (2) — 25 de fevereiro de 2026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182CE" w:sz="16"/>
              <w:bottom w:val="none" w:color="FFFFFF" w:sz="0"/>
              <w:right w:val="none" w:color="FFFFFF" w:sz="0"/>
            </w:tcBorders>
            <w:shd w:fill="EBF4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0F3460"/>
                <w:sz w:val="22"/>
                <w:szCs w:val="22"/>
              </w:rPr>
              <w:t xml:space="preserve">“Ela faz três vezes por semana, me manda relatório no WhatsApp dos clientes. É tudo muito estabelecido — e mesmo assim eu tô em cima porque ela é Júnior.”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— Regis Povolati</w:t>
            </w:r>
          </w:p>
          <w:p>
            <w:r>
              <w:rPr>
                <w:rFonts w:ascii="Arial" w:cs="Arial" w:eastAsia="Arial" w:hAnsi="Arial"/>
                <w:color w:val="718096"/>
                <w:sz w:val="16"/>
                <w:szCs w:val="16"/>
              </w:rPr>
              <w:t xml:space="preserve">Reunião Estratégica — MF William Cruz, 24 de fevereiro de 2026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ESTRUTURA DE EQUIPE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PESSOA</w:t>
            </w:r>
          </w:p>
        </w:tc>
        <w:tc>
          <w:tcPr>
            <w:tcW w:type="dxa" w:w="348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DESCRITO</w:t>
            </w:r>
          </w:p>
        </w:tc>
        <w:tc>
          <w:tcPr>
            <w:tcW w:type="dxa" w:w="348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 NAS REUNIÕES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 Povolati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Estratégista / Analista de Dados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Aprova criativos, decide otimizações, resolve escaladas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Paola Peduzzi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Tráfego + Dados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Executa campanhas, analisa métricas, construí planilhas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Kayque (Caíque) Kempe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Automações + Rastreio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Configura pixels, CRM, automações e copys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Priscila Waidt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Gestão de Projetos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Organiza tarefas, acompanha prazos no sistema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Aurora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Gestora de Projetos (mencionada)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Gerencia operações de clientes específicos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SÍNTESE E RECOMENDAÇÕES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2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 que os padrões revelam juntos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C0D8F0"/>
                <w:sz w:val="22"/>
                <w:szCs w:val="22"/>
              </w:rPr>
              <w:t xml:space="preserve">A REVO está numa fase de crescimento acelerado com múltiplos clientes ativos, uma metodologia comercial sólida e uma equipe em formação. Os cinco padrões se reforçam: a promessa comercial é de resultados data­driven, mas a infraestrutura de dados ainda não está estável. A velocidade de execução depende de Regis como nó central, mesmo enquanto ele tenta se posicionar como estratégico.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E94560"/>
          <w:spacing w:val="100"/>
          <w:sz w:val="18"/>
          <w:szCs w:val="18"/>
        </w:rPr>
        <w:t xml:space="preserve">RECOMENDAÇÕES POR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6600"/>
      </w:tblGrid>
      <w:tr>
        <w:trPr>
          <w:tblHeader/>
        </w:trPr>
        <w:tc>
          <w:tcPr>
            <w:tcW w:type="dxa" w:w="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6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Rastreio</w:t>
            </w:r>
          </w:p>
        </w:tc>
        <w:tc>
          <w:tcPr>
            <w:tcW w:type="dxa" w:w="6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Definir prazo firme e sprint dedicado para finalizar a infraestrutura de tracking de todos os clientes ativos. Criar checklist de validação antes de qualquer novo lançamento.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Criativos</w:t>
            </w:r>
          </w:p>
        </w:tc>
        <w:tc>
          <w:tcPr>
            <w:tcW w:type="dxa" w:w="6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Formalizar um brief de criativos com critérios de aprovação (nível de consciência, gancho, funil) para reduzir ciclos de revisão e o gargalo na aprovação de Regis.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Expansão Comercial</w:t>
            </w:r>
          </w:p>
        </w:tc>
        <w:tc>
          <w:tcPr>
            <w:tcW w:type="dxa" w:w="6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Documentar o pitch e a metodologia REVO como playbook comercial formal, facilitando onboarding e delegação futura.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CRM + Automação</w:t>
            </w:r>
          </w:p>
        </w:tc>
        <w:tc>
          <w:tcPr>
            <w:tcW w:type="dxa" w:w="6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Criar um modelo de precificação que proteja margem nos primeiros 3 meses de implementação, quando o custo é alto e o resultado ainda não aparece.</w:t>
            </w:r>
          </w:p>
        </w:tc>
      </w:tr>
      <w:tr>
        <w:tc>
          <w:tcPr>
            <w:tcW w:type="dxa" w:w="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Delegação</w:t>
            </w:r>
          </w:p>
        </w:tc>
        <w:tc>
          <w:tcPr>
            <w:tcW w:type="dxa" w:w="6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Mapear as decisões que Regis ainda toma operacionalmente e definir quem pode assumir cada uma, com nível de autonomia gradual para a equipe.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F0F4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Metodologia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Esta análise foi gerada a partir da extração integral do texto de 16 PDFs (619.562 caracteres) via pdftotext, seguida de análise de frequência de palavras-chave por tema, extração de contexto ao redor de cada ocorrência, e síntese qualitativa dos padrões emergentes. Todos os trechos citados são transcritos diretamente das reuniões originais.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718096"/>
        <w:sz w:val="16"/>
        <w:szCs w:val="16"/>
      </w:rPr>
      <w:t xml:space="preserve">Confidencial — REVO Advisory</w:t>
    </w:r>
    <w:r>
      <w:rPr>
        <w:rFonts w:ascii="Arial" w:cs="Arial" w:eastAsia="Arial" w:hAnsi="Arial"/>
        <w:color w:val="718096"/>
        <w:sz w:val="16"/>
        <w:szCs w:val="16"/>
      </w:rPr>
      <w:t xml:space="preserve">	Página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color w:val="718096"/>
        <w:sz w:val="18"/>
        <w:szCs w:val="18"/>
      </w:rPr>
      <w:t xml:space="preserve">REVO Advisory  •  Análise de Padrões</w:t>
    </w:r>
    <w:r>
      <w:rPr>
        <w:rFonts w:ascii="Arial" w:cs="Arial" w:eastAsia="Arial" w:hAnsi="Arial"/>
        <w:color w:val="718096"/>
        <w:sz w:val="18"/>
        <w:szCs w:val="18"/>
      </w:rPr>
      <w:t xml:space="preserve">	Fevereiro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2026-02-28T13:14:39.356Z</dcterms:created>
  <dcterms:modified xsi:type="dcterms:W3CDTF">2026-02-28T13:14:39.357Z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