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100"/>
        <w:jc w:val="center"/>
      </w:pPr>
      <w:r>
        <w:rPr>
          <w:rFonts w:ascii="Arial" w:cs="Arial" w:eastAsia="Arial" w:hAnsi="Arial"/>
          <w:b/>
          <w:bCs/>
          <w:color w:val="1F4E79"/>
          <w:sz w:val="34"/>
          <w:szCs w:val="34"/>
        </w:rPr>
        <w:t xml:space="preserve">UNIVERSIDAD NACIONAL DE LA RIOJA — SEDE CHAMICAL</w:t>
      </w:r>
    </w:p>
    <w:p>
      <w:pPr>
        <w:spacing w:after="80" w:before="0"/>
        <w:jc w:val="center"/>
      </w:pPr>
      <w:r>
        <w:rPr>
          <w:rFonts w:ascii="Arial" w:cs="Arial" w:eastAsia="Arial" w:hAnsi="Arial"/>
          <w:color w:val="2E75B6"/>
          <w:sz w:val="24"/>
          <w:szCs w:val="24"/>
        </w:rPr>
        <w:t xml:space="preserve">Licenciatura en Sistemas de Información</w:t>
      </w:r>
    </w:p>
    <w:p>
      <w:pPr>
        <w:spacing w:after="80" w:before="0"/>
        <w:jc w:val="center"/>
      </w:pPr>
      <w:r>
        <w:rPr>
          <w:rFonts w:ascii="Arial" w:cs="Arial" w:eastAsia="Arial" w:hAnsi="Arial"/>
          <w:color w:val="555555"/>
          <w:sz w:val="22"/>
          <w:szCs w:val="22"/>
        </w:rPr>
        <w:t xml:space="preserve">Auditoría de Software — 4° Año</w:t>
      </w:r>
    </w:p>
    <w:p>
      <w:pPr>
        <w:spacing w:after="500" w:before="0"/>
        <w:jc w:val="center"/>
      </w:pPr>
      <w:r>
        <w:rPr>
          <w:rFonts w:ascii="Arial" w:cs="Arial" w:eastAsia="Arial" w:hAnsi="Arial"/>
          <w:color w:val="555555"/>
          <w:sz w:val="22"/>
          <w:szCs w:val="22"/>
        </w:rPr>
        <w:t xml:space="preserve">Ciclo Lectivo 2026  |  Docente: Esp. Lic. Balsamo, Pablo Nicolás</w:t>
      </w:r>
    </w:p>
    <w:p>
      <w:pPr>
        <w:pBdr>
          <w:bottom w:val="single" w:color="2E75B6" w:sz="4" w:space="1"/>
        </w:pBdr>
        <w:spacing w:after="140" w:before="140"/>
      </w:pPr>
    </w:p>
    <w:p>
      <w:pPr>
        <w:spacing w:after="120" w:before="400"/>
        <w:jc w:val="center"/>
      </w:pPr>
      <w:r>
        <w:rPr>
          <w:rFonts w:ascii="Arial" w:cs="Arial" w:eastAsia="Arial" w:hAnsi="Arial"/>
          <w:b/>
          <w:bCs/>
          <w:color w:val="1F4E79"/>
          <w:sz w:val="52"/>
          <w:szCs w:val="52"/>
        </w:rPr>
        <w:t xml:space="preserve">DNG-E07</w:t>
      </w:r>
    </w:p>
    <w:p>
      <w:pPr>
        <w:spacing w:after="120" w:before="0"/>
        <w:jc w:val="center"/>
      </w:pPr>
      <w:r>
        <w:rPr>
          <w:rFonts w:ascii="Arial" w:cs="Arial" w:eastAsia="Arial" w:hAnsi="Arial"/>
          <w:b/>
          <w:bCs/>
          <w:color w:val="2E75B6"/>
          <w:sz w:val="30"/>
          <w:szCs w:val="30"/>
        </w:rPr>
        <w:t xml:space="preserve">Cra. Sandra Vega — Contadora Externa</w:t>
      </w:r>
    </w:p>
    <w:p>
      <w:pPr>
        <w:spacing w:after="500" w:before="0"/>
        <w:jc w:val="center"/>
      </w:pPr>
      <w:r>
        <w:rPr>
          <w:rFonts w:ascii="Arial" w:cs="Arial" w:eastAsia="Arial" w:hAnsi="Arial"/>
          <w:color w:val="555555"/>
          <w:sz w:val="24"/>
          <w:szCs w:val="24"/>
        </w:rPr>
        <w:t xml:space="preserve">Distribuidora Norte Grande S.R.L.</w:t>
      </w:r>
    </w:p>
    <w:p>
      <w:pPr>
        <w:pBdr>
          <w:bottom w:val="single" w:color="2E75B6" w:sz="4" w:space="1"/>
        </w:pBdr>
        <w:spacing w:after="140" w:before="140"/>
      </w:pPr>
    </w:p>
    <w:p>
      <w:pPr>
        <w:spacing w:after="60" w:before="280"/>
        <w:jc w:val="center"/>
      </w:pPr>
      <w:r>
        <w:rPr>
          <w:rFonts w:ascii="Arial" w:cs="Arial" w:eastAsia="Arial" w:hAnsi="Arial"/>
          <w:color w:val="555555"/>
          <w:sz w:val="20"/>
          <w:szCs w:val="20"/>
        </w:rPr>
        <w:t xml:space="preserve">Emitido por: Equipo Auditor  |  Fecha: 10 de abril de 2025</w:t>
      </w:r>
    </w:p>
    <w:p>
      <w:pPr>
        <w:spacing w:after="60" w:before="0"/>
        <w:jc w:val="center"/>
      </w:pPr>
      <w:r>
        <w:rPr>
          <w:rFonts w:ascii="Arial" w:cs="Arial" w:eastAsia="Arial" w:hAnsi="Arial"/>
          <w:b/>
          <w:bCs/>
          <w:color w:val="C00000"/>
          <w:sz w:val="20"/>
          <w:szCs w:val="20"/>
        </w:rPr>
        <w:t xml:space="preserve">Clasificación: Confidencial — Uso exclusivo del equipo auditor</w:t>
      </w:r>
    </w:p>
    <w:p>
      <w:pPr>
        <w:pageBreakBefore/>
      </w:pPr>
      <w:r>
        <w:t xml:space="preserve"/>
      </w:r>
    </w:p>
    <w:p>
      <w:pPr>
        <w:shd w:fill="1F4E79" w:val="clear"/>
        <w:spacing w:after="0" w:before="0"/>
      </w:pPr>
      <w:r>
        <w:rPr>
          <w:rFonts w:ascii="Arial" w:cs="Arial" w:eastAsia="Arial" w:hAnsi="Arial"/>
          <w:b/>
          <w:bCs/>
          <w:color w:val="FFFFFF"/>
          <w:sz w:val="24"/>
          <w:szCs w:val="24"/>
        </w:rPr>
        <w:t xml:space="preserve">  ACTA DE ENTREVISTA — AUDITORÍA DE SOFTWARE</w:t>
      </w:r>
    </w:p>
    <w:p>
      <w:pPr>
        <w:shd w:fill="2E75B6" w:val="clear"/>
        <w:spacing w:after="200" w:before="0"/>
      </w:pPr>
      <w:r>
        <w:rPr>
          <w:rFonts w:ascii="Arial" w:cs="Arial" w:eastAsia="Arial" w:hAnsi="Arial"/>
          <w:color w:val="FFFFFF"/>
          <w:sz w:val="20"/>
          <w:szCs w:val="20"/>
        </w:rPr>
        <w:t xml:space="preserve">  Distribuidora Norte Grande S.R.L. — SistemaGES — Abril 2025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Datos del entrevistado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Nombre completo</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Cra. Sandra Vega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Cargo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Contadora Externa</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Área</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Contaduría externa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Antigüedad en la empresa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años (honorarios)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Perfil en SistemaGES</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Sin acceso al sistema (recibe reportes)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de la entrevista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de abril de 2025</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Lugar</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Distribuidora Norte Grande S.R.L. — Chamical, La Rioja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Entrevistadores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Equipo Auditor (completar por el alumno)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Número de entrevista</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DNG-E07</w:t>
            </w:r>
          </w:p>
        </w:tc>
      </w:tr>
    </w:tbl>
    <w:p>
      <w:r>
        <w:t xml:space="preserve"/>
      </w:r>
    </w:p>
    <w:p>
      <w:pPr>
        <w:pBdr>
          <w:left w:val="single" w:color="2E75B6" w:sz="12" w:space="4"/>
        </w:pBdr>
        <w:shd w:fill="EBF3FA" w:val="clear"/>
        <w:spacing w:after="100" w:before="100"/>
      </w:pPr>
      <w:r>
        <w:rPr>
          <w:rFonts w:ascii="Arial" w:cs="Arial" w:eastAsia="Arial" w:hAnsi="Arial"/>
          <w:color w:val="555555"/>
          <w:sz w:val="20"/>
          <w:szCs w:val="20"/>
        </w:rPr>
        <w:t xml:space="preserve">  La presente entrevista fue realizada en forma individual y confidencial. El entrevistado no tuvo acceso a las declaraciones de sus compañeros. Las respuestas se transcriben en forma literal, conservando el estilo oral del entrevistado.</w:t>
      </w:r>
    </w:p>
    <w:p>
      <w:r>
        <w:t xml:space="preserve"/>
      </w:r>
    </w:p>
    <w:p>
      <w:pPr>
        <w:pBdr>
          <w:bottom w:val="single" w:color="2E75B6" w:sz="4" w:space="1"/>
        </w:pBdr>
        <w:spacing w:after="140" w:before="140"/>
      </w:pPr>
    </w:p>
    <w:p>
      <w:r>
        <w:t xml:space="preserve"/>
      </w:r>
    </w:p>
    <w:p>
      <w:pPr>
        <w:pStyle w:val="Heading2"/>
        <w:spacing w:after="120" w:before="240"/>
      </w:pPr>
      <w:r>
        <w:rPr>
          <w:rFonts w:ascii="Arial" w:cs="Arial" w:eastAsia="Arial" w:hAnsi="Arial"/>
          <w:b/>
          <w:bCs/>
          <w:color w:val="2E75B6"/>
          <w:sz w:val="26"/>
          <w:szCs w:val="26"/>
        </w:rPr>
        <w:t xml:space="preserve">Declaración del entrevistado</w:t>
      </w:r>
    </w:p>
    <w:p>
      <w:r>
        <w:t xml:space="preserve"/>
      </w:r>
    </w:p>
    <w:p>
      <w:pPr>
        <w:spacing w:after="0" w:before="60"/>
      </w:pPr>
      <w:r>
        <w:rPr>
          <w:rFonts w:ascii="Arial" w:cs="Arial" w:eastAsia="Arial" w:hAnsi="Arial"/>
          <w:b/>
          <w:bCs/>
          <w:color w:val="555555"/>
          <w:sz w:val="20"/>
          <w:szCs w:val="20"/>
        </w:rPr>
        <w:t xml:space="preserve">Fragmento 1:</w:t>
      </w:r>
    </w:p>
    <w:p>
      <w:pPr>
        <w:pBdr>
          <w:left w:val="single" w:color="CCCCCC" w:sz="6" w:space="6"/>
        </w:pBdr>
        <w:spacing w:after="80" w:before="40"/>
        <w:jc w:val="both"/>
      </w:pPr>
      <w:r>
        <w:rPr>
          <w:rFonts w:ascii="Arial" w:cs="Arial" w:eastAsia="Arial" w:hAnsi="Arial"/>
          <w:sz w:val="22"/>
          <w:szCs w:val="22"/>
        </w:rPr>
        <w:t xml:space="preserve">  Yo hago la contabilidad de la empresa hace cinco años. Mi trabajo es recibir los reportes del sistema, hacer el balance mensual y presentar los impuestos. No tengo acceso directo a SistemaGES, trabajo con los exportes que me manda Roxana.</w:t>
      </w:r>
    </w:p>
    <w:p>
      <w:r>
        <w:t xml:space="preserve"/>
      </w:r>
    </w:p>
    <w:p>
      <w:pPr>
        <w:spacing w:after="0" w:before="60"/>
      </w:pPr>
      <w:r>
        <w:rPr>
          <w:rFonts w:ascii="Arial" w:cs="Arial" w:eastAsia="Arial" w:hAnsi="Arial"/>
          <w:b/>
          <w:bCs/>
          <w:color w:val="555555"/>
          <w:sz w:val="20"/>
          <w:szCs w:val="20"/>
        </w:rPr>
        <w:t xml:space="preserve">Fragmento 2:</w:t>
      </w:r>
    </w:p>
    <w:p>
      <w:pPr>
        <w:pBdr>
          <w:left w:val="single" w:color="CCCCCC" w:sz="6" w:space="6"/>
        </w:pBdr>
        <w:spacing w:after="80" w:before="40"/>
        <w:jc w:val="both"/>
      </w:pPr>
      <w:r>
        <w:rPr>
          <w:rFonts w:ascii="Arial" w:cs="Arial" w:eastAsia="Arial" w:hAnsi="Arial"/>
          <w:sz w:val="22"/>
          <w:szCs w:val="22"/>
        </w:rPr>
        <w:t xml:space="preserve">  En febrero empecé a notar que los números no me cerraban. Los cobros registrados en el sistema no coincidían con los comprobantes físicos que me mandaban. Cuando le planteé el tema a Héctor me dijo que eran errores de carga de la Roxana y que no me preocupara. Pero en marzo las diferencias eran más grandes y le recomendé formalmente que llamara a alguien a revisar el sistema.</w:t>
      </w:r>
    </w:p>
    <w:p>
      <w:r>
        <w:t xml:space="preserve"/>
      </w:r>
    </w:p>
    <w:p>
      <w:pPr>
        <w:spacing w:after="0" w:before="60"/>
      </w:pPr>
      <w:r>
        <w:rPr>
          <w:rFonts w:ascii="Arial" w:cs="Arial" w:eastAsia="Arial" w:hAnsi="Arial"/>
          <w:b/>
          <w:bCs/>
          <w:color w:val="555555"/>
          <w:sz w:val="20"/>
          <w:szCs w:val="20"/>
        </w:rPr>
        <w:t xml:space="preserve">Fragmento 3:</w:t>
      </w:r>
    </w:p>
    <w:p>
      <w:pPr>
        <w:pBdr>
          <w:left w:val="single" w:color="CCCCCC" w:sz="6" w:space="6"/>
        </w:pBdr>
        <w:spacing w:after="80" w:before="40"/>
        <w:jc w:val="both"/>
      </w:pPr>
      <w:r>
        <w:rPr>
          <w:rFonts w:ascii="Arial" w:cs="Arial" w:eastAsia="Arial" w:hAnsi="Arial"/>
          <w:sz w:val="22"/>
          <w:szCs w:val="22"/>
        </w:rPr>
        <w:t xml:space="preserve">  Lo que me parece más raro, técnicamente hablando, es el patrón de los sobrantes de caja. En contabilidad, un sobrante de caja esporádico es normal. Pero sobrantes sistemáticos todos los días, siempre del mismo usuario, siempre con la misma justificación vaga... eso no es un error. Eso es un método.</w:t>
      </w:r>
    </w:p>
    <w:p>
      <w:r>
        <w:t xml:space="preserve"/>
      </w:r>
    </w:p>
    <w:p>
      <w:pPr>
        <w:spacing w:after="0" w:before="60"/>
      </w:pPr>
      <w:r>
        <w:rPr>
          <w:rFonts w:ascii="Arial" w:cs="Arial" w:eastAsia="Arial" w:hAnsi="Arial"/>
          <w:b/>
          <w:bCs/>
          <w:color w:val="555555"/>
          <w:sz w:val="20"/>
          <w:szCs w:val="20"/>
        </w:rPr>
        <w:t xml:space="preserve">Fragmento 4:</w:t>
      </w:r>
    </w:p>
    <w:p>
      <w:pPr>
        <w:pBdr>
          <w:left w:val="single" w:color="CCCCCC" w:sz="6" w:space="6"/>
        </w:pBdr>
        <w:spacing w:after="80" w:before="40"/>
        <w:jc w:val="both"/>
      </w:pPr>
      <w:r>
        <w:rPr>
          <w:rFonts w:ascii="Arial" w:cs="Arial" w:eastAsia="Arial" w:hAnsi="Arial"/>
          <w:sz w:val="22"/>
          <w:szCs w:val="22"/>
        </w:rPr>
        <w:t xml:space="preserve">  También noto que hay clientes que tienen pagos registrados en el sistema por montos que no coinciden con lo que ellos me dicen que pagaron cuando los llamo para verificar. Eso me preocupa mucho porque significa que alguien está registrando pagos que no ocurrieron, o está registrando montos distintos a los reales.</w:t>
      </w:r>
    </w:p>
    <w:p>
      <w:r>
        <w:t xml:space="preserve"/>
      </w:r>
    </w:p>
    <w:p>
      <w:pPr>
        <w:pBdr>
          <w:bottom w:val="single" w:color="2E75B6" w:sz="4" w:space="1"/>
        </w:pBdr>
        <w:spacing w:after="140" w:before="14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Completar por el equipo auditor</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Aspectos relevantes identificados</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Relación con hallazgos preliminares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Fuentes a cruzar con esta entrevista</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Firma del entrevistado (conformidad)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Firma del auditor responsable</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p>
      <w:pPr>
        <w:shd w:fill="EBF3FA" w:val="clear"/>
        <w:spacing w:after="100" w:before="100"/>
      </w:pPr>
      <w:r>
        <w:rPr>
          <w:rFonts w:ascii="Arial" w:cs="Arial" w:eastAsia="Arial" w:hAnsi="Arial"/>
          <w:color w:val="555555"/>
          <w:sz w:val="20"/>
          <w:szCs w:val="20"/>
        </w:rPr>
        <w:t xml:space="preserve">  Esta acta forma parte del archivo de evidencia de la auditoría. Debe ser referenciada en el Informe Final con el código de entrevista correspondiente.</w:t>
      </w:r>
    </w:p>
    <w:sectPr>
      <w:headerReference w:type="default" r:id="rId7"/>
      <w:footerReference w:type="default" r:id="rId8"/>
      <w:pgSz w:w="12240" w:h="15840" w:orient="portrait"/>
      <w:pgMar w:top="1300" w:right="126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55555"/>
        <w:sz w:val="18"/>
        <w:szCs w:val="18"/>
      </w:rPr>
      <w:t xml:space="preserve">Universidad Nacional de La Rioja — Sede Chamical | Auditoría de Software — 4° Año | DNG-E07    Página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2E75B6"/>
        <w:sz w:val="18"/>
        <w:szCs w:val="18"/>
      </w:rPr>
      <w:t xml:space="preserve">DNG-E07 | Cra. Sandra Vega — Contadora Externa | Distribuidora Norte Grande S.R.L.</w:t>
    </w:r>
    <w:r>
      <w:rPr>
        <w:rFonts w:ascii="Arial" w:cs="Arial" w:eastAsia="Arial" w:hAnsi="Arial"/>
        <w:color w:val="555555"/>
        <w:sz w:val="18"/>
        <w:szCs w:val="18"/>
      </w:rPr>
      <w:t xml:space="preserve">    Docente: Esp. Lic. Balsamo, Pablo Nicolás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2026-05-19T03:05:31.120Z</dcterms:created>
  <dcterms:modified xsi:type="dcterms:W3CDTF">2026-05-19T03:05:31.120Z</dcterms:modified>
</cp:coreProperties>
</file>

<file path=docProps/custom.xml><?xml version="1.0" encoding="utf-8"?>
<Properties xmlns="http://schemas.openxmlformats.org/officeDocument/2006/custom-properties" xmlns:vt="http://schemas.openxmlformats.org/officeDocument/2006/docPropsVTypes"/>
</file>