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DNG-DOC-02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Manual de Políticas y Procedimientos Vigentes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Gerencia General  |  Fecha: Versión 1.3 — Marzo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1.3  |  Última actualización: marzo 2024  |  Aprobado por: Sr. Héctor Paz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Política de ventas y facturación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venta debe registrarse en SistemaGES al momento de realizarse, antes de entregar la mercadería.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precios de venta son los de la lista oficial vigente, actualizada mensualmente por el jefe de ventas. Ningún empleado puede modificar precios sin autorización escrita del dueño.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venta debe generar una factura o remito en el sistema. Está prohibido despachar mercadería sin comprobante registrado.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notas de crédito por devoluciones deben ser autorizadas por el jefe de ventas.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descuentos especiales deben estar autorizados por el dueño y registrados en el sistema con el motivo.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Política de caja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caja se abre cada día con un fondo fijo de $50.000 autorizado por el dueño.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cobros al contado deben registrarse en SistemaGES al momento de recibirlos.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arqueo de caja se realiza al cierre de cada día por la cajera y debe ser supervisado por el jefe de ventas o el dueño.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diferencias de caja (sobrantes o faltantes) deben registrarse en el sistema con descripción del motivo. Diferencias superiores a $5.000 deben ser informadas al dueño el mismo día.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sobrantes de caja no pueden retirarse. Se acumulan para el balance mensual que realiza la contadora.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empleado puede retirar fondos de caja sin autorización escrita del dueño.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Política de stock e inventario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movimiento de mercadería debe registrarse en SistemaGES: ingresos de proveedor, salidas por venta, devoluciones y mermas.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mermas y roturas deben ser autorizadas por el jefe de ventas, registradas con descripción del motivo y respaldadas por un acta firmada por el encargado de depósito.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devoluciones a proveedor deben registrarse con el número de remito del proveedor.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inventario físico se realiza trimestralmente. Las diferencias entre el stock del sistema y el conteo físico deben ser informadas al dueño dentro de las 48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empleado puede retirar mercadería del depósito sin una orden de venta o remito registrado en el sistema.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Política de cuentas corrientes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límites de crédito de cada cliente son aprobados por el dueño y configurados en 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pago recibido de un cliente debe registrarse en el sistema el mismo día con el comprobante correspondiente.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contadora externa realiza la conciliación mensual entre los pagos registrados en el sistema y los comprobantes físicos.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cuentas corrientes con saldo vencido mayor a 30 días deben ser informadas al jefe de ventas para su gestión.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Política de acceso al sistema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usuario tiene usuario y contraseña individual. Está prohibido compartir credenciales.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perfiles son: Cajera (caja y facturación), Depósito (stock), Ventas (ventas y clientes), Supervisión (todos los anteriores más ajustes), Administrador (acceso total).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dueño es el único usuario con perfil Administrador.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jefe de ventas tiene perfil Supervisión.</w:t>
      </w:r>
    </w:p>
    <w:p>
      <w:r>
        <w:t xml:space="preserve"/>
      </w:r>
    </w:p>
    <w:p>
      <w:pPr>
        <w:pBdr>
          <w:top w:val="single" w:color="7F6000" w:sz="4"/>
          <w:bottom w:val="single" w:color="7F6000" w:sz="4"/>
          <w:left w:val="single" w:color="7F6000" w:sz="12" w:space="4"/>
          <w:right w:val="single" w:color="7F6000" w:sz="4"/>
        </w:pBdr>
        <w:shd w:fill="FFF2CC" w:val="clear"/>
        <w:spacing w:after="120" w:before="120"/>
      </w:pPr>
      <w:r>
        <w:rPr>
          <w:rFonts w:ascii="Arial" w:cs="Arial" w:eastAsia="Arial" w:hAnsi="Arial"/>
          <w:color w:val="7F6000"/>
          <w:sz w:val="22"/>
          <w:szCs w:val="22"/>
        </w:rPr>
        <w:t xml:space="preserve">  NOTA: La política de caja establece explícitamente que los sobrantes no pueden retirarse y que toda diferencia superior a $5.000 debe informarse al dueño el mismo día. Esta disposición es clave para la auditoría en curso.  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DNG-DOC-02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DNG-DOC-02 | Manual de Políticas y Procedimientos Vigentes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2026-05-19T03:05:29.801Z</dcterms:created>
  <dcterms:modified xsi:type="dcterms:W3CDTF">2026-05-19T03:05:29.801Z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