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UNIVERSIDAD NACIONAL DE LA RIOJA — SEDE CHAMICAL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Licenciatura en Sistemas de Información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Auditoría de Software — 4° Año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Ciclo Lectivo 2026  |  Docente: Esp. Lic. Balsamo, Pablo Nicolás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DNG-DOC-03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Reporte de Ventas y Caja — Primer Trimestre 2025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Distribuidora Norte Grande S.R.L.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60" w:before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Emitido por: SistemaGES — Módulo de Ventas y Caja  |  Fecha: 01 de abril de 2025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Clasificación: Confidencial — Uso exclusivo del equipo auditor</w:t>
      </w:r>
    </w:p>
    <w:p>
      <w:pPr>
        <w:pageBreakBefore/>
      </w:pPr>
      <w:r>
        <w:t xml:space="preserve"/>
      </w:r>
    </w:p>
    <w:p>
      <w:pPr>
        <w:spacing w:after="120" w:before="0"/>
        <w:jc w:val="righ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Generado por: SistemaGES  |  Período: enero-marzo 2025  |  Usuario: admin_paz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Resumen de ventas por mes</w:t>
      </w:r>
    </w:p>
    <w:p>
      <w:pPr>
        <w:pBdr>
          <w:bottom w:val="single" w:color="2E75B6" w:sz="4" w:space="1"/>
        </w:pBdr>
        <w:spacing w:after="140" w:before="14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800"/>
        <w:gridCol w:w="16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Ventas totales ($)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Ventas al contado ($)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Ventas cta. cte. ($)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 facturas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promedio por factura ($)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Enero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6.084.000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2.891.000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3.193.000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19.132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Febrero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5.943.000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2.814.000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3.129.000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19.744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Marzo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6.274.000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2.987.000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3.287.000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19.186</w:t>
            </w:r>
          </w:p>
        </w:tc>
      </w:tr>
    </w:tbl>
    <w:p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Diferencias de caja diarias — resumen mensual</w:t>
      </w:r>
    </w:p>
    <w:p>
      <w:pPr>
        <w:pBdr>
          <w:bottom w:val="single" w:color="2E75B6" w:sz="4" w:space="1"/>
        </w:pBdr>
        <w:spacing w:after="140" w:before="140"/>
      </w:pP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20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 con sobrante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sobrantes ($)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 con faltante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faltantes ($)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 neta ($)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Enero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+34.200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Febrero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+38.600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Marzo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+44.500</w:t>
            </w:r>
          </w:p>
        </w:tc>
      </w:tr>
    </w:tbl>
    <w:p>
      <w:r>
        <w:t xml:space="preserve"/>
      </w:r>
    </w:p>
    <w:p>
      <w:pPr>
        <w:pBdr>
          <w:top w:val="single" w:color="C00000" w:sz="4"/>
          <w:bottom w:val="single" w:color="C00000" w:sz="4"/>
          <w:left w:val="single" w:color="C00000" w:sz="12" w:space="4"/>
          <w:right w:val="single" w:color="C00000" w:sz="4"/>
        </w:pBdr>
        <w:shd w:fill="FDECEA" w:val="clear"/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ANOMALÍA DETECTADA: Los sobrantes de caja son sistemáticamente positivos todos los meses y su monto crece progresivamente. Según la política interna, todo sobrante superior a $5.000 debe informarse al dueño el mismo día. No existe registro en el sistema de ninguna notificación de este tipo en el trimestre.  </w:t>
      </w:r>
    </w:p>
    <w:p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Detalle de diferencias de caja por usuario</w:t>
      </w:r>
    </w:p>
    <w:p>
      <w:pPr>
        <w:pBdr>
          <w:bottom w:val="single" w:color="2E75B6" w:sz="4" w:space="1"/>
        </w:pBdr>
        <w:spacing w:after="140" w:before="14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sobrantes registrados ($)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más frecuente usada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caj_roxana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119.800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95,4%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Sobrante no identificado / Error de vuelto / Redondeo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caj_quiroga (reemplazos)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Sobrante por cierre anticipado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125.400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top w:val="single" w:color="C00000" w:sz="4"/>
          <w:bottom w:val="single" w:color="C00000" w:sz="4"/>
          <w:left w:val="single" w:color="C00000" w:sz="12" w:space="4"/>
          <w:right w:val="single" w:color="C00000" w:sz="4"/>
        </w:pBdr>
        <w:shd w:fill="FDECEA" w:val="clear"/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DATO CLAVE: El 95,4% de los sobrantes de caja del trimestre fueron registrados por el usuario caj_roxana (Roxana Medina, cajera). Las justificaciones utilizadas son vagas e inconsistentes con los montos.  </w:t>
      </w:r>
    </w:p>
    <w:p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Análisis de precios facturados vs. lista oficial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Se comparó una muestra de 120 facturas del trimestre contra la lista de precios oficial vigente al momento de la venta: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800"/>
        <w:gridCol w:w="200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de la comparación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 de facturas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Porcentaje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 promedio ($)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coincide con lista oficial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61,7%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SUPERIOR a lista oficial (cobro en exceso)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+$340 por factura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inferior a lista oficial (descuento no autorizado)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-$180 por factura</w:t>
            </w:r>
          </w:p>
        </w:tc>
      </w:tr>
    </w:tbl>
    <w:p>
      <w:r>
        <w:t xml:space="preserve"/>
      </w:r>
    </w:p>
    <w:p>
      <w:pPr>
        <w:pBdr>
          <w:top w:val="single" w:color="C00000" w:sz="4"/>
          <w:bottom w:val="single" w:color="C00000" w:sz="4"/>
          <w:left w:val="single" w:color="C00000" w:sz="12" w:space="4"/>
          <w:right w:val="single" w:color="C00000" w:sz="4"/>
        </w:pBdr>
        <w:shd w:fill="FDECEA" w:val="clear"/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ANOMALÍA CRÍTICA: El 34,2% de las facturas de la muestra tienen precios superiores a la lista oficial. El excedente promedio es de $340 por factura. Extrapolando a las 946 facturas del trimestre, el monto cobrado en exceso estimado supera los $156.000.  </w:t>
      </w:r>
    </w:p>
    <w:p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Sobrantes de caja por día de la semana</w:t>
      </w:r>
    </w:p>
    <w:p>
      <w:pPr>
        <w:pBdr>
          <w:bottom w:val="single" w:color="2E75B6" w:sz="4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Sobrante promedio diario ($)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Miércoles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Jueves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Viernes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elevado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Sábado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Elevado</w:t>
            </w:r>
          </w:p>
        </w:tc>
      </w:tr>
    </w:tbl>
    <w:p>
      <w:r>
        <w:t xml:space="preserve"/>
      </w:r>
    </w:p>
    <w:p>
      <w:pPr>
        <w:pBdr>
          <w:top w:val="single" w:color="7F6000" w:sz="4"/>
          <w:bottom w:val="single" w:color="7F6000" w:sz="4"/>
          <w:left w:val="single" w:color="7F6000" w:sz="12" w:space="4"/>
          <w:right w:val="single" w:color="7F6000" w:sz="4"/>
        </w:pBdr>
        <w:shd w:fill="FFF2CC" w:val="clear"/>
        <w:spacing w:after="120" w:before="120"/>
      </w:pPr>
      <w:r>
        <w:rPr>
          <w:rFonts w:ascii="Arial" w:cs="Arial" w:eastAsia="Arial" w:hAnsi="Arial"/>
          <w:color w:val="7F6000"/>
          <w:sz w:val="22"/>
          <w:szCs w:val="22"/>
        </w:rPr>
        <w:t xml:space="preserve">  NOTA: Los sobrantes más altos se concentran los miércoles, viernes y sábados, que coinciden con los días de mayor movimiento de clientes al mostrador. Esto es consistente con la hipótesis de cobros superiores a la lista en días de alta demanda.  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Universidad Nacional de La Rioja — Sede Chamical | Auditoría de Software — 4° Año | DNG-DOC-03  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DNG-DOC-03 | Reporte de Ventas y Caja — Primer Trimestre 2025 | Distribuidora Norte Grande S.R.L.</w:t>
    </w:r>
    <w:r>
      <w:rPr>
        <w:rFonts w:ascii="Arial" w:cs="Arial" w:eastAsia="Arial" w:hAnsi="Arial"/>
        <w:color w:val="555555"/>
        <w:sz w:val="18"/>
        <w:szCs w:val="18"/>
      </w:rPr>
      <w:t xml:space="preserve">    Docente: Esp. Lic. Balsamo, Pablo Nicolás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2026-05-19T03:05:29.860Z</dcterms:created>
  <dcterms:modified xsi:type="dcterms:W3CDTF">2026-05-19T03:05:29.860Z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