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experiencia en equipos multicliente de producción y entornos de desarrollo.</w:t>
          </w:r>
        </w:p>
      </w:sdtContent>
    </w:sdt>
    <w:p w14:paraId="424E21E9" w14:textId="4A77BD70" w:rsidR="00DF5643" w:rsidRPr="00DF5643" w:rsidRDefault="001E21C8" w:rsidP="00DF5643">
      <w:pPr>
        <w:pStyle w:val="Ttulo1"/>
      </w:pPr>
      <w:r>
        <w:t>Experiencia</w:t>
      </w:r>
    </w:p>
    <w:p w14:paraId="2A90DF6A" w14:textId="1697A580" w:rsidR="00136927" w:rsidRDefault="00685BBC" w:rsidP="00DF5643">
      <w:pPr>
        <w:pStyle w:val="Ttulo2"/>
      </w:pPr>
      <w:r>
        <w:t>atSistemas para IBM</w:t>
      </w:r>
      <w:r w:rsidR="00136927">
        <w:tab/>
        <w:t>2015 –</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un proyecto de Smart Cities</w:t>
      </w:r>
      <w:r>
        <w:t>.</w:t>
      </w:r>
      <w:r w:rsidR="007F17A2">
        <w:t xml:space="preserve"> Administración, configuración y solución de problemas de IBM Intelligent Operations Center, a</w:t>
      </w:r>
      <w:r w:rsidR="00382BBB">
        <w:t>dmin</w:t>
      </w:r>
      <w:r w:rsidR="007F17A2">
        <w:t xml:space="preserve">istración de RHEL 6 sobre z/VM, desarrollo SQL y tuning de </w:t>
      </w:r>
      <w:r w:rsidR="00382BBB">
        <w:t xml:space="preserve">DB2, </w:t>
      </w:r>
      <w:r w:rsidR="007F17A2">
        <w:t xml:space="preserve">solución de problemas y despliegue de aplicaciones en </w:t>
      </w:r>
      <w:r w:rsidR="00382BBB">
        <w:t>WebSphere Application Server</w:t>
      </w:r>
      <w:r w:rsidR="001E5751">
        <w:t xml:space="preserve"> Network Deployment</w:t>
      </w:r>
      <w:r w:rsidR="00382BBB">
        <w:t xml:space="preserve">, </w:t>
      </w:r>
      <w:r w:rsidR="007F17A2">
        <w:t xml:space="preserve">administración de </w:t>
      </w:r>
      <w:r w:rsidR="00382BBB">
        <w:t>IBM MQ</w:t>
      </w:r>
      <w:r w:rsidR="007F17A2">
        <w:t>, diagnóstico y solución de problemas en Cognos BI, administración y desarrollo de IBM WebSphere Message Broker, configuración de IBM HTTP Server</w:t>
      </w:r>
      <w:r w:rsidR="00382BBB">
        <w:t>.</w:t>
      </w:r>
    </w:p>
    <w:p w14:paraId="125781E2" w14:textId="6CC05BDB" w:rsidR="00DF5643" w:rsidRDefault="00136927" w:rsidP="00DF5643">
      <w:pPr>
        <w:pStyle w:val="Ttulo2"/>
      </w:pPr>
      <w:r>
        <w:t>atSistemas para IBM GTS</w:t>
      </w:r>
      <w:r>
        <w:tab/>
        <w:t>2015</w:t>
      </w:r>
    </w:p>
    <w:p w14:paraId="421E7DA3" w14:textId="1892F430" w:rsidR="00DF5643" w:rsidRPr="00735482" w:rsidRDefault="00DF5643" w:rsidP="00DF5643">
      <w:pPr>
        <w:pStyle w:val="Textoindependiente"/>
      </w:pPr>
      <w:r>
        <w:t>Miembro del equipo de Sistemas unix del grupo de explotación del cliente Correos.</w:t>
      </w:r>
      <w:r w:rsidR="00382BBB">
        <w:t xml:space="preserve"> Administración de AIX 5, 6 y 7.</w:t>
      </w:r>
    </w:p>
    <w:p w14:paraId="2503F978" w14:textId="77116AD1" w:rsidR="00735482" w:rsidRDefault="00735482" w:rsidP="00735482">
      <w:pPr>
        <w:pStyle w:val="Ttulo2"/>
      </w:pPr>
      <w:r>
        <w:t>atSistemas</w:t>
      </w:r>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Paneuropean Midrange Transformation, coordinando a otros 4 administradores de sistemas. Traslado y virtualización de sistemas HP-UX 11i v3 de sedes internacionales al centro de datos de Telefónica en TecnoAlcalá.</w:t>
      </w:r>
    </w:p>
    <w:p w14:paraId="6D9A7FF3" w14:textId="452BFD06" w:rsidR="004C4C46" w:rsidRPr="007F17A2" w:rsidRDefault="00046DEF">
      <w:pPr>
        <w:pStyle w:val="Ttulo2"/>
      </w:pPr>
      <w:sdt>
        <w:sdtPr>
          <w:id w:val="9459739"/>
          <w:placeholder>
            <w:docPart w:val="B0F0382DD291D74ABE69A7836453F674"/>
          </w:placeholder>
        </w:sdtPr>
        <w:sdtEndPr/>
        <w:sdtContent>
          <w:r w:rsidR="00DB465E" w:rsidRPr="007F17A2">
            <w:t>Accenture Outsourcing Services</w:t>
          </w:r>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(VMware vSphere, HP Integrity VM, Sun LDOMs) tanto en entornos de producción como de desarrollo.</w:t>
      </w:r>
      <w:bookmarkStart w:id="0" w:name="_GoBack"/>
      <w:bookmarkEnd w:id="0"/>
    </w:p>
    <w:p w14:paraId="30A0A1A1" w14:textId="6C09DF63" w:rsidR="004C4C46" w:rsidRDefault="00046DEF">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housing. Resolución de incidencias de </w:t>
          </w:r>
          <w:r w:rsidR="00AB1E2D">
            <w:t>Solaris y Windows Server</w:t>
          </w:r>
          <w:r w:rsidR="00864D64">
            <w:t xml:space="preserve">, </w:t>
          </w:r>
          <w:r w:rsidR="00AB1E2D">
            <w:t>servidores de aplicación iPlanet, WebLogic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046DEF" w:rsidP="00DB465E">
      <w:pPr>
        <w:pStyle w:val="Ttulo2"/>
      </w:pPr>
      <w:sdt>
        <w:sdtPr>
          <w:id w:val="275458179"/>
          <w:placeholder>
            <w:docPart w:val="91D1E5ED65489049A5D4CA7FA9EC75C4"/>
          </w:placeholder>
        </w:sdtPr>
        <w:sdtEndPr/>
        <w:sdtContent>
          <w:r w:rsidR="00B0003B">
            <w:t>Langre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Instalación y mantenimiento de servidores de oficina basados en SuSE Linux para PYMEs.</w:t>
          </w:r>
          <w:r w:rsidR="008048E3">
            <w:t xml:space="preserve"> </w:t>
          </w:r>
          <w:r w:rsidR="001C5ACA">
            <w:t>Configuración y administración de Samba y Sendmail.</w:t>
          </w:r>
        </w:p>
      </w:sdtContent>
    </w:sdt>
    <w:p w14:paraId="1A398A2E" w14:textId="77777777" w:rsidR="004C4C46" w:rsidRDefault="001E21C8">
      <w:pPr>
        <w:pStyle w:val="Ttulo1"/>
      </w:pPr>
      <w:r>
        <w:t>Estudios</w:t>
      </w:r>
    </w:p>
    <w:p w14:paraId="2C76BF5C" w14:textId="101B312E" w:rsidR="004C4C46" w:rsidRDefault="00046DEF"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6FCE3" w14:textId="77777777" w:rsidR="003C12C6" w:rsidRDefault="003C12C6">
      <w:pPr>
        <w:spacing w:line="240" w:lineRule="auto"/>
      </w:pPr>
      <w:r>
        <w:separator/>
      </w:r>
    </w:p>
  </w:endnote>
  <w:endnote w:type="continuationSeparator" w:id="0">
    <w:p w14:paraId="1DB59B4A" w14:textId="77777777" w:rsidR="003C12C6" w:rsidRDefault="003C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30F7A" w14:textId="77777777" w:rsidR="003C12C6" w:rsidRDefault="003C12C6">
      <w:pPr>
        <w:spacing w:line="240" w:lineRule="auto"/>
      </w:pPr>
      <w:r>
        <w:separator/>
      </w:r>
    </w:p>
  </w:footnote>
  <w:footnote w:type="continuationSeparator" w:id="0">
    <w:p w14:paraId="08CEE4E0" w14:textId="77777777" w:rsidR="003C12C6" w:rsidRDefault="003C12C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Puest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Puest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84"/>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defaultTabStop w:val="720"/>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36927"/>
    <w:rsid w:val="00141798"/>
    <w:rsid w:val="001566C6"/>
    <w:rsid w:val="00166B44"/>
    <w:rsid w:val="00172CF3"/>
    <w:rsid w:val="00195048"/>
    <w:rsid w:val="001C5ACA"/>
    <w:rsid w:val="001E21C8"/>
    <w:rsid w:val="001E5751"/>
    <w:rsid w:val="002246F8"/>
    <w:rsid w:val="00334F47"/>
    <w:rsid w:val="00357FAD"/>
    <w:rsid w:val="00382BBB"/>
    <w:rsid w:val="003B1C7F"/>
    <w:rsid w:val="003C12C6"/>
    <w:rsid w:val="00427777"/>
    <w:rsid w:val="004C4C46"/>
    <w:rsid w:val="00685BBC"/>
    <w:rsid w:val="00735482"/>
    <w:rsid w:val="00757D3B"/>
    <w:rsid w:val="007A4A5D"/>
    <w:rsid w:val="007F17A2"/>
    <w:rsid w:val="008048E3"/>
    <w:rsid w:val="00842B71"/>
    <w:rsid w:val="00864D64"/>
    <w:rsid w:val="008B67C8"/>
    <w:rsid w:val="008E639A"/>
    <w:rsid w:val="008F0DEF"/>
    <w:rsid w:val="009206E8"/>
    <w:rsid w:val="009C4598"/>
    <w:rsid w:val="00A17B23"/>
    <w:rsid w:val="00A504A6"/>
    <w:rsid w:val="00AB1E2D"/>
    <w:rsid w:val="00AD6989"/>
    <w:rsid w:val="00B0003B"/>
    <w:rsid w:val="00B72812"/>
    <w:rsid w:val="00B7556E"/>
    <w:rsid w:val="00BC151D"/>
    <w:rsid w:val="00C0681A"/>
    <w:rsid w:val="00C839A6"/>
    <w:rsid w:val="00D1421A"/>
    <w:rsid w:val="00DB465E"/>
    <w:rsid w:val="00DE27CC"/>
    <w:rsid w:val="00DF5643"/>
    <w:rsid w:val="00E401F3"/>
    <w:rsid w:val="00E90E52"/>
    <w:rsid w:val="00EA59AB"/>
    <w:rsid w:val="00F22A2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1208A3"/>
    <w:rsid w:val="003465B0"/>
    <w:rsid w:val="005C213E"/>
    <w:rsid w:val="00676AE1"/>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78C61-1556-A146-9FFF-432E4A00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1730</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2040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2</cp:revision>
  <cp:lastPrinted>2014-05-18T16:41:00Z</cp:lastPrinted>
  <dcterms:created xsi:type="dcterms:W3CDTF">2017-04-29T19:17:00Z</dcterms:created>
  <dcterms:modified xsi:type="dcterms:W3CDTF">2017-04-29T19:17:00Z</dcterms:modified>
  <cp:category/>
</cp:coreProperties>
</file>