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Light"/>
        <w:tblpPr w:leftFromText="180" w:rightFromText="180" w:vertAnchor="page" w:horzAnchor="margin" w:tblpY="513"/>
        <w:tblW w:w="9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3031"/>
        <w:gridCol w:w="3395"/>
        <w:gridCol w:w="58"/>
      </w:tblGrid>
      <w:tr w:rsidR="00400192" w:rsidRPr="00FE1A22" w:rsidTr="00400192">
        <w:trPr>
          <w:gridAfter w:val="1"/>
          <w:wAfter w:w="58" w:type="dxa"/>
          <w:trHeight w:val="1985"/>
        </w:trPr>
        <w:tc>
          <w:tcPr>
            <w:tcW w:w="9490" w:type="dxa"/>
            <w:gridSpan w:val="3"/>
          </w:tcPr>
          <w:p w:rsidR="00400192" w:rsidRDefault="00400192" w:rsidP="00C06D6D">
            <w:pPr>
              <w:jc w:val="center"/>
            </w:pPr>
            <w:r>
              <w:t>VILNIAUS KOLEGIJA</w:t>
            </w:r>
          </w:p>
          <w:p w:rsidR="00400192" w:rsidRDefault="00400192" w:rsidP="00C06D6D">
            <w:pPr>
              <w:jc w:val="center"/>
            </w:pPr>
            <w:r>
              <w:t>UNIVERSITY OF APPLIED SCIENCES</w:t>
            </w:r>
          </w:p>
          <w:p w:rsidR="00400192" w:rsidRDefault="00400192" w:rsidP="00C06D6D">
            <w:pPr>
              <w:jc w:val="center"/>
            </w:pPr>
            <w:r>
              <w:t>FACULTY OF ELE</w:t>
            </w:r>
            <w:r w:rsidR="00934189">
              <w:t>CTRONICS AND INFORMATICS</w:t>
            </w:r>
          </w:p>
          <w:p w:rsidR="00400192" w:rsidRPr="00FE1A22" w:rsidRDefault="00934189" w:rsidP="00934189">
            <w:r w:rsidRPr="00932185">
              <w:rPr>
                <w:rFonts w:ascii="Calibri" w:eastAsia="Calibri" w:hAnsi="Calibri"/>
                <w:noProof/>
                <w:lang w:eastAsia="en-US"/>
              </w:rPr>
              <w:drawing>
                <wp:anchor distT="0" distB="0" distL="114300" distR="114300" simplePos="0" relativeHeight="251659264" behindDoc="1" locked="0" layoutInCell="1" allowOverlap="1" wp14:anchorId="0D1900FB" wp14:editId="13474C2B">
                  <wp:simplePos x="0" y="0"/>
                  <wp:positionH relativeFrom="column">
                    <wp:posOffset>2705735</wp:posOffset>
                  </wp:positionH>
                  <wp:positionV relativeFrom="paragraph">
                    <wp:posOffset>195580</wp:posOffset>
                  </wp:positionV>
                  <wp:extent cx="579120" cy="632460"/>
                  <wp:effectExtent l="0" t="0" r="0" b="0"/>
                  <wp:wrapNone/>
                  <wp:docPr id="16" name="Picture 16" descr="https://screenshotscdn.firefoxusercontent.com/images/eaf3f7f3-2952-4801-af5c-4f20e8ae8b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reenshotscdn.firefoxusercontent.com/images/eaf3f7f3-2952-4801-af5c-4f20e8ae8b8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 cy="6324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00192" w:rsidTr="00400192">
        <w:trPr>
          <w:gridAfter w:val="1"/>
          <w:wAfter w:w="58" w:type="dxa"/>
          <w:trHeight w:val="1879"/>
        </w:trPr>
        <w:tc>
          <w:tcPr>
            <w:tcW w:w="9490" w:type="dxa"/>
            <w:gridSpan w:val="3"/>
            <w:shd w:val="clear" w:color="auto" w:fill="auto"/>
          </w:tcPr>
          <w:p w:rsidR="00400192" w:rsidRDefault="00400192" w:rsidP="00C06D6D"/>
        </w:tc>
      </w:tr>
      <w:tr w:rsidR="00400192" w:rsidRPr="00982469" w:rsidTr="00400192">
        <w:trPr>
          <w:gridAfter w:val="1"/>
          <w:wAfter w:w="58" w:type="dxa"/>
          <w:trHeight w:val="1251"/>
        </w:trPr>
        <w:sdt>
          <w:sdtPr>
            <w:rPr>
              <w:b/>
              <w:sz w:val="40"/>
            </w:rPr>
            <w:alias w:val="DOKUMENTO(DALYKO) KURIAM SUDAROMAS ANTRAŠTINIS LAPAS, PAVADINIMAS"/>
            <w:tag w:val="DOKUMENTO(DALYKO) KURIAM SUDAROMAS ANTRAŠTINIS LAPAS, PAVADINIMAS"/>
            <w:id w:val="1291943832"/>
            <w:placeholder>
              <w:docPart w:val="3174C99C16764A3DBBE131520E7CED26"/>
            </w:placeholder>
            <w:dropDownList>
              <w:listItem w:displayText="INTRODUCTION TO INFORMATICS" w:value="INTRODUCTION TO INFORMATICS"/>
              <w:listItem w:displayText="THE NEEDS OF USERS OF THE DESIGNED SYSTEM" w:value="THE NEEDS OF USERS OF THE DESIGNED SYSTEM"/>
              <w:listItem w:displayText="TASK ANALYSIS AND INTERFACE MOCKUP OF GAME ROOM SHOP" w:value="TASK ANALYSIS AND INTERFACE MOCKUP OF GAME ROOM SHOP"/>
              <w:listItem w:displayText="INVESTIGATION OF RS422/RS485 SERIAL INTERFACE" w:value="INVESTIGATION OF RS422/RS485 SERIAL INTERFACE"/>
              <w:listItem w:displayText="LCD MONITOR PIXEL RESPONSE TIME MEASUREMENT" w:value="LCD MONITOR PIXEL RESPONSE TIME MEASUREMENT"/>
            </w:dropDownList>
          </w:sdtPr>
          <w:sdtEndPr/>
          <w:sdtContent>
            <w:tc>
              <w:tcPr>
                <w:tcW w:w="9490" w:type="dxa"/>
                <w:gridSpan w:val="3"/>
              </w:tcPr>
              <w:p w:rsidR="00400192" w:rsidRPr="00982469" w:rsidRDefault="000D0493" w:rsidP="00C06D6D">
                <w:pPr>
                  <w:jc w:val="center"/>
                  <w:rPr>
                    <w:b/>
                  </w:rPr>
                </w:pPr>
                <w:r>
                  <w:rPr>
                    <w:b/>
                    <w:sz w:val="40"/>
                  </w:rPr>
                  <w:t>LCD MONITOR PIXEL RESPONSE TIME MEASUREMENT</w:t>
                </w:r>
              </w:p>
            </w:tc>
          </w:sdtContent>
        </w:sdt>
      </w:tr>
      <w:tr w:rsidR="00400192" w:rsidTr="00400192">
        <w:trPr>
          <w:gridAfter w:val="1"/>
          <w:wAfter w:w="58" w:type="dxa"/>
          <w:trHeight w:val="1251"/>
        </w:trPr>
        <w:tc>
          <w:tcPr>
            <w:tcW w:w="9490" w:type="dxa"/>
            <w:gridSpan w:val="3"/>
          </w:tcPr>
          <w:p w:rsidR="00400192" w:rsidRDefault="00400192" w:rsidP="00C06D6D">
            <w:pPr>
              <w:rPr>
                <w:b/>
                <w:sz w:val="40"/>
              </w:rPr>
            </w:pPr>
          </w:p>
        </w:tc>
      </w:tr>
      <w:tr w:rsidR="00400192" w:rsidTr="00400192">
        <w:trPr>
          <w:gridAfter w:val="1"/>
          <w:wAfter w:w="58" w:type="dxa"/>
          <w:trHeight w:val="1251"/>
        </w:trPr>
        <w:tc>
          <w:tcPr>
            <w:tcW w:w="9490" w:type="dxa"/>
            <w:gridSpan w:val="3"/>
          </w:tcPr>
          <w:p w:rsidR="00400192" w:rsidRDefault="00400192" w:rsidP="00C06D6D">
            <w:pPr>
              <w:rPr>
                <w:b/>
                <w:sz w:val="40"/>
              </w:rPr>
            </w:pPr>
          </w:p>
        </w:tc>
      </w:tr>
      <w:tr w:rsidR="00400192" w:rsidRPr="00FE1A22" w:rsidTr="000D0493">
        <w:trPr>
          <w:gridAfter w:val="1"/>
          <w:wAfter w:w="58" w:type="dxa"/>
          <w:trHeight w:val="1113"/>
        </w:trPr>
        <w:tc>
          <w:tcPr>
            <w:tcW w:w="9490" w:type="dxa"/>
            <w:gridSpan w:val="3"/>
          </w:tcPr>
          <w:permStart w:id="1172383471" w:edGrp="everyone" w:displacedByCustomXml="next"/>
          <w:sdt>
            <w:sdtPr>
              <w:rPr>
                <w:sz w:val="32"/>
                <w:szCs w:val="32"/>
              </w:rPr>
              <w:alias w:val="TYPE OF WORK"/>
              <w:tag w:val="TYPE OF WORK"/>
              <w:id w:val="685026942"/>
              <w:placeholder>
                <w:docPart w:val="5571F8E4C62B4510A4AB786AC92845A8"/>
              </w:placeholder>
              <w:comboBox>
                <w:listItem w:displayText="INDIVIDUAL WORK" w:value="INDIVIDUAL WORK"/>
                <w:listItem w:displayText="GROUP WORK" w:value="GROUP WORK"/>
                <w:listItem w:displayText="LABORATORY WORK" w:value="LABORATORY WORK"/>
              </w:comboBox>
            </w:sdtPr>
            <w:sdtEndPr/>
            <w:sdtContent>
              <w:p w:rsidR="000D0493" w:rsidRPr="000D0493" w:rsidRDefault="004B0BB3" w:rsidP="000D0493">
                <w:pPr>
                  <w:jc w:val="center"/>
                  <w:rPr>
                    <w:sz w:val="32"/>
                    <w:szCs w:val="32"/>
                  </w:rPr>
                </w:pPr>
                <w:r>
                  <w:rPr>
                    <w:sz w:val="32"/>
                    <w:szCs w:val="32"/>
                  </w:rPr>
                  <w:t>LABORATORY WORK</w:t>
                </w:r>
              </w:p>
            </w:sdtContent>
          </w:sdt>
          <w:permEnd w:id="1172383471" w:displacedByCustomXml="prev"/>
          <w:p w:rsidR="00400192" w:rsidRPr="00FE1A22" w:rsidRDefault="00400192" w:rsidP="00C06D6D">
            <w:pPr>
              <w:jc w:val="center"/>
              <w:rPr>
                <w:sz w:val="32"/>
                <w:szCs w:val="32"/>
              </w:rPr>
            </w:pPr>
            <w:r w:rsidRPr="005444F6">
              <w:rPr>
                <w:sz w:val="32"/>
              </w:rPr>
              <w:t>6531BX028</w:t>
            </w:r>
            <w:r w:rsidRPr="00E77841">
              <w:rPr>
                <w:sz w:val="32"/>
                <w:szCs w:val="32"/>
              </w:rPr>
              <w:t xml:space="preserve"> </w:t>
            </w:r>
            <w:r>
              <w:rPr>
                <w:sz w:val="32"/>
                <w:szCs w:val="32"/>
              </w:rPr>
              <w:t xml:space="preserve"> PI18E</w:t>
            </w:r>
          </w:p>
        </w:tc>
      </w:tr>
      <w:tr w:rsidR="00400192" w:rsidRPr="009B237C" w:rsidTr="000D0493">
        <w:trPr>
          <w:gridAfter w:val="1"/>
          <w:wAfter w:w="58" w:type="dxa"/>
          <w:trHeight w:val="897"/>
        </w:trPr>
        <w:tc>
          <w:tcPr>
            <w:tcW w:w="3064" w:type="dxa"/>
            <w:vMerge w:val="restart"/>
          </w:tcPr>
          <w:permStart w:id="280781747" w:edGrp="everyone" w:displacedByCustomXml="next"/>
          <w:sdt>
            <w:sdtPr>
              <w:id w:val="79338015"/>
              <w:placeholder>
                <w:docPart w:val="25752B6194D841BBBCD7F26CA15480C7"/>
              </w:placeholder>
              <w:dropDownList>
                <w:listItem w:displayText="STUDENT" w:value="STUDENT"/>
                <w:listItem w:displayText="STUDENTS" w:value="STUDENTS"/>
              </w:dropDownList>
            </w:sdtPr>
            <w:sdtEndPr/>
            <w:sdtContent>
              <w:p w:rsidR="00400192" w:rsidRDefault="00400192" w:rsidP="00C06D6D">
                <w:pPr>
                  <w:jc w:val="center"/>
                </w:pPr>
                <w:r>
                  <w:t>STUDENTS</w:t>
                </w:r>
              </w:p>
            </w:sdtContent>
          </w:sdt>
          <w:permEnd w:id="280781747"/>
          <w:p w:rsidR="00400192" w:rsidRPr="00FE1A22" w:rsidRDefault="00400192" w:rsidP="00C06D6D"/>
        </w:tc>
        <w:tc>
          <w:tcPr>
            <w:tcW w:w="3031" w:type="dxa"/>
            <w:tcBorders>
              <w:bottom w:val="single" w:sz="4" w:space="0" w:color="FFFFFF" w:themeColor="background1"/>
            </w:tcBorders>
            <w:vAlign w:val="bottom"/>
          </w:tcPr>
          <w:p w:rsidR="00400192" w:rsidRDefault="00400192" w:rsidP="000D0493">
            <w:pPr>
              <w:rPr>
                <w:position w:val="-2"/>
                <w:sz w:val="16"/>
                <w:szCs w:val="16"/>
              </w:rPr>
            </w:pPr>
          </w:p>
          <w:p w:rsidR="00400192" w:rsidRPr="009748BA" w:rsidRDefault="00400192" w:rsidP="00C06D6D">
            <w:pPr>
              <w:jc w:val="center"/>
              <w:rPr>
                <w:position w:val="-2"/>
                <w:sz w:val="16"/>
                <w:szCs w:val="16"/>
              </w:rPr>
            </w:pPr>
            <w:r>
              <w:rPr>
                <w:position w:val="-2"/>
                <w:sz w:val="16"/>
                <w:szCs w:val="16"/>
              </w:rPr>
              <w:t>(SIGNATURE)</w:t>
            </w:r>
          </w:p>
        </w:tc>
        <w:tc>
          <w:tcPr>
            <w:tcW w:w="3395" w:type="dxa"/>
            <w:vMerge w:val="restart"/>
          </w:tcPr>
          <w:p w:rsidR="00400192" w:rsidRDefault="00400192" w:rsidP="00C06D6D">
            <w:pPr>
              <w:jc w:val="center"/>
            </w:pPr>
          </w:p>
          <w:p w:rsidR="003B4BD2" w:rsidRDefault="003B4BD2" w:rsidP="00C06D6D">
            <w:pPr>
              <w:jc w:val="center"/>
            </w:pPr>
          </w:p>
          <w:p w:rsidR="00400192" w:rsidRDefault="00400192" w:rsidP="00C06D6D">
            <w:pPr>
              <w:jc w:val="center"/>
            </w:pPr>
            <w:r>
              <w:t>EDITA KOMAROVA</w:t>
            </w:r>
          </w:p>
          <w:p w:rsidR="00400192" w:rsidRDefault="00400192" w:rsidP="00C06D6D">
            <w:pPr>
              <w:jc w:val="center"/>
            </w:pPr>
          </w:p>
          <w:p w:rsidR="003B4BD2" w:rsidRDefault="003B4BD2" w:rsidP="00400192">
            <w:pPr>
              <w:jc w:val="center"/>
            </w:pPr>
          </w:p>
          <w:p w:rsidR="000D0493" w:rsidRDefault="000D0493" w:rsidP="000D0493"/>
          <w:p w:rsidR="00400192" w:rsidRDefault="00400192" w:rsidP="00400192">
            <w:pPr>
              <w:jc w:val="center"/>
            </w:pPr>
            <w:r>
              <w:t xml:space="preserve">    </w:t>
            </w:r>
          </w:p>
          <w:p w:rsidR="00CD029A" w:rsidRDefault="00981A9C" w:rsidP="003B4BD2">
            <w:pPr>
              <w:jc w:val="center"/>
            </w:pPr>
            <w:r>
              <w:t>EVALDAS PAULAUSKAS</w:t>
            </w:r>
          </w:p>
          <w:p w:rsidR="003B4BD2" w:rsidRDefault="003B4BD2" w:rsidP="00C06D6D">
            <w:pPr>
              <w:jc w:val="center"/>
            </w:pPr>
          </w:p>
          <w:p w:rsidR="003B4BD2" w:rsidRDefault="003B4BD2" w:rsidP="003B4BD2"/>
          <w:p w:rsidR="000D0493" w:rsidRDefault="000D0493" w:rsidP="003B4BD2"/>
          <w:p w:rsidR="003B4BD2" w:rsidRDefault="003B4BD2" w:rsidP="00C06D6D">
            <w:pPr>
              <w:jc w:val="center"/>
            </w:pPr>
          </w:p>
          <w:p w:rsidR="00400192" w:rsidRDefault="00400192" w:rsidP="00C06D6D">
            <w:pPr>
              <w:jc w:val="center"/>
            </w:pPr>
            <w:r>
              <w:t>DŽIUGAS PEČIULEVIČIUS</w:t>
            </w:r>
          </w:p>
          <w:p w:rsidR="00400192" w:rsidRPr="009B237C" w:rsidRDefault="00400192" w:rsidP="00C06D6D">
            <w:pPr>
              <w:jc w:val="center"/>
              <w:rPr>
                <w:lang w:val="lt-LT"/>
              </w:rPr>
            </w:pPr>
          </w:p>
        </w:tc>
      </w:tr>
      <w:tr w:rsidR="00400192" w:rsidTr="003B4BD2">
        <w:trPr>
          <w:gridAfter w:val="1"/>
          <w:wAfter w:w="58" w:type="dxa"/>
          <w:trHeight w:val="329"/>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vAlign w:val="bottom"/>
          </w:tcPr>
          <w:p w:rsidR="00400192" w:rsidRPr="009748BA" w:rsidRDefault="00400192" w:rsidP="00C06D6D">
            <w:pPr>
              <w:jc w:val="center"/>
              <w:rPr>
                <w:position w:val="-2"/>
                <w:sz w:val="16"/>
                <w:szCs w:val="16"/>
              </w:rPr>
            </w:pPr>
            <w:r>
              <w:fldChar w:fldCharType="begin"/>
            </w:r>
            <w:r>
              <w:rPr>
                <w:lang w:val="lt-LT"/>
              </w:rPr>
              <w:instrText xml:space="preserve"> TIME  \@ "yyyy-MM" </w:instrText>
            </w:r>
            <w:r>
              <w:fldChar w:fldCharType="separate"/>
            </w:r>
            <w:r w:rsidR="00DB76DB">
              <w:rPr>
                <w:noProof/>
                <w:lang w:val="lt-LT"/>
              </w:rPr>
              <w:t>2020-03</w:t>
            </w:r>
            <w:r>
              <w:fldChar w:fldCharType="end"/>
            </w:r>
          </w:p>
        </w:tc>
        <w:tc>
          <w:tcPr>
            <w:tcW w:w="3395" w:type="dxa"/>
            <w:vMerge/>
          </w:tcPr>
          <w:p w:rsidR="00400192" w:rsidRDefault="00400192" w:rsidP="00C06D6D">
            <w:pPr>
              <w:jc w:val="center"/>
            </w:pPr>
          </w:p>
        </w:tc>
      </w:tr>
      <w:tr w:rsidR="00400192" w:rsidTr="003B4BD2">
        <w:trPr>
          <w:gridAfter w:val="1"/>
          <w:wAfter w:w="58" w:type="dxa"/>
          <w:trHeight w:val="581"/>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vAlign w:val="bottom"/>
          </w:tcPr>
          <w:p w:rsidR="00400192" w:rsidRDefault="00400192" w:rsidP="00C06D6D">
            <w:pPr>
              <w:jc w:val="center"/>
              <w:rPr>
                <w:position w:val="-2"/>
                <w:sz w:val="16"/>
                <w:szCs w:val="16"/>
              </w:rPr>
            </w:pPr>
          </w:p>
          <w:p w:rsidR="00400192" w:rsidRDefault="00400192" w:rsidP="00C06D6D">
            <w:pPr>
              <w:jc w:val="center"/>
              <w:rPr>
                <w:position w:val="-2"/>
                <w:sz w:val="16"/>
                <w:szCs w:val="16"/>
              </w:rPr>
            </w:pPr>
          </w:p>
          <w:p w:rsidR="00400192" w:rsidRDefault="00400192" w:rsidP="00C06D6D">
            <w:pPr>
              <w:jc w:val="center"/>
              <w:rPr>
                <w:position w:val="-2"/>
                <w:sz w:val="16"/>
                <w:szCs w:val="16"/>
              </w:rPr>
            </w:pPr>
          </w:p>
          <w:p w:rsidR="00CD029A" w:rsidRDefault="00CD029A" w:rsidP="00C06D6D">
            <w:pPr>
              <w:jc w:val="center"/>
              <w:rPr>
                <w:position w:val="-2"/>
                <w:sz w:val="16"/>
                <w:szCs w:val="16"/>
              </w:rPr>
            </w:pPr>
          </w:p>
          <w:p w:rsidR="00400192" w:rsidRDefault="00400192" w:rsidP="00C06D6D">
            <w:pPr>
              <w:jc w:val="center"/>
              <w:rPr>
                <w:position w:val="-2"/>
                <w:sz w:val="16"/>
                <w:szCs w:val="16"/>
              </w:rPr>
            </w:pPr>
            <w:r>
              <w:rPr>
                <w:position w:val="-2"/>
                <w:sz w:val="16"/>
                <w:szCs w:val="16"/>
              </w:rPr>
              <w:t>(SIGNATURE)</w:t>
            </w:r>
          </w:p>
        </w:tc>
        <w:tc>
          <w:tcPr>
            <w:tcW w:w="3395" w:type="dxa"/>
            <w:vMerge/>
          </w:tcPr>
          <w:p w:rsidR="00400192" w:rsidRDefault="00400192" w:rsidP="00C06D6D">
            <w:pPr>
              <w:jc w:val="center"/>
            </w:pPr>
          </w:p>
        </w:tc>
      </w:tr>
      <w:tr w:rsidR="00400192" w:rsidTr="003B4BD2">
        <w:trPr>
          <w:gridAfter w:val="1"/>
          <w:wAfter w:w="58" w:type="dxa"/>
          <w:trHeight w:val="58"/>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tcPr>
          <w:p w:rsidR="00400192" w:rsidRPr="009748BA" w:rsidRDefault="00400192" w:rsidP="00C06D6D">
            <w:pPr>
              <w:jc w:val="center"/>
            </w:pPr>
            <w:r>
              <w:fldChar w:fldCharType="begin"/>
            </w:r>
            <w:r>
              <w:rPr>
                <w:lang w:val="lt-LT"/>
              </w:rPr>
              <w:instrText xml:space="preserve"> TIME  \@ "yyyy-MM" </w:instrText>
            </w:r>
            <w:r>
              <w:fldChar w:fldCharType="separate"/>
            </w:r>
            <w:r w:rsidR="00DB76DB">
              <w:rPr>
                <w:noProof/>
                <w:lang w:val="lt-LT"/>
              </w:rPr>
              <w:t>2020-03</w:t>
            </w:r>
            <w:r>
              <w:fldChar w:fldCharType="end"/>
            </w:r>
          </w:p>
        </w:tc>
        <w:tc>
          <w:tcPr>
            <w:tcW w:w="3395" w:type="dxa"/>
            <w:vMerge/>
          </w:tcPr>
          <w:p w:rsidR="00400192" w:rsidRDefault="00400192" w:rsidP="00C06D6D">
            <w:pPr>
              <w:jc w:val="center"/>
            </w:pPr>
          </w:p>
        </w:tc>
      </w:tr>
      <w:tr w:rsidR="00400192" w:rsidTr="00400192">
        <w:trPr>
          <w:gridAfter w:val="1"/>
          <w:wAfter w:w="58" w:type="dxa"/>
          <w:trHeight w:val="145"/>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vAlign w:val="bottom"/>
          </w:tcPr>
          <w:p w:rsidR="00400192" w:rsidRDefault="00400192" w:rsidP="00C06D6D">
            <w:pPr>
              <w:jc w:val="center"/>
              <w:rPr>
                <w:position w:val="-2"/>
                <w:sz w:val="16"/>
                <w:szCs w:val="16"/>
              </w:rPr>
            </w:pPr>
          </w:p>
          <w:p w:rsidR="00400192" w:rsidRDefault="00400192" w:rsidP="00C06D6D">
            <w:pPr>
              <w:jc w:val="center"/>
              <w:rPr>
                <w:position w:val="-2"/>
                <w:sz w:val="16"/>
                <w:szCs w:val="16"/>
              </w:rPr>
            </w:pPr>
          </w:p>
          <w:p w:rsidR="00CD029A" w:rsidRDefault="00CD029A" w:rsidP="00C06D6D">
            <w:pPr>
              <w:jc w:val="center"/>
              <w:rPr>
                <w:position w:val="-2"/>
                <w:sz w:val="16"/>
                <w:szCs w:val="16"/>
              </w:rPr>
            </w:pPr>
          </w:p>
          <w:p w:rsidR="00CD029A" w:rsidRDefault="00CD029A" w:rsidP="00C06D6D">
            <w:pPr>
              <w:jc w:val="center"/>
              <w:rPr>
                <w:position w:val="-2"/>
                <w:sz w:val="16"/>
                <w:szCs w:val="16"/>
              </w:rPr>
            </w:pPr>
          </w:p>
          <w:p w:rsidR="00400192" w:rsidRDefault="00400192" w:rsidP="00C06D6D">
            <w:pPr>
              <w:jc w:val="center"/>
              <w:rPr>
                <w:position w:val="-2"/>
                <w:sz w:val="16"/>
                <w:szCs w:val="16"/>
              </w:rPr>
            </w:pPr>
            <w:r>
              <w:rPr>
                <w:position w:val="-2"/>
                <w:sz w:val="16"/>
                <w:szCs w:val="16"/>
              </w:rPr>
              <w:t>(SIGNATURE)</w:t>
            </w:r>
          </w:p>
        </w:tc>
        <w:tc>
          <w:tcPr>
            <w:tcW w:w="3395" w:type="dxa"/>
            <w:vMerge/>
          </w:tcPr>
          <w:p w:rsidR="00400192" w:rsidRDefault="00400192" w:rsidP="00C06D6D">
            <w:pPr>
              <w:jc w:val="center"/>
            </w:pPr>
          </w:p>
        </w:tc>
      </w:tr>
      <w:tr w:rsidR="00400192" w:rsidTr="00400192">
        <w:trPr>
          <w:gridAfter w:val="1"/>
          <w:wAfter w:w="58" w:type="dxa"/>
          <w:trHeight w:val="103"/>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vAlign w:val="bottom"/>
          </w:tcPr>
          <w:p w:rsidR="00400192" w:rsidRDefault="00400192" w:rsidP="00C06D6D">
            <w:pPr>
              <w:jc w:val="center"/>
            </w:pPr>
            <w:r>
              <w:fldChar w:fldCharType="begin"/>
            </w:r>
            <w:r>
              <w:rPr>
                <w:lang w:val="lt-LT"/>
              </w:rPr>
              <w:instrText xml:space="preserve"> TIME  \@ "yyyy-MM" </w:instrText>
            </w:r>
            <w:r>
              <w:fldChar w:fldCharType="separate"/>
            </w:r>
            <w:r w:rsidR="00DB76DB">
              <w:rPr>
                <w:noProof/>
                <w:lang w:val="lt-LT"/>
              </w:rPr>
              <w:t>2020-03</w:t>
            </w:r>
            <w:r>
              <w:fldChar w:fldCharType="end"/>
            </w:r>
          </w:p>
          <w:p w:rsidR="00934189" w:rsidRDefault="00934189" w:rsidP="00934189"/>
          <w:p w:rsidR="00CD029A" w:rsidRDefault="00CD029A" w:rsidP="00934189"/>
          <w:p w:rsidR="00400192" w:rsidRDefault="00400192" w:rsidP="00C06D6D">
            <w:pPr>
              <w:jc w:val="center"/>
              <w:rPr>
                <w:position w:val="-2"/>
                <w:sz w:val="16"/>
                <w:szCs w:val="16"/>
              </w:rPr>
            </w:pPr>
          </w:p>
        </w:tc>
        <w:tc>
          <w:tcPr>
            <w:tcW w:w="3395" w:type="dxa"/>
            <w:vMerge/>
          </w:tcPr>
          <w:p w:rsidR="00400192" w:rsidRDefault="00400192" w:rsidP="00C06D6D">
            <w:pPr>
              <w:jc w:val="center"/>
            </w:pPr>
          </w:p>
        </w:tc>
      </w:tr>
      <w:tr w:rsidR="00400192" w:rsidTr="00044BD4">
        <w:trPr>
          <w:gridAfter w:val="1"/>
          <w:wAfter w:w="58" w:type="dxa"/>
          <w:trHeight w:val="66"/>
        </w:trPr>
        <w:tc>
          <w:tcPr>
            <w:tcW w:w="3064" w:type="dxa"/>
            <w:vMerge/>
          </w:tcPr>
          <w:p w:rsidR="00400192" w:rsidRDefault="00400192" w:rsidP="00C06D6D">
            <w:pPr>
              <w:jc w:val="center"/>
            </w:pPr>
          </w:p>
        </w:tc>
        <w:tc>
          <w:tcPr>
            <w:tcW w:w="3031" w:type="dxa"/>
            <w:vAlign w:val="bottom"/>
          </w:tcPr>
          <w:p w:rsidR="00400192" w:rsidRDefault="00400192" w:rsidP="00C06D6D">
            <w:pPr>
              <w:jc w:val="center"/>
              <w:rPr>
                <w:position w:val="-2"/>
                <w:sz w:val="16"/>
                <w:szCs w:val="16"/>
              </w:rPr>
            </w:pPr>
            <w:r w:rsidRPr="009748BA">
              <w:rPr>
                <w:sz w:val="16"/>
                <w:szCs w:val="16"/>
              </w:rPr>
              <w:t>(</w:t>
            </w:r>
            <w:r>
              <w:rPr>
                <w:sz w:val="16"/>
                <w:szCs w:val="16"/>
              </w:rPr>
              <w:t xml:space="preserve">SIGNATURE)   </w:t>
            </w:r>
          </w:p>
        </w:tc>
        <w:tc>
          <w:tcPr>
            <w:tcW w:w="3395" w:type="dxa"/>
            <w:vMerge/>
          </w:tcPr>
          <w:p w:rsidR="00400192" w:rsidRDefault="00400192" w:rsidP="00C06D6D">
            <w:pPr>
              <w:jc w:val="center"/>
            </w:pPr>
          </w:p>
        </w:tc>
      </w:tr>
      <w:tr w:rsidR="00400192" w:rsidRPr="00EE63ED" w:rsidTr="00044BD4">
        <w:trPr>
          <w:trHeight w:val="342"/>
        </w:trPr>
        <w:sdt>
          <w:sdtPr>
            <w:id w:val="1890917602"/>
            <w:placeholder>
              <w:docPart w:val="5A6BA6486105458E95414172178DFE02"/>
            </w:placeholder>
            <w:comboBox>
              <w:listItem w:displayText="LECTURER" w:value="LECTURER"/>
            </w:comboBox>
          </w:sdtPr>
          <w:sdtEndPr/>
          <w:sdtContent>
            <w:permStart w:id="329587977" w:edGrp="everyone" w:displacedByCustomXml="prev"/>
            <w:permEnd w:id="329587977" w:displacedByCustomXml="prev"/>
            <w:tc>
              <w:tcPr>
                <w:tcW w:w="3064" w:type="dxa"/>
                <w:vAlign w:val="bottom"/>
              </w:tcPr>
              <w:p w:rsidR="00400192" w:rsidRDefault="00400192" w:rsidP="00C06D6D">
                <w:pPr>
                  <w:jc w:val="center"/>
                </w:pPr>
                <w:r>
                  <w:t>LECTURER</w:t>
                </w:r>
              </w:p>
            </w:tc>
          </w:sdtContent>
        </w:sdt>
        <w:tc>
          <w:tcPr>
            <w:tcW w:w="3031" w:type="dxa"/>
          </w:tcPr>
          <w:p w:rsidR="00400192" w:rsidRPr="009748BA" w:rsidRDefault="00400192" w:rsidP="00C06D6D">
            <w:pPr>
              <w:jc w:val="center"/>
            </w:pPr>
            <w:r>
              <w:t xml:space="preserve"> </w:t>
            </w:r>
            <w:r>
              <w:fldChar w:fldCharType="begin"/>
            </w:r>
            <w:r>
              <w:rPr>
                <w:lang w:val="lt-LT"/>
              </w:rPr>
              <w:instrText xml:space="preserve"> TIME  \@ "yyyy-MM" </w:instrText>
            </w:r>
            <w:r>
              <w:fldChar w:fldCharType="separate"/>
            </w:r>
            <w:r w:rsidR="00DB76DB">
              <w:rPr>
                <w:noProof/>
                <w:lang w:val="lt-LT"/>
              </w:rPr>
              <w:t>2020-03</w:t>
            </w:r>
            <w:r>
              <w:fldChar w:fldCharType="end"/>
            </w:r>
          </w:p>
        </w:tc>
        <w:tc>
          <w:tcPr>
            <w:tcW w:w="3453" w:type="dxa"/>
            <w:gridSpan w:val="2"/>
            <w:vAlign w:val="bottom"/>
          </w:tcPr>
          <w:p w:rsidR="00400192" w:rsidRPr="00EE63ED" w:rsidRDefault="00091798" w:rsidP="00CD029A">
            <w:pPr>
              <w:ind w:firstLine="276"/>
              <w:rPr>
                <w:color w:val="000000" w:themeColor="text1"/>
              </w:rPr>
            </w:pPr>
            <w:sdt>
              <w:sdtPr>
                <w:rPr>
                  <w:color w:val="000000" w:themeColor="text1"/>
                </w:rPr>
                <w:id w:val="-1302005606"/>
                <w:placeholder>
                  <w:docPart w:val="CDD90A65C41C412CA1061863C345245D"/>
                </w:placeholder>
                <w:comboBox>
                  <w:listItem w:displayText="VIRGILIJUS KUKLIERIUS" w:value="VIRGILIJUS KUKLIERIUS"/>
                  <w:listItem w:displayText="SVETLANA KUBILINSKIENE" w:value="SVETLANA KUBILINSKIENE"/>
                </w:comboBox>
              </w:sdtPr>
              <w:sdtEndPr/>
              <w:sdtContent>
                <w:r w:rsidR="00561340">
                  <w:rPr>
                    <w:color w:val="000000" w:themeColor="text1"/>
                  </w:rPr>
                  <w:t xml:space="preserve">MARTYNAS </w:t>
                </w:r>
                <w:r w:rsidR="00561340">
                  <w:rPr>
                    <w:color w:val="000000" w:themeColor="text1"/>
                    <w:lang w:val="lt-LT"/>
                  </w:rPr>
                  <w:t xml:space="preserve"> ŠAPUROV</w:t>
                </w:r>
              </w:sdtContent>
            </w:sdt>
            <w:r w:rsidR="00400192">
              <w:rPr>
                <w:color w:val="000000" w:themeColor="text1"/>
              </w:rPr>
              <w:t xml:space="preserve">       </w:t>
            </w:r>
          </w:p>
        </w:tc>
      </w:tr>
    </w:tbl>
    <w:p w:rsidR="000B0F81" w:rsidRDefault="000B0F81">
      <w:pPr>
        <w:rPr>
          <w:rFonts w:eastAsiaTheme="majorEastAsia" w:cstheme="majorBidi"/>
          <w:color w:val="000000" w:themeColor="text1"/>
          <w:sz w:val="32"/>
          <w:szCs w:val="32"/>
        </w:rPr>
      </w:pPr>
    </w:p>
    <w:p w:rsidR="00561340" w:rsidRDefault="00561340" w:rsidP="000B0F81">
      <w:pPr>
        <w:pStyle w:val="Heading1"/>
        <w:jc w:val="center"/>
      </w:pPr>
      <w:r>
        <w:lastRenderedPageBreak/>
        <w:t>OBJECTIVE</w:t>
      </w:r>
    </w:p>
    <w:p w:rsidR="00561340" w:rsidRDefault="000B0F81" w:rsidP="00561340">
      <w:r>
        <w:t>The objectives of this laboratory work are to understand the basic operation principles of liquid crystals display (LCD), measure the response time of the LCD with different display settings.</w:t>
      </w:r>
    </w:p>
    <w:p w:rsidR="000B0F81" w:rsidRDefault="000B0F81" w:rsidP="00561340"/>
    <w:p w:rsidR="00561340" w:rsidRDefault="00981A9C" w:rsidP="00561340">
      <w:pPr>
        <w:pStyle w:val="Heading1"/>
        <w:jc w:val="center"/>
      </w:pPr>
      <w:r>
        <w:t>T</w:t>
      </w:r>
      <w:r w:rsidRPr="00981A9C">
        <w:rPr>
          <w:sz w:val="40"/>
          <w:vertAlign w:val="subscript"/>
        </w:rPr>
        <w:t>r</w:t>
      </w:r>
      <w:r>
        <w:t xml:space="preserve"> AND T</w:t>
      </w:r>
      <w:r w:rsidRPr="00981A9C">
        <w:rPr>
          <w:sz w:val="40"/>
          <w:vertAlign w:val="subscript"/>
        </w:rPr>
        <w:t>p</w:t>
      </w:r>
      <w:r>
        <w:t xml:space="preserve"> OSCILLOGRAMS WITH DIFFERENT CONTRAST LEVELS </w:t>
      </w:r>
    </w:p>
    <w:p w:rsidR="00981A9C" w:rsidRPr="0062170A" w:rsidRDefault="00981A9C" w:rsidP="00981A9C">
      <w:pPr>
        <w:rPr>
          <w:b/>
        </w:rPr>
      </w:pPr>
      <w:r w:rsidRPr="0062170A">
        <w:rPr>
          <w:b/>
        </w:rPr>
        <w:t>1</w:t>
      </w:r>
      <w:r w:rsidRPr="0062170A">
        <w:rPr>
          <w:b/>
          <w:vertAlign w:val="superscript"/>
        </w:rPr>
        <w:t>ST</w:t>
      </w:r>
      <w:r w:rsidRPr="0062170A">
        <w:rPr>
          <w:b/>
        </w:rPr>
        <w:t xml:space="preserve"> MONITOR</w:t>
      </w:r>
    </w:p>
    <w:p w:rsidR="009C7D42" w:rsidRDefault="00DB76DB" w:rsidP="009C7D4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2pt;height:108.6pt">
            <v:imagedata r:id="rId7" o:title="1st monitor BLACK-WHITE-BLACK"/>
          </v:shape>
        </w:pict>
      </w:r>
    </w:p>
    <w:p w:rsidR="00981A9C" w:rsidRPr="009C7D42" w:rsidRDefault="009C7D42" w:rsidP="009C7D42">
      <w:pPr>
        <w:pStyle w:val="Caption"/>
        <w:jc w:val="center"/>
        <w:rPr>
          <w:i w:val="0"/>
        </w:rPr>
      </w:pPr>
      <w:r w:rsidRPr="009C7D42">
        <w:rPr>
          <w:i w:val="0"/>
        </w:rPr>
        <w:t xml:space="preserve">Figure </w:t>
      </w:r>
      <w:r w:rsidRPr="009C7D42">
        <w:rPr>
          <w:i w:val="0"/>
        </w:rPr>
        <w:fldChar w:fldCharType="begin"/>
      </w:r>
      <w:r w:rsidRPr="009C7D42">
        <w:rPr>
          <w:i w:val="0"/>
        </w:rPr>
        <w:instrText xml:space="preserve"> SEQ Figure \* ARABIC </w:instrText>
      </w:r>
      <w:r w:rsidRPr="009C7D42">
        <w:rPr>
          <w:i w:val="0"/>
        </w:rPr>
        <w:fldChar w:fldCharType="separate"/>
      </w:r>
      <w:r>
        <w:rPr>
          <w:i w:val="0"/>
          <w:noProof/>
        </w:rPr>
        <w:t>1</w:t>
      </w:r>
      <w:r w:rsidRPr="009C7D42">
        <w:rPr>
          <w:i w:val="0"/>
        </w:rPr>
        <w:fldChar w:fldCharType="end"/>
      </w:r>
      <w:r w:rsidRPr="009C7D42">
        <w:rPr>
          <w:i w:val="0"/>
        </w:rPr>
        <w:t xml:space="preserve"> - 1st monitor black-white-black</w:t>
      </w:r>
    </w:p>
    <w:p w:rsidR="009C7D42" w:rsidRDefault="00091798" w:rsidP="009C7D42">
      <w:pPr>
        <w:keepNext/>
        <w:jc w:val="center"/>
      </w:pPr>
      <w:r>
        <w:pict>
          <v:shape id="_x0000_i1026" type="#_x0000_t75" style="width:322.2pt;height:105.6pt">
            <v:imagedata r:id="rId8" o:title="1st monitor BLACK-RED-BLACK"/>
          </v:shape>
        </w:pict>
      </w:r>
    </w:p>
    <w:p w:rsidR="0062170A" w:rsidRPr="009C7D42" w:rsidRDefault="009C7D42" w:rsidP="009C7D42">
      <w:pPr>
        <w:pStyle w:val="Caption"/>
        <w:jc w:val="center"/>
        <w:rPr>
          <w:i w:val="0"/>
        </w:rPr>
      </w:pPr>
      <w:r w:rsidRPr="009C7D42">
        <w:rPr>
          <w:i w:val="0"/>
        </w:rPr>
        <w:t xml:space="preserve">Figure </w:t>
      </w:r>
      <w:r w:rsidRPr="009C7D42">
        <w:rPr>
          <w:i w:val="0"/>
        </w:rPr>
        <w:fldChar w:fldCharType="begin"/>
      </w:r>
      <w:r w:rsidRPr="009C7D42">
        <w:rPr>
          <w:i w:val="0"/>
        </w:rPr>
        <w:instrText xml:space="preserve"> SEQ Figure \* ARABIC </w:instrText>
      </w:r>
      <w:r w:rsidRPr="009C7D42">
        <w:rPr>
          <w:i w:val="0"/>
        </w:rPr>
        <w:fldChar w:fldCharType="separate"/>
      </w:r>
      <w:r>
        <w:rPr>
          <w:i w:val="0"/>
          <w:noProof/>
        </w:rPr>
        <w:t>2</w:t>
      </w:r>
      <w:r w:rsidRPr="009C7D42">
        <w:rPr>
          <w:i w:val="0"/>
        </w:rPr>
        <w:fldChar w:fldCharType="end"/>
      </w:r>
      <w:r w:rsidRPr="009C7D42">
        <w:rPr>
          <w:i w:val="0"/>
        </w:rPr>
        <w:t xml:space="preserve"> - 1st monitor black-red-black</w:t>
      </w:r>
    </w:p>
    <w:p w:rsidR="0062170A" w:rsidRDefault="0062170A" w:rsidP="00981A9C"/>
    <w:p w:rsidR="0062170A" w:rsidRPr="0062170A" w:rsidRDefault="0062170A" w:rsidP="00981A9C">
      <w:pPr>
        <w:rPr>
          <w:b/>
        </w:rPr>
      </w:pPr>
      <w:r w:rsidRPr="0062170A">
        <w:rPr>
          <w:b/>
        </w:rPr>
        <w:t>2</w:t>
      </w:r>
      <w:r w:rsidRPr="0062170A">
        <w:rPr>
          <w:b/>
          <w:vertAlign w:val="superscript"/>
        </w:rPr>
        <w:t>ND</w:t>
      </w:r>
      <w:r w:rsidRPr="0062170A">
        <w:rPr>
          <w:b/>
        </w:rPr>
        <w:t xml:space="preserve"> MONITOR</w:t>
      </w:r>
    </w:p>
    <w:p w:rsidR="009C7D42" w:rsidRDefault="00091798" w:rsidP="009C7D42">
      <w:pPr>
        <w:keepNext/>
        <w:jc w:val="center"/>
      </w:pPr>
      <w:r>
        <w:pict>
          <v:shape id="_x0000_i1027" type="#_x0000_t75" style="width:420pt;height:106.8pt">
            <v:imagedata r:id="rId9" o:title="2nd monitor BLACK-WHITE-BLACK"/>
          </v:shape>
        </w:pict>
      </w:r>
    </w:p>
    <w:p w:rsidR="0062170A" w:rsidRPr="009C7D42" w:rsidRDefault="009C7D42" w:rsidP="009C7D42">
      <w:pPr>
        <w:pStyle w:val="Caption"/>
        <w:jc w:val="center"/>
        <w:rPr>
          <w:i w:val="0"/>
        </w:rPr>
      </w:pPr>
      <w:r w:rsidRPr="009C7D42">
        <w:rPr>
          <w:i w:val="0"/>
        </w:rPr>
        <w:t xml:space="preserve">Figure </w:t>
      </w:r>
      <w:r w:rsidRPr="009C7D42">
        <w:rPr>
          <w:i w:val="0"/>
        </w:rPr>
        <w:fldChar w:fldCharType="begin"/>
      </w:r>
      <w:r w:rsidRPr="009C7D42">
        <w:rPr>
          <w:i w:val="0"/>
        </w:rPr>
        <w:instrText xml:space="preserve"> SEQ Figure \* ARABIC </w:instrText>
      </w:r>
      <w:r w:rsidRPr="009C7D42">
        <w:rPr>
          <w:i w:val="0"/>
        </w:rPr>
        <w:fldChar w:fldCharType="separate"/>
      </w:r>
      <w:r>
        <w:rPr>
          <w:i w:val="0"/>
          <w:noProof/>
        </w:rPr>
        <w:t>3</w:t>
      </w:r>
      <w:r w:rsidRPr="009C7D42">
        <w:rPr>
          <w:i w:val="0"/>
        </w:rPr>
        <w:fldChar w:fldCharType="end"/>
      </w:r>
      <w:r w:rsidRPr="009C7D42">
        <w:rPr>
          <w:i w:val="0"/>
        </w:rPr>
        <w:t xml:space="preserve"> - 2nd monitor black-white-black</w:t>
      </w:r>
    </w:p>
    <w:p w:rsidR="009C7D42" w:rsidRDefault="00DB76DB" w:rsidP="009C7D42">
      <w:pPr>
        <w:keepNext/>
        <w:jc w:val="center"/>
      </w:pPr>
      <w:r>
        <w:lastRenderedPageBreak/>
        <w:pict>
          <v:shape id="_x0000_i1028" type="#_x0000_t75" style="width:417pt;height:106.2pt">
            <v:imagedata r:id="rId10" o:title="2nd monitor BLACK-RED-BLACK"/>
          </v:shape>
        </w:pict>
      </w:r>
    </w:p>
    <w:p w:rsidR="0062170A" w:rsidRPr="009C7D42" w:rsidRDefault="009C7D42" w:rsidP="009C7D42">
      <w:pPr>
        <w:pStyle w:val="Caption"/>
        <w:jc w:val="center"/>
        <w:rPr>
          <w:i w:val="0"/>
        </w:rPr>
      </w:pPr>
      <w:r w:rsidRPr="009C7D42">
        <w:rPr>
          <w:i w:val="0"/>
        </w:rPr>
        <w:t xml:space="preserve">Figure </w:t>
      </w:r>
      <w:r w:rsidRPr="009C7D42">
        <w:rPr>
          <w:i w:val="0"/>
        </w:rPr>
        <w:fldChar w:fldCharType="begin"/>
      </w:r>
      <w:r w:rsidRPr="009C7D42">
        <w:rPr>
          <w:i w:val="0"/>
        </w:rPr>
        <w:instrText xml:space="preserve"> SEQ Figure \* ARABIC </w:instrText>
      </w:r>
      <w:r w:rsidRPr="009C7D42">
        <w:rPr>
          <w:i w:val="0"/>
        </w:rPr>
        <w:fldChar w:fldCharType="separate"/>
      </w:r>
      <w:r w:rsidRPr="009C7D42">
        <w:rPr>
          <w:i w:val="0"/>
          <w:noProof/>
        </w:rPr>
        <w:t>4</w:t>
      </w:r>
      <w:r w:rsidRPr="009C7D42">
        <w:rPr>
          <w:i w:val="0"/>
        </w:rPr>
        <w:fldChar w:fldCharType="end"/>
      </w:r>
      <w:r w:rsidRPr="009C7D42">
        <w:rPr>
          <w:i w:val="0"/>
        </w:rPr>
        <w:t xml:space="preserve"> - 2nd monitor black-red-black</w:t>
      </w:r>
    </w:p>
    <w:p w:rsidR="001A0DF0" w:rsidRPr="001A0DF0" w:rsidRDefault="001A0DF0" w:rsidP="001A0DF0"/>
    <w:p w:rsidR="008C1D6F" w:rsidRDefault="00D71EF5" w:rsidP="008C1D6F">
      <w:pPr>
        <w:pStyle w:val="Heading1"/>
        <w:jc w:val="center"/>
      </w:pPr>
      <w:r>
        <w:t>RESPONSE TIME DEPENDENCE ON THE CONTRAST GRAPH FOR EACH MONITOR</w:t>
      </w:r>
    </w:p>
    <w:p w:rsidR="004D2F65" w:rsidRPr="0062170A" w:rsidRDefault="004D2F65" w:rsidP="004D2F65">
      <w:pPr>
        <w:rPr>
          <w:b/>
        </w:rPr>
      </w:pPr>
      <w:r w:rsidRPr="0062170A">
        <w:rPr>
          <w:b/>
        </w:rPr>
        <w:t>1</w:t>
      </w:r>
      <w:r w:rsidRPr="0062170A">
        <w:rPr>
          <w:b/>
          <w:vertAlign w:val="superscript"/>
        </w:rPr>
        <w:t>ST</w:t>
      </w:r>
      <w:r w:rsidRPr="0062170A">
        <w:rPr>
          <w:b/>
        </w:rPr>
        <w:t xml:space="preserve"> MONITOR</w:t>
      </w:r>
    </w:p>
    <w:p w:rsidR="004D2F65" w:rsidRDefault="004D2F65" w:rsidP="004D2F65">
      <w:pPr>
        <w:jc w:val="center"/>
      </w:pPr>
      <w:r>
        <w:rPr>
          <w:noProof/>
          <w:lang w:eastAsia="en-US"/>
        </w:rPr>
        <w:drawing>
          <wp:inline distT="0" distB="0" distL="0" distR="0" wp14:anchorId="34C90D28" wp14:editId="200A7B7E">
            <wp:extent cx="5052060" cy="2933700"/>
            <wp:effectExtent l="0" t="0" r="0" b="0"/>
            <wp:docPr id="10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293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D2F65" w:rsidRDefault="004D2F65" w:rsidP="004D2F65">
      <w:pPr>
        <w:jc w:val="center"/>
      </w:pPr>
      <w:r>
        <w:rPr>
          <w:noProof/>
          <w:lang w:eastAsia="en-US"/>
        </w:rPr>
        <w:lastRenderedPageBreak/>
        <w:drawing>
          <wp:inline distT="0" distB="0" distL="0" distR="0" wp14:anchorId="3D5C8E83" wp14:editId="22D3FD46">
            <wp:extent cx="5013960" cy="2918460"/>
            <wp:effectExtent l="0" t="0" r="0" b="0"/>
            <wp:docPr id="10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291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D2F65" w:rsidRDefault="004D2F65" w:rsidP="004D2F65"/>
    <w:p w:rsidR="004D2F65" w:rsidRPr="0062170A" w:rsidRDefault="004D2F65" w:rsidP="004D2F65">
      <w:pPr>
        <w:rPr>
          <w:b/>
        </w:rPr>
      </w:pPr>
      <w:r w:rsidRPr="0062170A">
        <w:rPr>
          <w:b/>
        </w:rPr>
        <w:t>2</w:t>
      </w:r>
      <w:r w:rsidRPr="0062170A">
        <w:rPr>
          <w:b/>
          <w:vertAlign w:val="superscript"/>
        </w:rPr>
        <w:t>ND</w:t>
      </w:r>
      <w:r w:rsidRPr="0062170A">
        <w:rPr>
          <w:b/>
        </w:rPr>
        <w:t xml:space="preserve"> MONITOR</w:t>
      </w:r>
    </w:p>
    <w:p w:rsidR="004D2F65" w:rsidRDefault="004D2F65" w:rsidP="004D2F65">
      <w:pPr>
        <w:jc w:val="center"/>
      </w:pPr>
      <w:r>
        <w:rPr>
          <w:noProof/>
          <w:lang w:eastAsia="en-US"/>
        </w:rPr>
        <w:drawing>
          <wp:inline distT="0" distB="0" distL="0" distR="0" wp14:anchorId="20377D3F" wp14:editId="420A3270">
            <wp:extent cx="4632960" cy="2621280"/>
            <wp:effectExtent l="0" t="0" r="0" b="7620"/>
            <wp:docPr id="1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2960" cy="262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D2F65" w:rsidRPr="004D2F65" w:rsidRDefault="004D2F65" w:rsidP="004D2F65">
      <w:pPr>
        <w:jc w:val="center"/>
      </w:pPr>
      <w:r>
        <w:rPr>
          <w:noProof/>
          <w:lang w:eastAsia="en-US"/>
        </w:rPr>
        <w:lastRenderedPageBreak/>
        <w:drawing>
          <wp:inline distT="0" distB="0" distL="0" distR="0" wp14:anchorId="3C85544D" wp14:editId="32A35A45">
            <wp:extent cx="4930140" cy="2895600"/>
            <wp:effectExtent l="0" t="0" r="3810" b="0"/>
            <wp:docPr id="1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0140"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86202" w:rsidRDefault="00786202" w:rsidP="00786202"/>
    <w:p w:rsidR="00786202" w:rsidRDefault="00786202" w:rsidP="00786202">
      <w:pPr>
        <w:pStyle w:val="Heading1"/>
        <w:jc w:val="center"/>
      </w:pPr>
      <w:r>
        <w:t>GENERAL CONCLUSION</w:t>
      </w:r>
    </w:p>
    <w:p w:rsidR="007E4065" w:rsidRDefault="004D2F65" w:rsidP="00582618">
      <w:pPr>
        <w:rPr>
          <w:lang w:val="lt-LT"/>
        </w:rPr>
      </w:pPr>
      <w:r>
        <w:rPr>
          <w:lang w:val="lt-LT"/>
        </w:rPr>
        <w:t>Colors changing from black to white is always going to be a faster transition than from white to black. Also transition from white to black and then back to white is always going to be faster than other colors. For example from black to red and then back to black.</w:t>
      </w:r>
      <w:r w:rsidR="00114994">
        <w:rPr>
          <w:lang w:val="lt-LT"/>
        </w:rPr>
        <w:t xml:space="preserve"> But measurments were done between 10% and 90% saturation. This is beacause it is not possible to accureately measure from 0% to 100%, since noise from the measurement equipment starts to interfere.</w:t>
      </w:r>
    </w:p>
    <w:p w:rsidR="007E4065" w:rsidRDefault="007E4065">
      <w:pPr>
        <w:rPr>
          <w:lang w:val="lt-LT"/>
        </w:rPr>
      </w:pPr>
      <w:r>
        <w:rPr>
          <w:lang w:val="lt-LT"/>
        </w:rPr>
        <w:br w:type="page"/>
      </w:r>
    </w:p>
    <w:p w:rsidR="00582618" w:rsidRPr="00786202" w:rsidRDefault="00582618" w:rsidP="00582618">
      <w:pPr>
        <w:pStyle w:val="Heading1"/>
        <w:jc w:val="center"/>
      </w:pPr>
      <w:r>
        <w:lastRenderedPageBreak/>
        <w:t>ANSWERS TO REVIEW QUESTIONS AND TASKS</w:t>
      </w:r>
    </w:p>
    <w:p w:rsidR="007E4065" w:rsidRPr="007E4065" w:rsidRDefault="007E4065" w:rsidP="007E4065">
      <w:pPr>
        <w:pStyle w:val="ListParagraph"/>
        <w:numPr>
          <w:ilvl w:val="0"/>
          <w:numId w:val="1"/>
        </w:numPr>
        <w:rPr>
          <w:b/>
          <w:u w:val="single"/>
        </w:rPr>
      </w:pPr>
      <w:r w:rsidRPr="007E4065">
        <w:rPr>
          <w:b/>
          <w:u w:val="single"/>
        </w:rPr>
        <w:t>Explain</w:t>
      </w:r>
      <w:r w:rsidR="000665BF">
        <w:rPr>
          <w:b/>
          <w:u w:val="single"/>
        </w:rPr>
        <w:t xml:space="preserve"> how the liquid crystal matrix works</w:t>
      </w:r>
      <w:r w:rsidRPr="007E4065">
        <w:rPr>
          <w:b/>
          <w:u w:val="single"/>
        </w:rPr>
        <w:t>.</w:t>
      </w:r>
    </w:p>
    <w:p w:rsidR="006847BC" w:rsidRPr="003232E7" w:rsidRDefault="003232E7" w:rsidP="007E4065">
      <w:r w:rsidRPr="003232E7">
        <w:t>A </w:t>
      </w:r>
      <w:r w:rsidRPr="003232E7">
        <w:rPr>
          <w:bCs/>
        </w:rPr>
        <w:t>liquid</w:t>
      </w:r>
      <w:r w:rsidRPr="003232E7">
        <w:t>-</w:t>
      </w:r>
      <w:r w:rsidRPr="003232E7">
        <w:rPr>
          <w:bCs/>
        </w:rPr>
        <w:t>crystal</w:t>
      </w:r>
      <w:r w:rsidRPr="003232E7">
        <w:t> display (LCD) is a flat-panel display or other electronically modulated optical device that uses the light-modulating properties of </w:t>
      </w:r>
      <w:r w:rsidRPr="003232E7">
        <w:rPr>
          <w:bCs/>
        </w:rPr>
        <w:t>liquid crystals</w:t>
      </w:r>
      <w:r w:rsidRPr="003232E7">
        <w:t> combined with polarizers. </w:t>
      </w:r>
      <w:r w:rsidRPr="003232E7">
        <w:rPr>
          <w:bCs/>
        </w:rPr>
        <w:t>Liquid crystals do</w:t>
      </w:r>
      <w:r w:rsidRPr="003232E7">
        <w:t> not emit light directly, instead using a backlight or reflector to produce images in color or monochrome.</w:t>
      </w:r>
    </w:p>
    <w:p w:rsidR="0040244C" w:rsidRPr="000665BF" w:rsidRDefault="000665BF" w:rsidP="000665BF">
      <w:pPr>
        <w:pStyle w:val="ListParagraph"/>
        <w:numPr>
          <w:ilvl w:val="0"/>
          <w:numId w:val="1"/>
        </w:numPr>
        <w:rPr>
          <w:b/>
          <w:u w:val="single"/>
        </w:rPr>
      </w:pPr>
      <w:r w:rsidRPr="000665BF">
        <w:rPr>
          <w:b/>
          <w:u w:val="single"/>
        </w:rPr>
        <w:t>What is the difference between the TFT matrix and other</w:t>
      </w:r>
      <w:r>
        <w:rPr>
          <w:b/>
          <w:u w:val="single"/>
        </w:rPr>
        <w:t xml:space="preserve"> </w:t>
      </w:r>
      <w:r w:rsidRPr="000665BF">
        <w:rPr>
          <w:b/>
          <w:u w:val="single"/>
        </w:rPr>
        <w:t>liquid crystal technologies matrixes?</w:t>
      </w:r>
    </w:p>
    <w:p w:rsidR="006847BC" w:rsidRPr="000665BF" w:rsidRDefault="003232E7" w:rsidP="003232E7">
      <w:r>
        <w:t>Electric current inside the crystals is regulated by using thin film transistors (TFT). Such a light regulatory approach, when only the light strength level is constantly regulated is called active, while the matrix – the active matrix. However, this approach is not the only one. Passive matrix exists, it operates on the principle of light reflection. Here, in order to get a desired image, as opposed to active matrixes, the voltage is switched on. Such arrays are used, for example, in portable calculators.</w:t>
      </w:r>
      <w:r w:rsidR="00433D41">
        <w:t xml:space="preserve"> </w:t>
      </w:r>
    </w:p>
    <w:p w:rsidR="0040244C" w:rsidRPr="0040244C" w:rsidRDefault="000665BF" w:rsidP="000665BF">
      <w:pPr>
        <w:pStyle w:val="ListParagraph"/>
        <w:numPr>
          <w:ilvl w:val="0"/>
          <w:numId w:val="1"/>
        </w:numPr>
        <w:rPr>
          <w:b/>
          <w:u w:val="single"/>
        </w:rPr>
      </w:pPr>
      <w:r w:rsidRPr="000665BF">
        <w:rPr>
          <w:b/>
          <w:u w:val="single"/>
        </w:rPr>
        <w:t>How a colour image is formed in the LCD display?</w:t>
      </w:r>
    </w:p>
    <w:p w:rsidR="0040244C" w:rsidRDefault="00C929D7" w:rsidP="00C929D7">
      <w:r>
        <w:t>In an LCD display instead of the electron flow, each point consists of three liquid crystal elements, or an array. Their combination provides the desired colour for one pixel.</w:t>
      </w:r>
    </w:p>
    <w:p w:rsidR="0040244C" w:rsidRPr="0040244C" w:rsidRDefault="00D71EF5" w:rsidP="00D71EF5">
      <w:pPr>
        <w:pStyle w:val="ListParagraph"/>
        <w:numPr>
          <w:ilvl w:val="0"/>
          <w:numId w:val="1"/>
        </w:numPr>
        <w:rPr>
          <w:b/>
          <w:u w:val="single"/>
        </w:rPr>
      </w:pPr>
      <w:r w:rsidRPr="00D71EF5">
        <w:rPr>
          <w:b/>
          <w:u w:val="single"/>
        </w:rPr>
        <w:t>How a luminous image is formed in the LCD display?</w:t>
      </w:r>
    </w:p>
    <w:p w:rsidR="0040244C" w:rsidRDefault="004D3214" w:rsidP="004D3214">
      <w:r>
        <w:t>In a typical LCD monitor there is a cathode-ray tube installed at the back of the monitor, which gives lighting to the screen. Lately, instead of cathode ray tube, light-emitting diodes are used widely.</w:t>
      </w:r>
    </w:p>
    <w:p w:rsidR="0040244C" w:rsidRPr="0040244C" w:rsidRDefault="00D71EF5" w:rsidP="00D71EF5">
      <w:pPr>
        <w:pStyle w:val="ListParagraph"/>
        <w:numPr>
          <w:ilvl w:val="0"/>
          <w:numId w:val="1"/>
        </w:numPr>
        <w:rPr>
          <w:b/>
          <w:u w:val="single"/>
        </w:rPr>
      </w:pPr>
      <w:r w:rsidRPr="00D71EF5">
        <w:rPr>
          <w:b/>
          <w:u w:val="single"/>
        </w:rPr>
        <w:t>What is the difference between LCD display matrix and liquid crystal matrixes in watches, calculators?</w:t>
      </w:r>
    </w:p>
    <w:p w:rsidR="0040244C" w:rsidRDefault="004D3214" w:rsidP="004D3214">
      <w:r>
        <w:t>In LCD display there are millions of crystal elements, for example, 1024×768 resolution display has – 1024 • 768 • 3 = 2359296crystal elements, including the fact that each element (pixel) consists of the 3-sub-elements (sub-pixel). Electric current inside thecrystals is regulated by using thin film transistors (TFT). Such a light regulatory approach, when only the light strength level is constantly regulated is called active, while the matrix – the active matrix. However, this approach is not the only one. Passive matrix exists, it operates on the principle of light reflection. Here, in order to get a desired image, as opposed to active matrixes, the voltage is switched on. Such arrays are used, for example, in portable calculators.</w:t>
      </w:r>
    </w:p>
    <w:p w:rsidR="0040244C" w:rsidRPr="0040244C" w:rsidRDefault="00D71EF5" w:rsidP="00D71EF5">
      <w:pPr>
        <w:pStyle w:val="ListParagraph"/>
        <w:numPr>
          <w:ilvl w:val="0"/>
          <w:numId w:val="1"/>
        </w:numPr>
        <w:rPr>
          <w:b/>
          <w:u w:val="single"/>
        </w:rPr>
      </w:pPr>
      <w:r w:rsidRPr="00D71EF5">
        <w:rPr>
          <w:b/>
          <w:u w:val="single"/>
        </w:rPr>
        <w:t>Explain the meaning of the response time parameter</w:t>
      </w:r>
      <w:r w:rsidR="0040244C">
        <w:rPr>
          <w:b/>
          <w:u w:val="single"/>
        </w:rPr>
        <w:t>.</w:t>
      </w:r>
    </w:p>
    <w:p w:rsidR="0040244C" w:rsidRDefault="004D3214" w:rsidP="00370D01">
      <w:r w:rsidRPr="004D3214">
        <w:t>The parameter that evaluates the monitor’s lag is called the response time.</w:t>
      </w:r>
      <w:r>
        <w:t xml:space="preserve"> Traditionally, the monitor’s response time is measured as the total switching time between the white and black colors and back, including the fact that the measurements are carried out between 10 % and 90 % saturation. </w:t>
      </w:r>
      <w:r w:rsidR="00370D01">
        <w:t>The response time measurement device consists of a photo diode VD1, which captures the brightness on the surface of the tested screen. Current is transformed to a voltage reference by using an operational amplifier.</w:t>
      </w:r>
    </w:p>
    <w:p w:rsidR="0040244C" w:rsidRPr="0040244C" w:rsidRDefault="00D71EF5" w:rsidP="00D71EF5">
      <w:pPr>
        <w:pStyle w:val="ListParagraph"/>
        <w:numPr>
          <w:ilvl w:val="0"/>
          <w:numId w:val="1"/>
        </w:numPr>
        <w:rPr>
          <w:b/>
          <w:u w:val="single"/>
        </w:rPr>
      </w:pPr>
      <w:r w:rsidRPr="00D71EF5">
        <w:rPr>
          <w:b/>
          <w:u w:val="single"/>
        </w:rPr>
        <w:lastRenderedPageBreak/>
        <w:t>Explain the response time measurement method</w:t>
      </w:r>
      <w:r w:rsidR="0040244C" w:rsidRPr="00D71EF5">
        <w:rPr>
          <w:b/>
          <w:u w:val="single"/>
        </w:rPr>
        <w:t>.</w:t>
      </w:r>
    </w:p>
    <w:p w:rsidR="0040244C" w:rsidRDefault="00DB76DB" w:rsidP="0040244C">
      <w:r>
        <w:t xml:space="preserve">To measure the response time for this work, we need few programs and a oscilloscope to measure the response time. We firstly turn on </w:t>
      </w:r>
      <w:r w:rsidR="00873684">
        <w:t xml:space="preserve">LCDTest program to run the flickering test, then we use Pc_Lab-2000se program to measure the response time with the device. </w:t>
      </w:r>
    </w:p>
    <w:p w:rsidR="0040244C" w:rsidRPr="00D71EF5" w:rsidRDefault="00D71EF5" w:rsidP="00D71EF5">
      <w:pPr>
        <w:pStyle w:val="ListParagraph"/>
        <w:numPr>
          <w:ilvl w:val="0"/>
          <w:numId w:val="1"/>
        </w:numPr>
        <w:rPr>
          <w:b/>
          <w:u w:val="single"/>
        </w:rPr>
      </w:pPr>
      <w:r w:rsidRPr="00D71EF5">
        <w:rPr>
          <w:b/>
          <w:u w:val="single"/>
        </w:rPr>
        <w:t>Is the resp</w:t>
      </w:r>
      <w:r w:rsidR="00873684">
        <w:rPr>
          <w:b/>
          <w:u w:val="single"/>
        </w:rPr>
        <w:t>onse time dependent on the colo</w:t>
      </w:r>
      <w:r w:rsidRPr="00D71EF5">
        <w:rPr>
          <w:b/>
          <w:u w:val="single"/>
        </w:rPr>
        <w:t>r it switches</w:t>
      </w:r>
      <w:r>
        <w:rPr>
          <w:b/>
          <w:u w:val="single"/>
        </w:rPr>
        <w:t xml:space="preserve"> </w:t>
      </w:r>
      <w:r w:rsidRPr="00D71EF5">
        <w:rPr>
          <w:b/>
          <w:u w:val="single"/>
        </w:rPr>
        <w:t>from? If yes, please explain briefly.</w:t>
      </w:r>
    </w:p>
    <w:p w:rsidR="0040244C" w:rsidRDefault="00370D01" w:rsidP="0040244C">
      <w:r>
        <w:t xml:space="preserve">Yes, the response time is dependent on the color it switches from. </w:t>
      </w:r>
      <w:r w:rsidR="00873684">
        <w:t xml:space="preserve">Basically it switches faster from white to black, and from black to white. </w:t>
      </w:r>
    </w:p>
    <w:p w:rsidR="0040244C" w:rsidRPr="00D71EF5" w:rsidRDefault="00D71EF5" w:rsidP="00D71EF5">
      <w:pPr>
        <w:pStyle w:val="ListParagraph"/>
        <w:numPr>
          <w:ilvl w:val="0"/>
          <w:numId w:val="1"/>
        </w:numPr>
        <w:rPr>
          <w:b/>
          <w:u w:val="single"/>
        </w:rPr>
      </w:pPr>
      <w:r w:rsidRPr="00D71EF5">
        <w:rPr>
          <w:b/>
          <w:u w:val="single"/>
        </w:rPr>
        <w:t>Calculate the liquid crystal elements (pixel and sub-pixel) in</w:t>
      </w:r>
      <w:r>
        <w:rPr>
          <w:b/>
          <w:u w:val="single"/>
        </w:rPr>
        <w:t xml:space="preserve"> </w:t>
      </w:r>
      <w:r w:rsidRPr="00D71EF5">
        <w:rPr>
          <w:b/>
          <w:u w:val="single"/>
        </w:rPr>
        <w:t>a 1024 × 600 resolution matrix</w:t>
      </w:r>
      <w:r>
        <w:rPr>
          <w:b/>
          <w:u w:val="single"/>
        </w:rPr>
        <w:t>.</w:t>
      </w:r>
    </w:p>
    <w:p w:rsidR="0040244C" w:rsidRDefault="00114994" w:rsidP="00114994">
      <w:r>
        <w:t>In LCD display there are millions of crystal elements, for example, 1024×768 resolution display</w:t>
      </w:r>
      <w:r>
        <w:t xml:space="preserve"> has – 1024 • 768 • 3 = 2359296 </w:t>
      </w:r>
      <w:r>
        <w:t>crystal elements, including the fact that each element (pixel) consists of the 3-sub-elements (sub-pixel)</w:t>
      </w:r>
    </w:p>
    <w:p w:rsidR="0040244C" w:rsidRPr="00D71EF5" w:rsidRDefault="00D71EF5" w:rsidP="00D71EF5">
      <w:pPr>
        <w:pStyle w:val="ListParagraph"/>
        <w:numPr>
          <w:ilvl w:val="0"/>
          <w:numId w:val="1"/>
        </w:numPr>
        <w:rPr>
          <w:b/>
          <w:u w:val="single"/>
        </w:rPr>
      </w:pPr>
      <w:r w:rsidRPr="00D71EF5">
        <w:rPr>
          <w:b/>
          <w:u w:val="single"/>
        </w:rPr>
        <w:t>What response time LCD monitor manufacturers usually</w:t>
      </w:r>
      <w:r>
        <w:rPr>
          <w:b/>
          <w:u w:val="single"/>
        </w:rPr>
        <w:t xml:space="preserve"> </w:t>
      </w:r>
      <w:r w:rsidRPr="00D71EF5">
        <w:rPr>
          <w:b/>
          <w:u w:val="single"/>
        </w:rPr>
        <w:t>state in the specification?</w:t>
      </w:r>
    </w:p>
    <w:p w:rsidR="0040244C" w:rsidRDefault="00751DBA" w:rsidP="00751DBA">
      <w:r>
        <w:t>Usually the best results</w:t>
      </w:r>
      <w:r>
        <w:t xml:space="preserve"> </w:t>
      </w:r>
      <w:r>
        <w:t>are obtained when the point transitions from white to black. Manufacturers of LCD monitors usually state this result for the specification. If a different measurement would be made, for example, point</w:t>
      </w:r>
      <w:r>
        <w:t xml:space="preserve"> </w:t>
      </w:r>
      <w:r>
        <w:t>transition from red to black, the result would be a completely different number, far from the one stated in the specification.</w:t>
      </w:r>
      <w:bookmarkStart w:id="0" w:name="_GoBack"/>
      <w:bookmarkEnd w:id="0"/>
    </w:p>
    <w:sectPr w:rsidR="0040244C" w:rsidSect="005F1D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6F15"/>
    <w:multiLevelType w:val="hybridMultilevel"/>
    <w:tmpl w:val="CA221540"/>
    <w:lvl w:ilvl="0" w:tplc="591884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31841"/>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05E17"/>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E461B"/>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6735D"/>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746F7"/>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30369C"/>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92"/>
    <w:rsid w:val="000665BF"/>
    <w:rsid w:val="00091798"/>
    <w:rsid w:val="000B0F81"/>
    <w:rsid w:val="000D0493"/>
    <w:rsid w:val="00114994"/>
    <w:rsid w:val="001A0DF0"/>
    <w:rsid w:val="00223E48"/>
    <w:rsid w:val="003232E7"/>
    <w:rsid w:val="00334F6E"/>
    <w:rsid w:val="00370D01"/>
    <w:rsid w:val="003B4BD2"/>
    <w:rsid w:val="00400192"/>
    <w:rsid w:val="0040244C"/>
    <w:rsid w:val="004110A4"/>
    <w:rsid w:val="00433D41"/>
    <w:rsid w:val="004B0BB3"/>
    <w:rsid w:val="004D2F65"/>
    <w:rsid w:val="004D3214"/>
    <w:rsid w:val="00561340"/>
    <w:rsid w:val="00582618"/>
    <w:rsid w:val="005F1DB5"/>
    <w:rsid w:val="0062170A"/>
    <w:rsid w:val="006847BC"/>
    <w:rsid w:val="006E557C"/>
    <w:rsid w:val="00751DBA"/>
    <w:rsid w:val="00786202"/>
    <w:rsid w:val="007E4065"/>
    <w:rsid w:val="00873684"/>
    <w:rsid w:val="008C1D6F"/>
    <w:rsid w:val="00934189"/>
    <w:rsid w:val="00981A9C"/>
    <w:rsid w:val="009C7D42"/>
    <w:rsid w:val="00A62B68"/>
    <w:rsid w:val="00C929D7"/>
    <w:rsid w:val="00CD029A"/>
    <w:rsid w:val="00D71EF5"/>
    <w:rsid w:val="00DB76DB"/>
    <w:rsid w:val="00DD645A"/>
    <w:rsid w:val="00EB66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03C9"/>
  <w15:chartTrackingRefBased/>
  <w15:docId w15:val="{43F15807-4661-4DD1-9D8E-F5540A95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65"/>
    <w:rPr>
      <w:rFonts w:ascii="Times New Roman" w:eastAsia="Times New Roman" w:hAnsi="Times New Roman" w:cs="Times New Roman"/>
      <w:sz w:val="24"/>
      <w:szCs w:val="24"/>
      <w:lang w:val="en-US" w:eastAsia="lt-LT"/>
    </w:rPr>
  </w:style>
  <w:style w:type="paragraph" w:styleId="Heading1">
    <w:name w:val="heading 1"/>
    <w:basedOn w:val="Normal"/>
    <w:next w:val="Normal"/>
    <w:link w:val="Heading1Char"/>
    <w:uiPriority w:val="9"/>
    <w:qFormat/>
    <w:rsid w:val="00561340"/>
    <w:pPr>
      <w:keepNext/>
      <w:keepLines/>
      <w:spacing w:before="240" w:after="0" w:line="360" w:lineRule="auto"/>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00192"/>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61340"/>
    <w:rPr>
      <w:b/>
      <w:bCs/>
    </w:rPr>
  </w:style>
  <w:style w:type="character" w:customStyle="1" w:styleId="Heading1Char">
    <w:name w:val="Heading 1 Char"/>
    <w:basedOn w:val="DefaultParagraphFont"/>
    <w:link w:val="Heading1"/>
    <w:uiPriority w:val="9"/>
    <w:rsid w:val="00561340"/>
    <w:rPr>
      <w:rFonts w:ascii="Times New Roman" w:eastAsiaTheme="majorEastAsia" w:hAnsi="Times New Roman" w:cstheme="majorBidi"/>
      <w:color w:val="000000" w:themeColor="text1"/>
      <w:sz w:val="32"/>
      <w:szCs w:val="32"/>
      <w:lang w:val="en-US" w:eastAsia="lt-LT"/>
    </w:rPr>
  </w:style>
  <w:style w:type="paragraph" w:styleId="Caption">
    <w:name w:val="caption"/>
    <w:basedOn w:val="Normal"/>
    <w:next w:val="Normal"/>
    <w:uiPriority w:val="35"/>
    <w:unhideWhenUsed/>
    <w:qFormat/>
    <w:rsid w:val="008C1D6F"/>
    <w:pPr>
      <w:spacing w:after="200" w:line="240" w:lineRule="auto"/>
    </w:pPr>
    <w:rPr>
      <w:i/>
      <w:iCs/>
      <w:color w:val="44546A" w:themeColor="text2"/>
      <w:sz w:val="18"/>
      <w:szCs w:val="18"/>
    </w:rPr>
  </w:style>
  <w:style w:type="paragraph" w:styleId="ListParagraph">
    <w:name w:val="List Paragraph"/>
    <w:basedOn w:val="Normal"/>
    <w:uiPriority w:val="34"/>
    <w:qFormat/>
    <w:rsid w:val="007E4065"/>
    <w:pPr>
      <w:ind w:left="720"/>
      <w:contextualSpacing/>
    </w:pPr>
  </w:style>
  <w:style w:type="character" w:styleId="Hyperlink">
    <w:name w:val="Hyperlink"/>
    <w:basedOn w:val="DefaultParagraphFont"/>
    <w:uiPriority w:val="99"/>
    <w:unhideWhenUsed/>
    <w:rsid w:val="00684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74C99C16764A3DBBE131520E7CED26"/>
        <w:category>
          <w:name w:val="General"/>
          <w:gallery w:val="placeholder"/>
        </w:category>
        <w:types>
          <w:type w:val="bbPlcHdr"/>
        </w:types>
        <w:behaviors>
          <w:behavior w:val="content"/>
        </w:behaviors>
        <w:guid w:val="{CACB8361-6B43-4A4F-AF2B-E7540928A679}"/>
      </w:docPartPr>
      <w:docPartBody>
        <w:p w:rsidR="00C874F0" w:rsidRDefault="00B51ABC" w:rsidP="00B51ABC">
          <w:pPr>
            <w:pStyle w:val="3174C99C16764A3DBBE131520E7CED26"/>
          </w:pPr>
          <w:r w:rsidRPr="000D7F0C">
            <w:rPr>
              <w:rStyle w:val="PlaceholderText"/>
            </w:rPr>
            <w:t>Choose an item.</w:t>
          </w:r>
        </w:p>
      </w:docPartBody>
    </w:docPart>
    <w:docPart>
      <w:docPartPr>
        <w:name w:val="5571F8E4C62B4510A4AB786AC92845A8"/>
        <w:category>
          <w:name w:val="General"/>
          <w:gallery w:val="placeholder"/>
        </w:category>
        <w:types>
          <w:type w:val="bbPlcHdr"/>
        </w:types>
        <w:behaviors>
          <w:behavior w:val="content"/>
        </w:behaviors>
        <w:guid w:val="{8DAA2F6E-BF59-4AB1-803A-819F20C5C42F}"/>
      </w:docPartPr>
      <w:docPartBody>
        <w:p w:rsidR="00C874F0" w:rsidRDefault="00B51ABC" w:rsidP="00B51ABC">
          <w:pPr>
            <w:pStyle w:val="5571F8E4C62B4510A4AB786AC92845A8"/>
          </w:pPr>
          <w:r w:rsidRPr="00A3115B">
            <w:rPr>
              <w:rStyle w:val="PlaceholderText"/>
            </w:rPr>
            <w:t>Choose an item.</w:t>
          </w:r>
        </w:p>
      </w:docPartBody>
    </w:docPart>
    <w:docPart>
      <w:docPartPr>
        <w:name w:val="25752B6194D841BBBCD7F26CA15480C7"/>
        <w:category>
          <w:name w:val="General"/>
          <w:gallery w:val="placeholder"/>
        </w:category>
        <w:types>
          <w:type w:val="bbPlcHdr"/>
        </w:types>
        <w:behaviors>
          <w:behavior w:val="content"/>
        </w:behaviors>
        <w:guid w:val="{21A2FF76-4B43-4A4D-9037-0166BF522FAB}"/>
      </w:docPartPr>
      <w:docPartBody>
        <w:p w:rsidR="00C874F0" w:rsidRDefault="00B51ABC" w:rsidP="00B51ABC">
          <w:pPr>
            <w:pStyle w:val="25752B6194D841BBBCD7F26CA15480C7"/>
          </w:pPr>
          <w:r w:rsidRPr="00A3115B">
            <w:rPr>
              <w:rStyle w:val="PlaceholderText"/>
            </w:rPr>
            <w:t>Choose an item.</w:t>
          </w:r>
        </w:p>
      </w:docPartBody>
    </w:docPart>
    <w:docPart>
      <w:docPartPr>
        <w:name w:val="5A6BA6486105458E95414172178DFE02"/>
        <w:category>
          <w:name w:val="General"/>
          <w:gallery w:val="placeholder"/>
        </w:category>
        <w:types>
          <w:type w:val="bbPlcHdr"/>
        </w:types>
        <w:behaviors>
          <w:behavior w:val="content"/>
        </w:behaviors>
        <w:guid w:val="{DCD51944-1D49-4F46-93C1-DBC670F90BBC}"/>
      </w:docPartPr>
      <w:docPartBody>
        <w:p w:rsidR="00C874F0" w:rsidRDefault="00B51ABC" w:rsidP="00B51ABC">
          <w:pPr>
            <w:pStyle w:val="5A6BA6486105458E95414172178DFE02"/>
          </w:pPr>
          <w:r w:rsidRPr="00A3115B">
            <w:rPr>
              <w:rStyle w:val="PlaceholderText"/>
            </w:rPr>
            <w:t>Choose an item.</w:t>
          </w:r>
        </w:p>
      </w:docPartBody>
    </w:docPart>
    <w:docPart>
      <w:docPartPr>
        <w:name w:val="CDD90A65C41C412CA1061863C345245D"/>
        <w:category>
          <w:name w:val="General"/>
          <w:gallery w:val="placeholder"/>
        </w:category>
        <w:types>
          <w:type w:val="bbPlcHdr"/>
        </w:types>
        <w:behaviors>
          <w:behavior w:val="content"/>
        </w:behaviors>
        <w:guid w:val="{B9383CB8-9318-499B-A981-128DCC6FFB55}"/>
      </w:docPartPr>
      <w:docPartBody>
        <w:p w:rsidR="00C874F0" w:rsidRDefault="00B51ABC" w:rsidP="00B51ABC">
          <w:pPr>
            <w:pStyle w:val="CDD90A65C41C412CA1061863C345245D"/>
          </w:pPr>
          <w:r w:rsidRPr="000D7F0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ABC"/>
    <w:rsid w:val="006629F1"/>
    <w:rsid w:val="0067683B"/>
    <w:rsid w:val="006A2294"/>
    <w:rsid w:val="00AD17F3"/>
    <w:rsid w:val="00AD7225"/>
    <w:rsid w:val="00AF7435"/>
    <w:rsid w:val="00B1199D"/>
    <w:rsid w:val="00B51ABC"/>
    <w:rsid w:val="00C874F0"/>
    <w:rsid w:val="00CA61E8"/>
    <w:rsid w:val="00E25A7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435"/>
    <w:rPr>
      <w:color w:val="808080"/>
    </w:rPr>
  </w:style>
  <w:style w:type="paragraph" w:customStyle="1" w:styleId="3174C99C16764A3DBBE131520E7CED26">
    <w:name w:val="3174C99C16764A3DBBE131520E7CED26"/>
    <w:rsid w:val="00B51ABC"/>
  </w:style>
  <w:style w:type="paragraph" w:customStyle="1" w:styleId="5571F8E4C62B4510A4AB786AC92845A8">
    <w:name w:val="5571F8E4C62B4510A4AB786AC92845A8"/>
    <w:rsid w:val="00B51ABC"/>
  </w:style>
  <w:style w:type="paragraph" w:customStyle="1" w:styleId="25752B6194D841BBBCD7F26CA15480C7">
    <w:name w:val="25752B6194D841BBBCD7F26CA15480C7"/>
    <w:rsid w:val="00B51ABC"/>
  </w:style>
  <w:style w:type="paragraph" w:customStyle="1" w:styleId="960DD1CC34B4445994BF6E169A62281C">
    <w:name w:val="960DD1CC34B4445994BF6E169A62281C"/>
    <w:rsid w:val="00B51ABC"/>
  </w:style>
  <w:style w:type="paragraph" w:customStyle="1" w:styleId="F3A18AA760644D869D29022881EB0A96">
    <w:name w:val="F3A18AA760644D869D29022881EB0A96"/>
    <w:rsid w:val="00B51ABC"/>
  </w:style>
  <w:style w:type="paragraph" w:customStyle="1" w:styleId="5A6BA6486105458E95414172178DFE02">
    <w:name w:val="5A6BA6486105458E95414172178DFE02"/>
    <w:rsid w:val="00B51ABC"/>
  </w:style>
  <w:style w:type="paragraph" w:customStyle="1" w:styleId="CDD90A65C41C412CA1061863C345245D">
    <w:name w:val="CDD90A65C41C412CA1061863C345245D"/>
    <w:rsid w:val="00B51ABC"/>
  </w:style>
  <w:style w:type="paragraph" w:customStyle="1" w:styleId="01461928EA184F21AC045D62BFC3FCEC">
    <w:name w:val="01461928EA184F21AC045D62BFC3FCEC"/>
    <w:rsid w:val="00AF7435"/>
    <w:rPr>
      <w:lang w:val="en-US" w:eastAsia="en-US"/>
    </w:rPr>
  </w:style>
  <w:style w:type="paragraph" w:customStyle="1" w:styleId="CAD5865DC1BC44F193B64FF3ABF33E06">
    <w:name w:val="CAD5865DC1BC44F193B64FF3ABF33E06"/>
    <w:rsid w:val="00AF7435"/>
    <w:rPr>
      <w:lang w:val="en-US" w:eastAsia="en-US"/>
    </w:rPr>
  </w:style>
  <w:style w:type="paragraph" w:customStyle="1" w:styleId="A18F90E4305B46E3BE218B347E14C234">
    <w:name w:val="A18F90E4305B46E3BE218B347E14C234"/>
    <w:rsid w:val="00AF7435"/>
    <w:rPr>
      <w:lang w:val="en-US" w:eastAsia="en-US"/>
    </w:rPr>
  </w:style>
  <w:style w:type="paragraph" w:customStyle="1" w:styleId="6EC394F6ADE844FD90D50B3899DF227E">
    <w:name w:val="6EC394F6ADE844FD90D50B3899DF227E"/>
    <w:rsid w:val="00AF7435"/>
    <w:rPr>
      <w:lang w:val="en-US" w:eastAsia="en-US"/>
    </w:rPr>
  </w:style>
  <w:style w:type="paragraph" w:customStyle="1" w:styleId="E74CEF00CD8F4E9AB74A0D36EFB7D943">
    <w:name w:val="E74CEF00CD8F4E9AB74A0D36EFB7D943"/>
    <w:rsid w:val="00AF7435"/>
    <w:rPr>
      <w:lang w:val="en-US" w:eastAsia="en-US"/>
    </w:rPr>
  </w:style>
  <w:style w:type="paragraph" w:customStyle="1" w:styleId="7FE0876BFF5B423F846CD07882CB5054">
    <w:name w:val="7FE0876BFF5B423F846CD07882CB5054"/>
    <w:rsid w:val="00AF7435"/>
    <w:rPr>
      <w:lang w:val="en-US" w:eastAsia="en-US"/>
    </w:rPr>
  </w:style>
  <w:style w:type="paragraph" w:customStyle="1" w:styleId="7B9634079A1F4A0BA26BCA04412AD029">
    <w:name w:val="7B9634079A1F4A0BA26BCA04412AD029"/>
    <w:rsid w:val="00AF7435"/>
    <w:rPr>
      <w:lang w:val="en-US" w:eastAsia="en-US"/>
    </w:rPr>
  </w:style>
  <w:style w:type="paragraph" w:customStyle="1" w:styleId="810C6CDD720242D3B7711E16AA07260B">
    <w:name w:val="810C6CDD720242D3B7711E16AA07260B"/>
    <w:rsid w:val="00AF7435"/>
    <w:rPr>
      <w:lang w:val="en-US" w:eastAsia="en-US"/>
    </w:rPr>
  </w:style>
  <w:style w:type="paragraph" w:customStyle="1" w:styleId="217920D16CD34548B1E2359E486A65C3">
    <w:name w:val="217920D16CD34548B1E2359E486A65C3"/>
    <w:rsid w:val="00AF7435"/>
    <w:rPr>
      <w:lang w:val="en-US" w:eastAsia="en-US"/>
    </w:rPr>
  </w:style>
  <w:style w:type="paragraph" w:customStyle="1" w:styleId="1282734FDBC74FCD8A80ACD91655DD99">
    <w:name w:val="1282734FDBC74FCD8A80ACD91655DD99"/>
    <w:rsid w:val="00AF7435"/>
    <w:rPr>
      <w:lang w:val="en-US" w:eastAsia="en-US"/>
    </w:rPr>
  </w:style>
  <w:style w:type="paragraph" w:customStyle="1" w:styleId="446E379AF8994B6D86C7E90935B57774">
    <w:name w:val="446E379AF8994B6D86C7E90935B57774"/>
    <w:rsid w:val="00AF7435"/>
    <w:rPr>
      <w:lang w:val="en-US" w:eastAsia="en-US"/>
    </w:rPr>
  </w:style>
  <w:style w:type="paragraph" w:customStyle="1" w:styleId="91B1AD218A7742F995CD98F822EF6D54">
    <w:name w:val="91B1AD218A7742F995CD98F822EF6D54"/>
    <w:rsid w:val="00AF743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4C2C3-7DD7-4D69-9E22-2D96EC2B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Komarova Edita</dc:creator>
  <cp:keywords/>
  <dc:description/>
  <cp:lastModifiedBy>Dziugas Peciulevicius</cp:lastModifiedBy>
  <cp:revision>12</cp:revision>
  <dcterms:created xsi:type="dcterms:W3CDTF">2020-02-21T16:43:00Z</dcterms:created>
  <dcterms:modified xsi:type="dcterms:W3CDTF">2020-03-07T10:39:00Z</dcterms:modified>
</cp:coreProperties>
</file>