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842"/>
        <w:gridCol w:w="2872"/>
        <w:gridCol w:w="3330"/>
      </w:tblGrid>
      <w:tr w:rsidR="008D6BBA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SOAP </w:t>
            </w:r>
            <w:proofErr w:type="spellStart"/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teiginiai</w:t>
            </w:r>
            <w:proofErr w:type="spellEnd"/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REST </w:t>
            </w:r>
            <w:proofErr w:type="spellStart"/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teiginiai</w:t>
            </w:r>
            <w:proofErr w:type="spellEnd"/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Šaltinis</w:t>
            </w:r>
            <w:proofErr w:type="spellEnd"/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(URL)</w:t>
            </w:r>
          </w:p>
        </w:tc>
      </w:tr>
      <w:tr w:rsidR="008D6BBA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4B2018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>Simple Object Access Protocol</w:t>
            </w:r>
            <w:r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 xml:space="preserve"> (</w:t>
            </w:r>
            <w:r w:rsidRPr="008D6BBA">
              <w:rPr>
                <w:rFonts w:ascii="Segoe UI" w:eastAsia="Times New Roman" w:hAnsi="Segoe UI" w:cs="Segoe UI"/>
                <w:b/>
                <w:i/>
                <w:color w:val="212529"/>
                <w:sz w:val="24"/>
                <w:szCs w:val="24"/>
                <w:u w:val="single"/>
              </w:rPr>
              <w:t>Protocol</w:t>
            </w:r>
            <w:r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>)</w:t>
            </w:r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>A </w:t>
            </w:r>
            <w:r>
              <w:rPr>
                <w:rStyle w:val="Emphasis"/>
                <w:rFonts w:ascii="Arial" w:hAnsi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protocol</w:t>
            </w:r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 xml:space="preserve"> usually describes the exact messages the </w:t>
            </w:r>
            <w:proofErr w:type="gramStart"/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>two(</w:t>
            </w:r>
            <w:proofErr w:type="gramEnd"/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>or more) peers have to exchange. Specifying also the choreography how these messages are exchanged and what they mean.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i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4B2018"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>Representational State Transfer</w:t>
            </w:r>
            <w:r>
              <w:rPr>
                <w:rFonts w:ascii="Segoe UI" w:eastAsia="Times New Roman" w:hAnsi="Segoe UI" w:cs="Segoe UI"/>
                <w:b/>
                <w:color w:val="212529"/>
                <w:sz w:val="24"/>
                <w:szCs w:val="24"/>
              </w:rPr>
              <w:t xml:space="preserve"> (</w:t>
            </w:r>
            <w:r w:rsidRPr="008D6BBA">
              <w:rPr>
                <w:rFonts w:ascii="Segoe UI" w:eastAsia="Times New Roman" w:hAnsi="Segoe UI" w:cs="Segoe UI"/>
                <w:b/>
                <w:i/>
                <w:color w:val="212529"/>
                <w:sz w:val="24"/>
                <w:szCs w:val="24"/>
                <w:u w:val="single"/>
              </w:rPr>
              <w:t>Architectural style protocol</w:t>
            </w:r>
            <w:r>
              <w:rPr>
                <w:rFonts w:ascii="Segoe UI" w:eastAsia="Times New Roman" w:hAnsi="Segoe UI" w:cs="Segoe UI"/>
                <w:b/>
                <w:i/>
                <w:color w:val="212529"/>
                <w:sz w:val="24"/>
                <w:szCs w:val="24"/>
              </w:rPr>
              <w:t>)</w:t>
            </w:r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>An </w:t>
            </w:r>
            <w:r>
              <w:rPr>
                <w:rStyle w:val="Emphasis"/>
                <w:rFonts w:ascii="Arial" w:hAnsi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architectural style</w:t>
            </w:r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 xml:space="preserve"> does not describe messages at all, but specifies </w:t>
            </w:r>
            <w:r>
              <w:rPr>
                <w:rStyle w:val="Emphasis"/>
                <w:rFonts w:ascii="Arial" w:hAnsi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requirements</w:t>
            </w:r>
            <w:r>
              <w:rPr>
                <w:rFonts w:ascii="Arial" w:hAnsi="Arial"/>
                <w:color w:val="242729"/>
                <w:sz w:val="23"/>
                <w:szCs w:val="23"/>
                <w:shd w:val="clear" w:color="auto" w:fill="FFFFFF"/>
              </w:rPr>
              <w:t> (architectural constraints) that the messages, choreography or parts of the system have to fulfill.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hyperlink r:id="rId4" w:history="1">
              <w:r w:rsidRPr="00530FC9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https://www.guru99.com/comparison-between-web-services.html</w:t>
              </w:r>
            </w:hyperlink>
          </w:p>
          <w:p w:rsidR="008D6BBA" w:rsidRPr="004B2018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hyperlink r:id="rId5" w:history="1">
              <w:r w:rsidRPr="008D6BB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https://stackoverflow.com/questions/39071315/rest-is-an-architectural-style-and-is-not-a-protocol</w:t>
              </w:r>
            </w:hyperlink>
          </w:p>
        </w:tc>
      </w:tr>
      <w:tr w:rsidR="008D6BBA" w:rsidRPr="008D6BBA" w:rsidTr="008D6BBA">
        <w:trPr>
          <w:trHeight w:val="2532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SOAP cannot make use of REST since SOAP is a protocol and REST is an architectural pattern.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REST can make use of SOAP as the underlying protocol for web services, because in the end it is just an architectural pattern.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hyperlink r:id="rId6" w:history="1">
              <w:r w:rsidRPr="008D6BB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https://www.guru99.com/comparison-between-web-services.html</w:t>
              </w:r>
            </w:hyperlink>
          </w:p>
        </w:tc>
      </w:tr>
      <w:tr w:rsidR="008D6BBA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SOAP can only use XML format. All data is passed through XML format.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REST permits different data format such as Plain text, HTML, XML, JSON, etc. But the most preferred format for transferring data is JSON.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hyperlink r:id="rId7" w:history="1">
              <w:r w:rsidRPr="008D6BB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https://www.guru99.com/comparison-between-web-services.html</w:t>
              </w:r>
            </w:hyperlink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hyperlink r:id="rId8" w:history="1">
              <w:r w:rsidRPr="008D6BB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https://www.upwork.com/hiring/development/soap-vs-rest-comparing-two-apis/</w:t>
              </w:r>
            </w:hyperlink>
          </w:p>
        </w:tc>
      </w:tr>
      <w:tr w:rsidR="008D6BBA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SOAP security is well standardized through WS-SECURITY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(Web Service-Security)</w:t>
            </w: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which is very much feature-rich and easy to implement into application code.</w:t>
            </w:r>
          </w:p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Also supports SSL (</w:t>
            </w: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Secure Sockets Layer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REST is based on HTTP – which itself is a very unsecure protocol. It supports basic authentication and communication encryption through TLS. Any further security should be additionally implemented at the server.</w:t>
            </w:r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Also supports SSL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</w:t>
            </w: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Secure Sockets Layer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hyperlink r:id="rId9" w:history="1">
              <w:r w:rsidRPr="008D6BBA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https://restfulapi.net/soap-vs-rest-apis/</w:t>
              </w:r>
            </w:hyperlink>
          </w:p>
          <w:p w:rsidR="008D6BBA" w:rsidRPr="008D6BBA" w:rsidRDefault="008D6BBA" w:rsidP="008D6BBA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9739C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739C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</w:rPr>
              <w:t>ADVANTAGES:</w:t>
            </w: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 security, standardized, extensibility.</w:t>
            </w:r>
          </w:p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</w:rPr>
              <w:t>DISADVANTAGES: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Poorer performance, more complexity, less flexibility.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739C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</w:rPr>
              <w:t>ADVANTAGES:</w:t>
            </w: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Scalability, better performance, browser-friendliness, flexibility.</w:t>
            </w:r>
          </w:p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</w:rPr>
              <w:t xml:space="preserve">DISADVANTAGES: </w:t>
            </w:r>
            <w:r w:rsidRPr="0089739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Less security, not suitable for distributed environment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hyperlink r:id="rId10" w:history="1">
              <w:r w:rsidRPr="0089739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https://raygun.com/blog/soap-vs-rest-vs-json/</w:t>
              </w:r>
            </w:hyperlink>
          </w:p>
        </w:tc>
      </w:tr>
      <w:tr w:rsidR="0089739C" w:rsidRPr="008D6BBA" w:rsidTr="008D6BBA"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739C" w:rsidRPr="008D6BBA" w:rsidRDefault="0089739C" w:rsidP="0089739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D6BB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</w:tr>
    </w:tbl>
    <w:p w:rsidR="003E6DCC" w:rsidRDefault="0089739C"/>
    <w:sectPr w:rsidR="003E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A"/>
    <w:rsid w:val="0089739C"/>
    <w:rsid w:val="008D6BBA"/>
    <w:rsid w:val="009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4C36"/>
  <w15:chartTrackingRefBased/>
  <w15:docId w15:val="{CD298296-F9D1-41EB-9912-1744FB9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6BBA"/>
    <w:rPr>
      <w:i/>
      <w:iCs/>
    </w:rPr>
  </w:style>
  <w:style w:type="character" w:styleId="Hyperlink">
    <w:name w:val="Hyperlink"/>
    <w:basedOn w:val="DefaultParagraphFont"/>
    <w:uiPriority w:val="99"/>
    <w:unhideWhenUsed/>
    <w:rsid w:val="008D6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hiring/development/soap-vs-rest-comparing-two-ap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comparison-between-web-servic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comparison-between-web-servic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9071315/rest-is-an-architectural-style-and-is-not-a-protocol" TargetMode="External"/><Relationship Id="rId10" Type="http://schemas.openxmlformats.org/officeDocument/2006/relationships/hyperlink" Target="https://raygun.com/blog/soap-vs-rest-vs-json/" TargetMode="External"/><Relationship Id="rId4" Type="http://schemas.openxmlformats.org/officeDocument/2006/relationships/hyperlink" Target="https://www.guru99.com/comparison-between-web-services.html" TargetMode="External"/><Relationship Id="rId9" Type="http://schemas.openxmlformats.org/officeDocument/2006/relationships/hyperlink" Target="https://restfulapi.net/soap-vs-rest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Vilniaus kolegija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Džiugas Pečiulevičius</dc:creator>
  <cp:keywords/>
  <dc:description/>
  <cp:lastModifiedBy>Džiugas Pečiulevičius</cp:lastModifiedBy>
  <cp:revision>1</cp:revision>
  <dcterms:created xsi:type="dcterms:W3CDTF">2020-02-20T12:20:00Z</dcterms:created>
  <dcterms:modified xsi:type="dcterms:W3CDTF">2020-02-20T12:42:00Z</dcterms:modified>
</cp:coreProperties>
</file>