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750"/>
        <w:tblW w:w="289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5"/>
        <w:gridCol w:w="68"/>
        <w:gridCol w:w="4717"/>
        <w:gridCol w:w="4853"/>
        <w:gridCol w:w="68"/>
        <w:gridCol w:w="9638"/>
      </w:tblGrid>
      <w:tr w:rsidR="00B83CE8" w14:paraId="0D42377E" w14:textId="77777777" w:rsidTr="100D2A49">
        <w:trPr>
          <w:trHeight w:val="1417"/>
        </w:trPr>
        <w:tc>
          <w:tcPr>
            <w:tcW w:w="9638" w:type="dxa"/>
            <w:gridSpan w:val="3"/>
          </w:tcPr>
          <w:p w14:paraId="354BC230" w14:textId="77777777" w:rsidR="00B83CE8" w:rsidRPr="000C0285" w:rsidRDefault="00B83CE8" w:rsidP="0065366B">
            <w:pPr>
              <w:spacing w:line="240" w:lineRule="auto"/>
              <w:ind w:right="567"/>
              <w:rPr>
                <w:rFonts w:eastAsia="Arial Unicode MS" w:cs="Times New Roman"/>
                <w:szCs w:val="24"/>
              </w:rPr>
            </w:pPr>
            <w:bookmarkStart w:id="0" w:name="_Hlk35466870"/>
            <w:bookmarkEnd w:id="0"/>
          </w:p>
          <w:p w14:paraId="36656FD9" w14:textId="77777777" w:rsidR="00B83CE8" w:rsidRPr="000C0285" w:rsidRDefault="00B83CE8" w:rsidP="0065366B">
            <w:pPr>
              <w:spacing w:line="240" w:lineRule="auto"/>
              <w:ind w:left="1701" w:right="567"/>
              <w:jc w:val="center"/>
              <w:rPr>
                <w:rFonts w:eastAsia="Arial Unicode MS" w:cs="Times New Roman"/>
                <w:szCs w:val="24"/>
              </w:rPr>
            </w:pPr>
          </w:p>
          <w:p w14:paraId="6C80AB73" w14:textId="77777777" w:rsidR="00B83CE8" w:rsidRPr="000C0285" w:rsidRDefault="00B83CE8" w:rsidP="0065366B">
            <w:pPr>
              <w:spacing w:line="240" w:lineRule="auto"/>
              <w:ind w:left="1701" w:right="567" w:hanging="1701"/>
              <w:jc w:val="center"/>
              <w:rPr>
                <w:rFonts w:eastAsia="Arial Unicode MS" w:cs="Times New Roman"/>
                <w:szCs w:val="24"/>
              </w:rPr>
            </w:pPr>
            <w:r w:rsidRPr="000C0285">
              <w:rPr>
                <w:rFonts w:eastAsia="Arial Unicode MS" w:cs="Times New Roman"/>
                <w:szCs w:val="24"/>
              </w:rPr>
              <w:t>VILNIAUS KOLEGIJA</w:t>
            </w:r>
          </w:p>
          <w:p w14:paraId="1F3E4FE5" w14:textId="77777777" w:rsidR="00B83CE8" w:rsidRPr="000C0285" w:rsidRDefault="00B83CE8" w:rsidP="0065366B">
            <w:pPr>
              <w:spacing w:line="240" w:lineRule="auto"/>
              <w:ind w:left="1701" w:right="567" w:hanging="1701"/>
              <w:jc w:val="center"/>
              <w:rPr>
                <w:rFonts w:eastAsia="Arial Unicode MS" w:cs="Times New Roman"/>
                <w:szCs w:val="24"/>
              </w:rPr>
            </w:pPr>
            <w:r w:rsidRPr="000C0285">
              <w:rPr>
                <w:rFonts w:eastAsia="Arial Unicode MS" w:cs="Times New Roman"/>
                <w:szCs w:val="24"/>
              </w:rPr>
              <w:t>UNIVERSITY OF APPLIED SCIENCES</w:t>
            </w:r>
          </w:p>
          <w:p w14:paraId="348BB412" w14:textId="77777777" w:rsidR="00B83CE8" w:rsidRPr="000C0285" w:rsidRDefault="00B83CE8" w:rsidP="0065366B">
            <w:pPr>
              <w:spacing w:line="240" w:lineRule="auto"/>
              <w:ind w:left="1701" w:right="567" w:hanging="1701"/>
              <w:jc w:val="center"/>
              <w:rPr>
                <w:rFonts w:eastAsia="Arial Unicode MS" w:cs="Times New Roman"/>
                <w:szCs w:val="24"/>
              </w:rPr>
            </w:pPr>
            <w:r w:rsidRPr="2B2E05BB">
              <w:rPr>
                <w:rFonts w:cs="Times New Roman"/>
                <w:color w:val="404040"/>
                <w:shd w:val="clear" w:color="auto" w:fill="FFFFFF"/>
              </w:rPr>
              <w:t>FACULTY OF ELECTRONICS AND INFORMATICS</w:t>
            </w:r>
          </w:p>
          <w:p w14:paraId="6E87F300" w14:textId="6B2B0EA7" w:rsidR="00B83CE8" w:rsidRPr="000C0285" w:rsidRDefault="302EB3A9" w:rsidP="2B2E05BB">
            <w:pPr>
              <w:spacing w:line="240" w:lineRule="auto"/>
              <w:jc w:val="center"/>
              <w:rPr>
                <w:rFonts w:eastAsia="Arial Unicode MS" w:cs="Times New Roman"/>
              </w:rPr>
            </w:pPr>
            <w:r>
              <w:rPr>
                <w:noProof/>
              </w:rPr>
              <w:drawing>
                <wp:inline distT="0" distB="0" distL="0" distR="0" wp14:anchorId="636C7FF9" wp14:editId="2B2E05BB">
                  <wp:extent cx="719455" cy="815340"/>
                  <wp:effectExtent l="0" t="0" r="4445" b="3810"/>
                  <wp:docPr id="1383365420" name="Picture 2" descr="Image result for v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bwMode="auto">
                          <a:xfrm>
                            <a:off x="0" y="0"/>
                            <a:ext cx="719455" cy="815340"/>
                          </a:xfrm>
                          <a:prstGeom prst="rect">
                            <a:avLst/>
                          </a:prstGeom>
                          <a:noFill/>
                        </pic:spPr>
                      </pic:pic>
                    </a:graphicData>
                  </a:graphic>
                </wp:inline>
              </w:drawing>
            </w:r>
          </w:p>
        </w:tc>
        <w:tc>
          <w:tcPr>
            <w:tcW w:w="9638" w:type="dxa"/>
            <w:gridSpan w:val="3"/>
          </w:tcPr>
          <w:p w14:paraId="70822662" w14:textId="77777777" w:rsidR="00B83CE8" w:rsidRPr="000C0285" w:rsidRDefault="00B83CE8" w:rsidP="0065366B">
            <w:pPr>
              <w:spacing w:line="240" w:lineRule="auto"/>
              <w:jc w:val="center"/>
              <w:rPr>
                <w:rFonts w:eastAsia="Arial Unicode MS" w:cs="Times New Roman"/>
                <w:sz w:val="22"/>
                <w:szCs w:val="24"/>
              </w:rPr>
            </w:pPr>
          </w:p>
        </w:tc>
        <w:tc>
          <w:tcPr>
            <w:tcW w:w="9638" w:type="dxa"/>
          </w:tcPr>
          <w:p w14:paraId="4C076048" w14:textId="77777777" w:rsidR="00B83CE8" w:rsidRPr="000C0285" w:rsidRDefault="00B83CE8" w:rsidP="0065366B">
            <w:pPr>
              <w:spacing w:line="240" w:lineRule="auto"/>
              <w:jc w:val="center"/>
              <w:rPr>
                <w:rFonts w:eastAsia="Arial Unicode MS" w:cs="Times New Roman"/>
                <w:szCs w:val="24"/>
              </w:rPr>
            </w:pPr>
          </w:p>
          <w:p w14:paraId="52058C89" w14:textId="77777777" w:rsidR="00B83CE8" w:rsidRPr="000C0285" w:rsidRDefault="00B83CE8" w:rsidP="0065366B">
            <w:pPr>
              <w:spacing w:line="240" w:lineRule="auto"/>
              <w:jc w:val="center"/>
              <w:rPr>
                <w:rFonts w:eastAsia="Arial Unicode MS" w:cs="Times New Roman"/>
                <w:szCs w:val="24"/>
              </w:rPr>
            </w:pPr>
          </w:p>
          <w:p w14:paraId="39ED5091" w14:textId="77777777" w:rsidR="00B83CE8" w:rsidRPr="000C0285" w:rsidRDefault="00B83CE8" w:rsidP="0065366B">
            <w:pPr>
              <w:spacing w:line="240" w:lineRule="auto"/>
              <w:jc w:val="center"/>
              <w:rPr>
                <w:rFonts w:eastAsia="Arial Unicode MS" w:cs="Times New Roman"/>
                <w:szCs w:val="24"/>
              </w:rPr>
            </w:pPr>
          </w:p>
          <w:p w14:paraId="60389A9F" w14:textId="77777777" w:rsidR="00B83CE8" w:rsidRPr="000C0285" w:rsidRDefault="00B83CE8" w:rsidP="0065366B">
            <w:pPr>
              <w:spacing w:line="240" w:lineRule="auto"/>
              <w:jc w:val="center"/>
              <w:rPr>
                <w:rFonts w:cs="Times New Roman"/>
              </w:rPr>
            </w:pPr>
            <w:r>
              <w:t>VILNIUS COLLEGE</w:t>
            </w:r>
          </w:p>
          <w:p w14:paraId="7690BEB1" w14:textId="38CB11F9" w:rsidR="00B83CE8" w:rsidRPr="000C0285" w:rsidRDefault="00B83CE8" w:rsidP="0065366B">
            <w:pPr>
              <w:spacing w:line="240" w:lineRule="auto"/>
              <w:jc w:val="center"/>
              <w:rPr>
                <w:rFonts w:eastAsia="Arial Unicode MS" w:cs="Times New Roman"/>
                <w:sz w:val="22"/>
              </w:rPr>
            </w:pPr>
            <w:r>
              <w:rPr>
                <w:noProof/>
              </w:rPr>
              <w:drawing>
                <wp:anchor distT="0" distB="0" distL="114300" distR="114300" simplePos="0" relativeHeight="251658241" behindDoc="1" locked="0" layoutInCell="1" allowOverlap="1" wp14:anchorId="2E029CF2" wp14:editId="55805F0B">
                  <wp:simplePos x="0" y="0"/>
                  <wp:positionH relativeFrom="column">
                    <wp:posOffset>2805430</wp:posOffset>
                  </wp:positionH>
                  <wp:positionV relativeFrom="paragraph">
                    <wp:posOffset>325120</wp:posOffset>
                  </wp:positionV>
                  <wp:extent cx="719455" cy="815340"/>
                  <wp:effectExtent l="0" t="0" r="4445" b="3810"/>
                  <wp:wrapTight wrapText="bothSides">
                    <wp:wrapPolygon edited="0">
                      <wp:start x="0" y="0"/>
                      <wp:lineTo x="0" y="21196"/>
                      <wp:lineTo x="21162" y="21196"/>
                      <wp:lineTo x="21162" y="0"/>
                      <wp:lineTo x="0" y="0"/>
                    </wp:wrapPolygon>
                  </wp:wrapTight>
                  <wp:docPr id="1" name="Picture 1" descr="Image result for v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ko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815340"/>
                          </a:xfrm>
                          <a:prstGeom prst="rect">
                            <a:avLst/>
                          </a:prstGeom>
                          <a:noFill/>
                        </pic:spPr>
                      </pic:pic>
                    </a:graphicData>
                  </a:graphic>
                  <wp14:sizeRelH relativeFrom="page">
                    <wp14:pctWidth>0</wp14:pctWidth>
                  </wp14:sizeRelH>
                  <wp14:sizeRelV relativeFrom="page">
                    <wp14:pctHeight>0</wp14:pctHeight>
                  </wp14:sizeRelV>
                </wp:anchor>
              </w:drawing>
            </w:r>
            <w:r w:rsidRPr="000C0285">
              <w:rPr>
                <w:rFonts w:cs="Times New Roman"/>
                <w:color w:val="404040"/>
                <w:sz w:val="21"/>
                <w:szCs w:val="21"/>
                <w:shd w:val="clear" w:color="auto" w:fill="FFFFFF"/>
              </w:rPr>
              <w:t>FACULTY OF ELECTRONICS AND INFORMATICS</w:t>
            </w:r>
          </w:p>
          <w:p w14:paraId="29F092F3" w14:textId="77777777" w:rsidR="00B83CE8" w:rsidRPr="000C0285" w:rsidRDefault="00B83CE8" w:rsidP="0065366B">
            <w:pPr>
              <w:spacing w:line="240" w:lineRule="auto"/>
              <w:jc w:val="center"/>
              <w:rPr>
                <w:rFonts w:eastAsia="Arial Unicode MS" w:cs="Times New Roman"/>
              </w:rPr>
            </w:pPr>
          </w:p>
        </w:tc>
      </w:tr>
      <w:tr w:rsidR="00B83CE8" w14:paraId="71E615E7" w14:textId="77777777" w:rsidTr="100D2A49">
        <w:trPr>
          <w:trHeight w:val="2700"/>
        </w:trPr>
        <w:tc>
          <w:tcPr>
            <w:tcW w:w="9638" w:type="dxa"/>
            <w:gridSpan w:val="3"/>
          </w:tcPr>
          <w:p w14:paraId="40578DA1" w14:textId="77777777" w:rsidR="00B83CE8" w:rsidRPr="000C0285" w:rsidRDefault="00B83CE8" w:rsidP="0065366B">
            <w:pPr>
              <w:spacing w:line="240" w:lineRule="auto"/>
              <w:rPr>
                <w:rFonts w:eastAsia="Arial Unicode MS" w:cs="Times New Roman"/>
                <w:szCs w:val="24"/>
              </w:rPr>
            </w:pPr>
          </w:p>
        </w:tc>
        <w:tc>
          <w:tcPr>
            <w:tcW w:w="9638" w:type="dxa"/>
            <w:gridSpan w:val="3"/>
          </w:tcPr>
          <w:p w14:paraId="79E11D72" w14:textId="77777777" w:rsidR="00B83CE8" w:rsidRPr="000C0285" w:rsidRDefault="00B83CE8" w:rsidP="0065366B">
            <w:pPr>
              <w:spacing w:line="240" w:lineRule="auto"/>
              <w:rPr>
                <w:rFonts w:eastAsia="Arial Unicode MS" w:cs="Times New Roman"/>
                <w:sz w:val="22"/>
              </w:rPr>
            </w:pPr>
          </w:p>
        </w:tc>
        <w:tc>
          <w:tcPr>
            <w:tcW w:w="9638" w:type="dxa"/>
          </w:tcPr>
          <w:p w14:paraId="4C3394F3" w14:textId="77777777" w:rsidR="00B83CE8" w:rsidRPr="000C0285" w:rsidRDefault="00B83CE8" w:rsidP="0065366B">
            <w:pPr>
              <w:spacing w:line="240" w:lineRule="auto"/>
              <w:rPr>
                <w:rFonts w:eastAsia="Arial Unicode MS" w:cs="Times New Roman"/>
              </w:rPr>
            </w:pPr>
          </w:p>
        </w:tc>
      </w:tr>
      <w:tr w:rsidR="00B83CE8" w14:paraId="2D4CA105" w14:textId="77777777" w:rsidTr="100D2A49">
        <w:trPr>
          <w:trHeight w:val="2130"/>
        </w:trPr>
        <w:tc>
          <w:tcPr>
            <w:tcW w:w="9638" w:type="dxa"/>
            <w:gridSpan w:val="3"/>
            <w:hideMark/>
          </w:tcPr>
          <w:p w14:paraId="22E320C7" w14:textId="030096CF" w:rsidR="00B83CE8" w:rsidRPr="000C0285" w:rsidRDefault="00B83CE8" w:rsidP="0065366B">
            <w:pPr>
              <w:spacing w:line="240" w:lineRule="auto"/>
              <w:ind w:hanging="828"/>
              <w:jc w:val="center"/>
              <w:rPr>
                <w:rFonts w:eastAsia="Arial Unicode MS" w:cs="Times New Roman"/>
                <w:b/>
                <w:bCs/>
              </w:rPr>
            </w:pPr>
            <w:r w:rsidRPr="000C0285">
              <w:rPr>
                <w:rFonts w:eastAsia="Arial Unicode MS" w:cs="Times New Roman"/>
                <w:b/>
                <w:bCs/>
              </w:rPr>
              <w:t xml:space="preserve">  </w:t>
            </w:r>
            <w:r w:rsidR="7322AE67" w:rsidRPr="000C0285">
              <w:rPr>
                <w:rFonts w:eastAsia="Arial Unicode MS" w:cs="Times New Roman"/>
                <w:b/>
                <w:bCs/>
              </w:rPr>
              <w:t>ECONOMICS</w:t>
            </w:r>
          </w:p>
        </w:tc>
        <w:tc>
          <w:tcPr>
            <w:tcW w:w="9638" w:type="dxa"/>
            <w:gridSpan w:val="3"/>
          </w:tcPr>
          <w:p w14:paraId="7E6D2E75" w14:textId="77777777" w:rsidR="00B83CE8" w:rsidRPr="000C0285" w:rsidRDefault="00B83CE8" w:rsidP="0065366B">
            <w:pPr>
              <w:spacing w:line="240" w:lineRule="auto"/>
              <w:jc w:val="center"/>
              <w:rPr>
                <w:rFonts w:eastAsia="Arial Unicode MS" w:cs="Times New Roman"/>
                <w:b/>
                <w:sz w:val="40"/>
                <w:szCs w:val="40"/>
              </w:rPr>
            </w:pPr>
          </w:p>
        </w:tc>
        <w:tc>
          <w:tcPr>
            <w:tcW w:w="9638" w:type="dxa"/>
            <w:hideMark/>
          </w:tcPr>
          <w:p w14:paraId="3D9C393D" w14:textId="77777777" w:rsidR="00B83CE8" w:rsidRPr="000C0285" w:rsidRDefault="00B83CE8" w:rsidP="0065366B">
            <w:pPr>
              <w:spacing w:line="240" w:lineRule="auto"/>
              <w:jc w:val="center"/>
              <w:rPr>
                <w:rFonts w:eastAsia="Arial Unicode MS" w:cs="Times New Roman"/>
                <w:sz w:val="22"/>
              </w:rPr>
            </w:pPr>
            <w:r w:rsidRPr="000C0285">
              <w:rPr>
                <w:rFonts w:eastAsia="Arial Unicode MS" w:cs="Times New Roman"/>
                <w:b/>
                <w:sz w:val="40"/>
                <w:szCs w:val="40"/>
              </w:rPr>
              <w:t xml:space="preserve">   INTRODUCTION TO INFORMATICS</w:t>
            </w:r>
          </w:p>
        </w:tc>
      </w:tr>
      <w:tr w:rsidR="00B83CE8" w14:paraId="4E9E2ADA" w14:textId="77777777" w:rsidTr="100D2A49">
        <w:trPr>
          <w:trHeight w:val="2121"/>
        </w:trPr>
        <w:tc>
          <w:tcPr>
            <w:tcW w:w="9638" w:type="dxa"/>
            <w:gridSpan w:val="3"/>
            <w:hideMark/>
          </w:tcPr>
          <w:sdt>
            <w:sdtPr>
              <w:rPr>
                <w:rFonts w:eastAsia="Arial Unicode MS" w:cs="Times New Roman"/>
                <w:szCs w:val="24"/>
              </w:rPr>
              <w:alias w:val="TYPE OF WORK"/>
              <w:tag w:val="TYPE OF WORK"/>
              <w:id w:val="-2031548610"/>
              <w:placeholder>
                <w:docPart w:val="07B07B18A3DB43B0988B8AAC3FAD5300"/>
              </w:placeholder>
              <w:dropDownList>
                <w:listItem w:value="Choose an item."/>
                <w:listItem w:displayText="PRACTICAL ASSIGNMENT" w:value="PRACTICAL ASSIGNMENT"/>
                <w:listItem w:displayText="EXAM" w:value="EXAM"/>
              </w:dropDownList>
            </w:sdtPr>
            <w:sdtEndPr/>
            <w:sdtContent>
              <w:p w14:paraId="20242282" w14:textId="5B600E4C" w:rsidR="00994258" w:rsidRPr="000C0285" w:rsidRDefault="00700FB3" w:rsidP="0065366B">
                <w:pPr>
                  <w:spacing w:line="240" w:lineRule="auto"/>
                  <w:ind w:left="1701" w:right="567" w:hanging="1701"/>
                  <w:jc w:val="center"/>
                  <w:rPr>
                    <w:rFonts w:eastAsia="Arial Unicode MS" w:cs="Times New Roman"/>
                    <w:szCs w:val="24"/>
                  </w:rPr>
                </w:pPr>
                <w:r w:rsidRPr="000C0285">
                  <w:rPr>
                    <w:rFonts w:eastAsia="Arial Unicode MS" w:cs="Times New Roman"/>
                    <w:szCs w:val="24"/>
                  </w:rPr>
                  <w:t>PRACTICAL ASSIGNMENT</w:t>
                </w:r>
              </w:p>
            </w:sdtContent>
          </w:sdt>
          <w:p w14:paraId="15F98A04" w14:textId="0F117099" w:rsidR="00B83CE8" w:rsidRPr="000C0285" w:rsidRDefault="00B83CE8" w:rsidP="0065366B">
            <w:pPr>
              <w:spacing w:line="240" w:lineRule="auto"/>
              <w:ind w:left="612" w:hanging="1260"/>
              <w:jc w:val="center"/>
              <w:rPr>
                <w:rFonts w:eastAsia="Arial Unicode MS" w:cs="Times New Roman"/>
                <w:szCs w:val="24"/>
              </w:rPr>
            </w:pPr>
            <w:r w:rsidRPr="000C0285">
              <w:rPr>
                <w:rFonts w:eastAsia="Arial Unicode MS" w:cs="Times New Roman"/>
                <w:szCs w:val="24"/>
              </w:rPr>
              <w:t>6531BX028 PI18E</w:t>
            </w:r>
          </w:p>
        </w:tc>
        <w:tc>
          <w:tcPr>
            <w:tcW w:w="9638" w:type="dxa"/>
            <w:gridSpan w:val="3"/>
          </w:tcPr>
          <w:p w14:paraId="21306903" w14:textId="77777777" w:rsidR="00B83CE8" w:rsidRPr="000C0285" w:rsidRDefault="00B83CE8" w:rsidP="0065366B">
            <w:pPr>
              <w:spacing w:line="240" w:lineRule="auto"/>
              <w:jc w:val="center"/>
              <w:rPr>
                <w:rFonts w:eastAsia="Arial Unicode MS" w:cs="Times New Roman"/>
                <w:sz w:val="32"/>
                <w:szCs w:val="32"/>
              </w:rPr>
            </w:pPr>
          </w:p>
        </w:tc>
        <w:tc>
          <w:tcPr>
            <w:tcW w:w="9638" w:type="dxa"/>
            <w:hideMark/>
          </w:tcPr>
          <w:p w14:paraId="59395C59" w14:textId="77777777" w:rsidR="00B83CE8" w:rsidRPr="000C0285" w:rsidRDefault="00B83CE8" w:rsidP="0065366B">
            <w:pPr>
              <w:spacing w:line="240" w:lineRule="auto"/>
              <w:jc w:val="center"/>
              <w:rPr>
                <w:rFonts w:eastAsia="Arial Unicode MS" w:cs="Times New Roman"/>
                <w:sz w:val="32"/>
                <w:szCs w:val="32"/>
              </w:rPr>
            </w:pPr>
            <w:r w:rsidRPr="000C0285">
              <w:rPr>
                <w:rFonts w:eastAsia="Arial Unicode MS" w:cs="Times New Roman"/>
                <w:sz w:val="32"/>
                <w:szCs w:val="32"/>
              </w:rPr>
              <w:t>PRACTICAL ASSIGNMENT</w:t>
            </w:r>
          </w:p>
          <w:p w14:paraId="0898AE62" w14:textId="77777777" w:rsidR="00B83CE8" w:rsidRPr="000C0285" w:rsidRDefault="00B83CE8" w:rsidP="0065366B">
            <w:pPr>
              <w:spacing w:line="240" w:lineRule="auto"/>
              <w:jc w:val="center"/>
              <w:rPr>
                <w:rFonts w:eastAsia="Arial Unicode MS" w:cs="Times New Roman"/>
                <w:sz w:val="32"/>
                <w:szCs w:val="32"/>
              </w:rPr>
            </w:pPr>
            <w:r w:rsidRPr="000C0285">
              <w:rPr>
                <w:rFonts w:eastAsia="Arial Unicode MS" w:cs="Times New Roman"/>
                <w:sz w:val="32"/>
                <w:szCs w:val="32"/>
              </w:rPr>
              <w:t>SPOTIFY USER MANUAL</w:t>
            </w:r>
          </w:p>
          <w:p w14:paraId="6466963A" w14:textId="77777777" w:rsidR="00B83CE8" w:rsidRPr="000C0285" w:rsidRDefault="00B83CE8" w:rsidP="0065366B">
            <w:pPr>
              <w:spacing w:line="240" w:lineRule="auto"/>
              <w:jc w:val="center"/>
              <w:rPr>
                <w:rFonts w:eastAsia="Arial Unicode MS" w:cs="Times New Roman"/>
                <w:sz w:val="32"/>
                <w:szCs w:val="32"/>
              </w:rPr>
            </w:pPr>
            <w:r w:rsidRPr="000C0285">
              <w:rPr>
                <w:rFonts w:eastAsia="Arial Unicode MS" w:cs="Times New Roman"/>
                <w:sz w:val="32"/>
                <w:szCs w:val="32"/>
              </w:rPr>
              <w:t>6531BX028 PI18E</w:t>
            </w:r>
          </w:p>
        </w:tc>
      </w:tr>
      <w:tr w:rsidR="00B83CE8" w14:paraId="4C46D9CE" w14:textId="77777777" w:rsidTr="100D2A49">
        <w:trPr>
          <w:gridAfter w:val="2"/>
          <w:wAfter w:w="9706" w:type="dxa"/>
          <w:trHeight w:val="411"/>
        </w:trPr>
        <w:tc>
          <w:tcPr>
            <w:tcW w:w="4785" w:type="dxa"/>
          </w:tcPr>
          <w:p w14:paraId="24DEC9BC" w14:textId="77777777" w:rsidR="00B83CE8" w:rsidRPr="000C0285" w:rsidRDefault="00B83CE8" w:rsidP="0065366B">
            <w:pPr>
              <w:spacing w:line="240" w:lineRule="auto"/>
              <w:ind w:left="1701" w:right="567" w:hanging="1701"/>
              <w:rPr>
                <w:rFonts w:eastAsia="Arial Unicode MS" w:cs="Times New Roman"/>
                <w:szCs w:val="24"/>
              </w:rPr>
            </w:pPr>
            <w:r w:rsidRPr="000C0285">
              <w:rPr>
                <w:rFonts w:eastAsia="Arial Unicode MS" w:cs="Times New Roman"/>
                <w:szCs w:val="24"/>
              </w:rPr>
              <w:t>STUDENT</w:t>
            </w:r>
          </w:p>
          <w:p w14:paraId="11EDF14A" w14:textId="77777777" w:rsidR="00B83CE8" w:rsidRPr="000C0285" w:rsidRDefault="00B83CE8" w:rsidP="0065366B">
            <w:pPr>
              <w:spacing w:line="240" w:lineRule="auto"/>
              <w:ind w:left="1701" w:right="567" w:firstLine="801"/>
              <w:jc w:val="center"/>
              <w:rPr>
                <w:rFonts w:eastAsia="Arial Unicode MS" w:cs="Times New Roman"/>
                <w:szCs w:val="24"/>
              </w:rPr>
            </w:pPr>
          </w:p>
          <w:p w14:paraId="704E5C00" w14:textId="77777777" w:rsidR="00B83CE8" w:rsidRPr="000C0285" w:rsidRDefault="00B83CE8" w:rsidP="0065366B">
            <w:pPr>
              <w:spacing w:line="240" w:lineRule="auto"/>
              <w:ind w:firstLine="801"/>
              <w:jc w:val="center"/>
              <w:rPr>
                <w:rFonts w:eastAsia="Arial Unicode MS" w:cs="Times New Roman"/>
                <w:szCs w:val="24"/>
              </w:rPr>
            </w:pPr>
          </w:p>
        </w:tc>
        <w:tc>
          <w:tcPr>
            <w:tcW w:w="4785" w:type="dxa"/>
            <w:hideMark/>
          </w:tcPr>
          <w:p w14:paraId="53DFC109" w14:textId="77777777" w:rsidR="00B83CE8" w:rsidRPr="000C0285" w:rsidRDefault="00882707" w:rsidP="0065366B">
            <w:pPr>
              <w:spacing w:line="240" w:lineRule="auto"/>
              <w:ind w:hanging="1386"/>
              <w:jc w:val="right"/>
              <w:rPr>
                <w:rFonts w:eastAsia="Arial Unicode MS" w:cs="Times New Roman"/>
                <w:szCs w:val="24"/>
              </w:rPr>
            </w:pPr>
            <w:r w:rsidRPr="000C0285">
              <w:rPr>
                <w:rFonts w:eastAsia="Arial Unicode MS" w:cs="Times New Roman"/>
                <w:szCs w:val="24"/>
              </w:rPr>
              <w:t>EVALDAS PAULAUSKAS</w:t>
            </w:r>
            <w:r w:rsidR="00D33B1A" w:rsidRPr="000C0285">
              <w:rPr>
                <w:rFonts w:eastAsia="Arial Unicode MS" w:cs="Times New Roman"/>
                <w:szCs w:val="24"/>
              </w:rPr>
              <w:t>,</w:t>
            </w:r>
          </w:p>
          <w:p w14:paraId="7091F214" w14:textId="0E43C2E5" w:rsidR="00D33B1A" w:rsidRPr="000C0285" w:rsidRDefault="6F8FD0D3" w:rsidP="100D2A49">
            <w:pPr>
              <w:spacing w:line="240" w:lineRule="auto"/>
              <w:ind w:hanging="1386"/>
              <w:jc w:val="right"/>
              <w:rPr>
                <w:rFonts w:eastAsia="Arial Unicode MS" w:cs="Times New Roman"/>
              </w:rPr>
            </w:pPr>
            <w:r w:rsidRPr="100D2A49">
              <w:rPr>
                <w:rFonts w:eastAsia="Arial Unicode MS" w:cs="Times New Roman"/>
              </w:rPr>
              <w:t>DZIUGAS PECIULEVICIUS</w:t>
            </w:r>
          </w:p>
          <w:p w14:paraId="092C6E14" w14:textId="31DEE738" w:rsidR="00D33B1A" w:rsidRPr="000C0285" w:rsidRDefault="25AA5540" w:rsidP="100D2A49">
            <w:pPr>
              <w:spacing w:line="240" w:lineRule="auto"/>
              <w:ind w:hanging="1386"/>
              <w:jc w:val="right"/>
              <w:rPr>
                <w:rFonts w:eastAsia="Arial Unicode MS" w:cs="Times New Roman"/>
              </w:rPr>
            </w:pPr>
            <w:r w:rsidRPr="100D2A49">
              <w:rPr>
                <w:rFonts w:eastAsia="Arial Unicode MS" w:cs="Times New Roman"/>
              </w:rPr>
              <w:t>LUKAŠ JUTKEVIČ</w:t>
            </w:r>
          </w:p>
        </w:tc>
        <w:tc>
          <w:tcPr>
            <w:tcW w:w="4785" w:type="dxa"/>
            <w:gridSpan w:val="2"/>
          </w:tcPr>
          <w:p w14:paraId="0887B555" w14:textId="77777777" w:rsidR="00B83CE8" w:rsidRPr="000C0285" w:rsidRDefault="00B83CE8" w:rsidP="0065366B">
            <w:pPr>
              <w:spacing w:line="240" w:lineRule="auto"/>
              <w:jc w:val="center"/>
              <w:rPr>
                <w:rFonts w:eastAsia="Arial Unicode MS" w:cs="Times New Roman"/>
                <w:szCs w:val="24"/>
              </w:rPr>
            </w:pPr>
            <w:r w:rsidRPr="000C0285">
              <w:rPr>
                <w:rFonts w:eastAsia="Arial Unicode MS" w:cs="Times New Roman"/>
                <w:szCs w:val="24"/>
              </w:rPr>
              <w:t>STUDENT</w:t>
            </w:r>
          </w:p>
          <w:p w14:paraId="59443CF8" w14:textId="77777777" w:rsidR="00B83CE8" w:rsidRPr="000C0285" w:rsidRDefault="00B83CE8" w:rsidP="0065366B">
            <w:pPr>
              <w:spacing w:line="240" w:lineRule="auto"/>
              <w:jc w:val="center"/>
              <w:rPr>
                <w:rFonts w:eastAsia="Arial Unicode MS" w:cs="Times New Roman"/>
                <w:szCs w:val="24"/>
              </w:rPr>
            </w:pPr>
          </w:p>
          <w:p w14:paraId="29E3CDB0" w14:textId="77777777" w:rsidR="00B83CE8" w:rsidRPr="000C0285" w:rsidRDefault="00B83CE8" w:rsidP="0065366B">
            <w:pPr>
              <w:spacing w:line="240" w:lineRule="auto"/>
              <w:jc w:val="center"/>
              <w:rPr>
                <w:rFonts w:eastAsia="Arial Unicode MS" w:cs="Times New Roman"/>
                <w:szCs w:val="24"/>
              </w:rPr>
            </w:pPr>
          </w:p>
        </w:tc>
        <w:tc>
          <w:tcPr>
            <w:tcW w:w="4853" w:type="dxa"/>
            <w:hideMark/>
          </w:tcPr>
          <w:p w14:paraId="23569961" w14:textId="77777777" w:rsidR="00B83CE8" w:rsidRPr="000C0285" w:rsidRDefault="00B83CE8" w:rsidP="0065366B">
            <w:pPr>
              <w:spacing w:line="240" w:lineRule="auto"/>
              <w:jc w:val="center"/>
              <w:rPr>
                <w:rFonts w:eastAsia="Arial Unicode MS" w:cs="Times New Roman"/>
                <w:sz w:val="22"/>
              </w:rPr>
            </w:pPr>
            <w:r w:rsidRPr="000C0285">
              <w:rPr>
                <w:rFonts w:eastAsia="Arial Unicode MS" w:cs="Times New Roman"/>
              </w:rPr>
              <w:t>DŽIUGAS PEČIULEVIČIUS</w:t>
            </w:r>
          </w:p>
        </w:tc>
      </w:tr>
      <w:tr w:rsidR="00B83CE8" w14:paraId="03A352E3" w14:textId="77777777" w:rsidTr="100D2A49">
        <w:trPr>
          <w:trHeight w:val="882"/>
        </w:trPr>
        <w:tc>
          <w:tcPr>
            <w:tcW w:w="9638" w:type="dxa"/>
            <w:gridSpan w:val="3"/>
          </w:tcPr>
          <w:p w14:paraId="551E9D2F" w14:textId="77777777" w:rsidR="00B83CE8" w:rsidRPr="000C0285" w:rsidRDefault="00B83CE8" w:rsidP="0065366B">
            <w:pPr>
              <w:spacing w:line="240" w:lineRule="auto"/>
              <w:ind w:left="1701" w:right="567" w:hanging="1701"/>
              <w:jc w:val="center"/>
              <w:rPr>
                <w:rFonts w:eastAsia="Arial Unicode MS" w:cs="Times New Roman"/>
                <w:szCs w:val="24"/>
              </w:rPr>
            </w:pPr>
            <w:r w:rsidRPr="000C0285">
              <w:rPr>
                <w:rFonts w:eastAsia="Arial Unicode MS" w:cs="Times New Roman"/>
                <w:szCs w:val="24"/>
              </w:rPr>
              <w:t>(SIGNATURE)</w:t>
            </w:r>
          </w:p>
          <w:sdt>
            <w:sdtPr>
              <w:rPr>
                <w:rFonts w:eastAsia="Arial Unicode MS" w:cs="Times New Roman"/>
                <w:szCs w:val="24"/>
              </w:rPr>
              <w:id w:val="2138524645"/>
              <w:placeholder>
                <w:docPart w:val="952D4151893E4A23A9B78F27DC68D329"/>
              </w:placeholder>
              <w:date w:fullDate="2020-06-05T00:00:00Z">
                <w:dateFormat w:val="M/d/yyyy"/>
                <w:lid w:val="en-US"/>
                <w:storeMappedDataAs w:val="dateTime"/>
                <w:calendar w:val="gregorian"/>
              </w:date>
            </w:sdtPr>
            <w:sdtEndPr/>
            <w:sdtContent>
              <w:p w14:paraId="1280FCC1" w14:textId="406271E2" w:rsidR="00B83CE8" w:rsidRPr="000C0285" w:rsidRDefault="00882707" w:rsidP="0065366B">
                <w:pPr>
                  <w:tabs>
                    <w:tab w:val="left" w:pos="2064"/>
                    <w:tab w:val="center" w:pos="5278"/>
                  </w:tabs>
                  <w:spacing w:line="240" w:lineRule="auto"/>
                  <w:ind w:left="3042" w:right="567" w:firstLine="810"/>
                  <w:rPr>
                    <w:rFonts w:eastAsia="Arial Unicode MS" w:cs="Times New Roman"/>
                    <w:szCs w:val="24"/>
                  </w:rPr>
                </w:pPr>
                <w:r w:rsidRPr="000C0285">
                  <w:rPr>
                    <w:rFonts w:eastAsia="Arial Unicode MS" w:cs="Times New Roman"/>
                    <w:szCs w:val="24"/>
                  </w:rPr>
                  <w:t>6/5/2020</w:t>
                </w:r>
              </w:p>
            </w:sdtContent>
          </w:sdt>
          <w:p w14:paraId="796D2212" w14:textId="77777777" w:rsidR="00B83CE8" w:rsidRPr="000C0285" w:rsidRDefault="00B83CE8" w:rsidP="0065366B">
            <w:pPr>
              <w:spacing w:line="240" w:lineRule="auto"/>
              <w:jc w:val="center"/>
              <w:rPr>
                <w:rFonts w:eastAsia="Arial Unicode MS" w:cs="Times New Roman"/>
                <w:szCs w:val="24"/>
              </w:rPr>
            </w:pPr>
          </w:p>
        </w:tc>
        <w:tc>
          <w:tcPr>
            <w:tcW w:w="9638" w:type="dxa"/>
            <w:gridSpan w:val="3"/>
          </w:tcPr>
          <w:p w14:paraId="6AC101F3" w14:textId="77777777" w:rsidR="00B83CE8" w:rsidRPr="000C0285" w:rsidRDefault="00B83CE8" w:rsidP="0065366B">
            <w:pPr>
              <w:spacing w:line="240" w:lineRule="auto"/>
              <w:jc w:val="center"/>
              <w:rPr>
                <w:rFonts w:eastAsia="Arial Unicode MS" w:cs="Times New Roman"/>
                <w:sz w:val="22"/>
              </w:rPr>
            </w:pPr>
          </w:p>
        </w:tc>
        <w:tc>
          <w:tcPr>
            <w:tcW w:w="9638" w:type="dxa"/>
          </w:tcPr>
          <w:p w14:paraId="0974B966" w14:textId="77777777" w:rsidR="00B83CE8" w:rsidRPr="000C0285" w:rsidRDefault="00B83CE8" w:rsidP="0065366B">
            <w:pPr>
              <w:spacing w:line="240" w:lineRule="auto"/>
              <w:jc w:val="center"/>
              <w:rPr>
                <w:rFonts w:eastAsia="Arial Unicode MS" w:cs="Times New Roman"/>
                <w:szCs w:val="24"/>
              </w:rPr>
            </w:pPr>
            <w:r w:rsidRPr="000C0285">
              <w:rPr>
                <w:rFonts w:eastAsia="Arial Unicode MS" w:cs="Times New Roman"/>
              </w:rPr>
              <w:t>LECTURER</w:t>
            </w:r>
          </w:p>
          <w:p w14:paraId="5DF923AB" w14:textId="77777777" w:rsidR="00B83CE8" w:rsidRPr="000C0285" w:rsidRDefault="00B83CE8" w:rsidP="0065366B">
            <w:pPr>
              <w:spacing w:line="240" w:lineRule="auto"/>
              <w:jc w:val="center"/>
              <w:rPr>
                <w:rFonts w:eastAsia="Arial Unicode MS" w:cs="Times New Roman"/>
                <w:szCs w:val="24"/>
              </w:rPr>
            </w:pPr>
          </w:p>
          <w:p w14:paraId="39DA3801" w14:textId="77777777" w:rsidR="00B83CE8" w:rsidRPr="000C0285" w:rsidRDefault="00B83CE8" w:rsidP="0065366B">
            <w:pPr>
              <w:spacing w:line="240" w:lineRule="auto"/>
              <w:jc w:val="center"/>
              <w:rPr>
                <w:rFonts w:eastAsia="Arial Unicode MS" w:cs="Times New Roman"/>
                <w:szCs w:val="24"/>
              </w:rPr>
            </w:pPr>
          </w:p>
        </w:tc>
      </w:tr>
      <w:tr w:rsidR="00B83CE8" w14:paraId="2CC7CB60" w14:textId="77777777" w:rsidTr="100D2A49">
        <w:trPr>
          <w:gridAfter w:val="2"/>
          <w:wAfter w:w="9706" w:type="dxa"/>
          <w:trHeight w:val="281"/>
        </w:trPr>
        <w:tc>
          <w:tcPr>
            <w:tcW w:w="4785" w:type="dxa"/>
          </w:tcPr>
          <w:p w14:paraId="2BAF7DBF" w14:textId="77777777" w:rsidR="00B83CE8" w:rsidRPr="000C0285" w:rsidRDefault="00B83CE8" w:rsidP="0065366B">
            <w:pPr>
              <w:spacing w:line="240" w:lineRule="auto"/>
              <w:ind w:left="1701" w:right="567" w:hanging="1701"/>
              <w:rPr>
                <w:rFonts w:eastAsia="Arial Unicode MS" w:cs="Times New Roman"/>
                <w:szCs w:val="24"/>
              </w:rPr>
            </w:pPr>
            <w:r w:rsidRPr="000C0285">
              <w:rPr>
                <w:rFonts w:eastAsia="Arial Unicode MS" w:cs="Times New Roman"/>
                <w:szCs w:val="24"/>
              </w:rPr>
              <w:t>LECTURER</w:t>
            </w:r>
          </w:p>
          <w:p w14:paraId="0677D378" w14:textId="77777777" w:rsidR="00B83CE8" w:rsidRPr="000C0285" w:rsidRDefault="00B83CE8" w:rsidP="0065366B">
            <w:pPr>
              <w:spacing w:line="240" w:lineRule="auto"/>
              <w:ind w:left="1701" w:right="567" w:firstLine="891"/>
              <w:jc w:val="center"/>
              <w:rPr>
                <w:rFonts w:eastAsia="Arial Unicode MS" w:cs="Times New Roman"/>
                <w:szCs w:val="24"/>
              </w:rPr>
            </w:pPr>
          </w:p>
          <w:p w14:paraId="3DF85638" w14:textId="77777777" w:rsidR="00B83CE8" w:rsidRPr="000C0285" w:rsidRDefault="00B83CE8" w:rsidP="0065366B">
            <w:pPr>
              <w:spacing w:line="240" w:lineRule="auto"/>
              <w:ind w:firstLine="891"/>
              <w:jc w:val="center"/>
              <w:rPr>
                <w:rFonts w:eastAsia="Arial Unicode MS" w:cs="Times New Roman"/>
                <w:szCs w:val="24"/>
              </w:rPr>
            </w:pPr>
          </w:p>
        </w:tc>
        <w:tc>
          <w:tcPr>
            <w:tcW w:w="4785" w:type="dxa"/>
            <w:hideMark/>
          </w:tcPr>
          <w:p w14:paraId="7B1081F3" w14:textId="60D27154" w:rsidR="00B83CE8" w:rsidRPr="000C0285" w:rsidRDefault="00756BE5" w:rsidP="0065366B">
            <w:pPr>
              <w:spacing w:line="240" w:lineRule="auto"/>
              <w:ind w:firstLine="891"/>
              <w:jc w:val="right"/>
              <w:rPr>
                <w:rFonts w:eastAsia="Arial Unicode MS" w:cs="Times New Roman"/>
                <w:szCs w:val="24"/>
              </w:rPr>
            </w:pPr>
            <w:sdt>
              <w:sdtPr>
                <w:rPr>
                  <w:rFonts w:cs="Times New Roman"/>
                  <w:szCs w:val="24"/>
                </w:rPr>
                <w:alias w:val="LECTURER"/>
                <w:tag w:val="LECTURER"/>
                <w:id w:val="-1572265254"/>
                <w:placeholder>
                  <w:docPart w:val="57AF2DC8F4CE4A5C818D44CA7557062F"/>
                </w:placeholder>
                <w:dropDownList>
                  <w:listItem w:value="Choose an item."/>
                  <w:listItem w:displayText="TATJANA LIOGIENĖ" w:value="TATJANA LIOGIENĖ"/>
                  <w:listItem w:displayText="ILONA KOJELYTĖ" w:value="ILONA KOJELYTĖ"/>
                  <w:listItem w:displayText="TOMAS SILVANAVIČIUS" w:value="TOMAS SILVANAVIČIUS"/>
                  <w:listItem w:displayText="MINDAUGAS LIOGYS" w:value="MINDAUGAS LIOGYS"/>
                  <w:listItem w:displayText="JUSTINAS ZAILSKAS" w:value="JUSTINAS ZAILSKAS"/>
                  <w:listItem w:displayText="AGNĖ ŠIMELYTĖ" w:value="AGNĖ ŠIMELYTĖ"/>
                </w:dropDownList>
              </w:sdtPr>
              <w:sdtEndPr/>
              <w:sdtContent>
                <w:r w:rsidR="00AD1902">
                  <w:rPr>
                    <w:rFonts w:cs="Times New Roman"/>
                    <w:szCs w:val="24"/>
                  </w:rPr>
                  <w:t>AGNĖ ŠIMELYTĖ</w:t>
                </w:r>
              </w:sdtContent>
            </w:sdt>
          </w:p>
        </w:tc>
        <w:tc>
          <w:tcPr>
            <w:tcW w:w="4785" w:type="dxa"/>
            <w:gridSpan w:val="2"/>
            <w:hideMark/>
          </w:tcPr>
          <w:p w14:paraId="43563ECA" w14:textId="77777777" w:rsidR="00B83CE8" w:rsidRPr="000C0285" w:rsidRDefault="00B83CE8" w:rsidP="0065366B">
            <w:pPr>
              <w:spacing w:line="240" w:lineRule="auto"/>
              <w:jc w:val="center"/>
              <w:rPr>
                <w:rFonts w:eastAsia="Arial Unicode MS" w:cs="Times New Roman"/>
                <w:szCs w:val="24"/>
              </w:rPr>
            </w:pPr>
            <w:r w:rsidRPr="000C0285">
              <w:rPr>
                <w:rFonts w:eastAsia="Arial Unicode MS" w:cs="Times New Roman"/>
                <w:szCs w:val="24"/>
              </w:rPr>
              <w:t>(SIGNATURE)</w:t>
            </w:r>
          </w:p>
          <w:sdt>
            <w:sdtPr>
              <w:rPr>
                <w:rFonts w:eastAsia="Arial Unicode MS" w:cs="Times New Roman"/>
                <w:szCs w:val="24"/>
              </w:rPr>
              <w:id w:val="-502359036"/>
              <w:placeholder>
                <w:docPart w:val="5AEDF1332E6D462D83CEA0DE90151737"/>
              </w:placeholder>
              <w:date w:fullDate="2018-10-17T00:00:00Z">
                <w:dateFormat w:val="M/d/yyyy"/>
                <w:lid w:val="en-US"/>
                <w:storeMappedDataAs w:val="dateTime"/>
                <w:calendar w:val="gregorian"/>
              </w:date>
            </w:sdtPr>
            <w:sdtEndPr/>
            <w:sdtContent>
              <w:p w14:paraId="5EB39A6E" w14:textId="77777777" w:rsidR="00B83CE8" w:rsidRPr="000C0285" w:rsidRDefault="00700FB3" w:rsidP="0065366B">
                <w:pPr>
                  <w:spacing w:line="240" w:lineRule="auto"/>
                  <w:jc w:val="center"/>
                  <w:rPr>
                    <w:rFonts w:eastAsia="Arial Unicode MS" w:cs="Times New Roman"/>
                    <w:szCs w:val="24"/>
                  </w:rPr>
                </w:pPr>
                <w:r w:rsidRPr="000C0285">
                  <w:rPr>
                    <w:rFonts w:eastAsia="Arial Unicode MS" w:cs="Times New Roman"/>
                    <w:szCs w:val="24"/>
                  </w:rPr>
                  <w:t>10/17/2018</w:t>
                </w:r>
              </w:p>
            </w:sdtContent>
          </w:sdt>
        </w:tc>
        <w:tc>
          <w:tcPr>
            <w:tcW w:w="4853" w:type="dxa"/>
            <w:hideMark/>
          </w:tcPr>
          <w:p w14:paraId="2B386001" w14:textId="77777777" w:rsidR="00B83CE8" w:rsidRPr="000C0285" w:rsidRDefault="00756BE5" w:rsidP="0065366B">
            <w:pPr>
              <w:spacing w:line="240" w:lineRule="auto"/>
              <w:jc w:val="center"/>
              <w:rPr>
                <w:rFonts w:eastAsia="Arial Unicode MS" w:cs="Times New Roman"/>
                <w:sz w:val="22"/>
                <w:szCs w:val="24"/>
              </w:rPr>
            </w:pPr>
            <w:sdt>
              <w:sdtPr>
                <w:alias w:val="LECTURER"/>
                <w:tag w:val="LECTURER"/>
                <w:id w:val="-1287424308"/>
                <w:placeholder>
                  <w:docPart w:val="BB55DB33C4784E96A84B4A59DB9CDF41"/>
                </w:placeholder>
                <w:dropDownList>
                  <w:listItem w:value="Choose an item."/>
                  <w:listItem w:displayText="NATALIJA POZNIAK" w:value="NATALIJA POZNIAK"/>
                  <w:listItem w:displayText="JURATĖ HELSVIG" w:value="JURATĖ HELSVIG"/>
                  <w:listItem w:displayText="MINDAUGAS LIOGYS" w:value="MINDAUGAS LIOGYS"/>
                  <w:listItem w:displayText="ROMANAS TUMASONIS" w:value="ROMANAS TUMASONIS"/>
                  <w:listItem w:displayText="VIRGILIJUS KUKLIERIUS" w:value="VIRGILIJUS KUKLIERIUS"/>
                </w:dropDownList>
              </w:sdtPr>
              <w:sdtEndPr/>
              <w:sdtContent>
                <w:r w:rsidR="00700FB3">
                  <w:t>VIRGILIJUS KUKLIERIUS</w:t>
                </w:r>
              </w:sdtContent>
            </w:sdt>
          </w:p>
        </w:tc>
      </w:tr>
      <w:tr w:rsidR="00B83CE8" w14:paraId="13580D29" w14:textId="77777777" w:rsidTr="100D2A49">
        <w:trPr>
          <w:trHeight w:val="1646"/>
        </w:trPr>
        <w:tc>
          <w:tcPr>
            <w:tcW w:w="9638" w:type="dxa"/>
            <w:gridSpan w:val="3"/>
            <w:hideMark/>
          </w:tcPr>
          <w:p w14:paraId="07D1E085" w14:textId="77777777" w:rsidR="00B83CE8" w:rsidRPr="000C0285" w:rsidRDefault="00B83CE8" w:rsidP="0065366B">
            <w:pPr>
              <w:spacing w:line="240" w:lineRule="auto"/>
              <w:ind w:left="1701" w:right="567" w:hanging="1701"/>
              <w:jc w:val="center"/>
              <w:rPr>
                <w:rFonts w:eastAsia="Arial Unicode MS" w:cs="Times New Roman"/>
                <w:szCs w:val="24"/>
              </w:rPr>
            </w:pPr>
            <w:r w:rsidRPr="000C0285">
              <w:rPr>
                <w:rFonts w:eastAsia="Arial Unicode MS" w:cs="Times New Roman"/>
                <w:szCs w:val="24"/>
              </w:rPr>
              <w:t>(SIGNATURE)</w:t>
            </w:r>
          </w:p>
          <w:sdt>
            <w:sdtPr>
              <w:rPr>
                <w:rFonts w:eastAsia="Arial Unicode MS" w:cs="Times New Roman"/>
                <w:szCs w:val="24"/>
              </w:rPr>
              <w:id w:val="1878664478"/>
              <w:placeholder>
                <w:docPart w:val="177663E67C08442FB9470DB57E42F023"/>
              </w:placeholder>
              <w:date w:fullDate="2020-06-05T00:00:00Z">
                <w:dateFormat w:val="M/d/yyyy"/>
                <w:lid w:val="en-US"/>
                <w:storeMappedDataAs w:val="dateTime"/>
                <w:calendar w:val="gregorian"/>
              </w:date>
            </w:sdtPr>
            <w:sdtEndPr/>
            <w:sdtContent>
              <w:p w14:paraId="199EFC1A" w14:textId="70EC072C" w:rsidR="00B83CE8" w:rsidRPr="000C0285" w:rsidRDefault="00882707" w:rsidP="0065366B">
                <w:pPr>
                  <w:tabs>
                    <w:tab w:val="left" w:pos="3924"/>
                    <w:tab w:val="center" w:pos="5557"/>
                  </w:tabs>
                  <w:spacing w:line="240" w:lineRule="auto"/>
                  <w:ind w:firstLine="3852"/>
                  <w:rPr>
                    <w:rFonts w:eastAsia="Arial Unicode MS" w:cs="Times New Roman"/>
                    <w:szCs w:val="24"/>
                  </w:rPr>
                </w:pPr>
                <w:r w:rsidRPr="000C0285">
                  <w:rPr>
                    <w:rFonts w:eastAsia="Arial Unicode MS" w:cs="Times New Roman"/>
                    <w:szCs w:val="24"/>
                  </w:rPr>
                  <w:t>6/5/2020</w:t>
                </w:r>
              </w:p>
            </w:sdtContent>
          </w:sdt>
        </w:tc>
        <w:tc>
          <w:tcPr>
            <w:tcW w:w="9638" w:type="dxa"/>
            <w:gridSpan w:val="3"/>
          </w:tcPr>
          <w:p w14:paraId="033A2440" w14:textId="77777777" w:rsidR="00B83CE8" w:rsidRPr="000C0285" w:rsidRDefault="00B83CE8" w:rsidP="0065366B">
            <w:pPr>
              <w:spacing w:line="240" w:lineRule="auto"/>
              <w:jc w:val="center"/>
              <w:rPr>
                <w:rFonts w:eastAsia="Arial Unicode MS" w:cs="Times New Roman"/>
                <w:sz w:val="22"/>
              </w:rPr>
            </w:pPr>
          </w:p>
        </w:tc>
        <w:tc>
          <w:tcPr>
            <w:tcW w:w="9638" w:type="dxa"/>
            <w:vAlign w:val="center"/>
            <w:hideMark/>
          </w:tcPr>
          <w:sdt>
            <w:sdtPr>
              <w:rPr>
                <w:rFonts w:eastAsia="Arial Unicode MS" w:cs="Times New Roman"/>
              </w:rPr>
              <w:id w:val="-1977054936"/>
              <w:placeholder>
                <w:docPart w:val="A37624CBA14B4A159B8A6B73BA2BB305"/>
              </w:placeholder>
              <w:date w:fullDate="2018-01-01T00:00:00Z">
                <w:dateFormat w:val="yyyy"/>
                <w:lid w:val="lt-LT"/>
                <w:storeMappedDataAs w:val="dateTime"/>
                <w:calendar w:val="gregorian"/>
              </w:date>
            </w:sdtPr>
            <w:sdtEndPr/>
            <w:sdtContent>
              <w:p w14:paraId="688D6491" w14:textId="77777777" w:rsidR="00B83CE8" w:rsidRPr="000C0285" w:rsidRDefault="00700FB3" w:rsidP="0065366B">
                <w:pPr>
                  <w:spacing w:line="240" w:lineRule="auto"/>
                  <w:jc w:val="center"/>
                  <w:rPr>
                    <w:rFonts w:eastAsia="Arial Unicode MS" w:cs="Times New Roman"/>
                    <w:szCs w:val="24"/>
                  </w:rPr>
                </w:pPr>
                <w:r w:rsidRPr="000C0285">
                  <w:rPr>
                    <w:rFonts w:eastAsia="Arial Unicode MS" w:cs="Times New Roman"/>
                    <w:lang w:val="lt-LT"/>
                  </w:rPr>
                  <w:t>2018</w:t>
                </w:r>
              </w:p>
            </w:sdtContent>
          </w:sdt>
          <w:p w14:paraId="08B3D6D6" w14:textId="77777777" w:rsidR="5AC6841D" w:rsidRDefault="5AC6841D" w:rsidP="0065366B">
            <w:pPr>
              <w:spacing w:line="240" w:lineRule="auto"/>
            </w:pPr>
          </w:p>
        </w:tc>
      </w:tr>
    </w:tbl>
    <w:sdt>
      <w:sdtPr>
        <w:rPr>
          <w:rFonts w:cs="Times New Roman"/>
          <w:sz w:val="28"/>
        </w:rPr>
        <w:alias w:val="Year"/>
        <w:tag w:val="Year"/>
        <w:id w:val="-977526552"/>
        <w:placeholder>
          <w:docPart w:val="6E9A5B4CE8914A219F24368D8694E80B"/>
        </w:placeholder>
        <w:dropDownList>
          <w:listItem w:value="Choose an item."/>
          <w:listItem w:displayText="2019" w:value="2019"/>
          <w:listItem w:displayText="2020" w:value="2020"/>
          <w:listItem w:displayText="2021" w:value="2021"/>
        </w:dropDownList>
      </w:sdtPr>
      <w:sdtEndPr/>
      <w:sdtContent>
        <w:p w14:paraId="33FD9963" w14:textId="104C16A6" w:rsidR="00B83CE8" w:rsidRPr="000C0285" w:rsidRDefault="002939C6" w:rsidP="0065366B">
          <w:pPr>
            <w:spacing w:line="240" w:lineRule="auto"/>
            <w:ind w:hanging="540"/>
            <w:jc w:val="center"/>
            <w:rPr>
              <w:rFonts w:cs="Times New Roman"/>
              <w:sz w:val="28"/>
            </w:rPr>
          </w:pPr>
          <w:r w:rsidRPr="000C0285">
            <w:rPr>
              <w:rFonts w:cs="Times New Roman"/>
              <w:sz w:val="28"/>
            </w:rPr>
            <w:t>2020</w:t>
          </w:r>
        </w:p>
      </w:sdtContent>
    </w:sdt>
    <w:p w14:paraId="22F24D59" w14:textId="77777777" w:rsidR="00B83CE8" w:rsidRPr="000C0285" w:rsidRDefault="00B83CE8" w:rsidP="001B6045">
      <w:pPr>
        <w:spacing w:line="360" w:lineRule="auto"/>
        <w:rPr>
          <w:rFonts w:cs="Times New Roman"/>
          <w:sz w:val="28"/>
        </w:rPr>
      </w:pPr>
      <w:r w:rsidRPr="000C0285">
        <w:rPr>
          <w:rFonts w:cs="Times New Roman"/>
          <w:sz w:val="28"/>
        </w:rPr>
        <w:br w:type="page"/>
      </w:r>
    </w:p>
    <w:p w14:paraId="65FAA510" w14:textId="4D417E71" w:rsidR="001F50D6" w:rsidRPr="000C0285" w:rsidRDefault="00E27E69" w:rsidP="00AD1902">
      <w:pPr>
        <w:pStyle w:val="Heading1"/>
      </w:pPr>
      <w:bookmarkStart w:id="1" w:name="_Toc60896461"/>
      <w:r w:rsidRPr="000C0285">
        <w:lastRenderedPageBreak/>
        <w:t>TABLE OF CONTENTS</w:t>
      </w:r>
      <w:bookmarkEnd w:id="1"/>
    </w:p>
    <w:p w14:paraId="2B0D7807" w14:textId="3EC27C49" w:rsidR="004E6F74" w:rsidRDefault="004E6F74" w:rsidP="001B6045">
      <w:pPr>
        <w:spacing w:line="360" w:lineRule="auto"/>
      </w:pPr>
    </w:p>
    <w:sdt>
      <w:sdtPr>
        <w:rPr>
          <w:rFonts w:eastAsiaTheme="minorHAnsi"/>
          <w:shd w:val="clear" w:color="auto" w:fill="auto"/>
        </w:rPr>
        <w:id w:val="-1740621576"/>
        <w:docPartObj>
          <w:docPartGallery w:val="Table of Contents"/>
          <w:docPartUnique/>
        </w:docPartObj>
      </w:sdtPr>
      <w:sdtEndPr>
        <w:rPr>
          <w:rFonts w:cstheme="minorBidi"/>
          <w:b w:val="0"/>
          <w:caps w:val="0"/>
          <w:sz w:val="24"/>
          <w:szCs w:val="22"/>
        </w:rPr>
      </w:sdtEndPr>
      <w:sdtContent>
        <w:p w14:paraId="39480773" w14:textId="1B23307B" w:rsidR="004E6F74" w:rsidRPr="000C0285" w:rsidRDefault="004E6F74" w:rsidP="00AD1902">
          <w:pPr>
            <w:pStyle w:val="Heading1"/>
          </w:pPr>
        </w:p>
        <w:p w14:paraId="0BB1CF55" w14:textId="6096A3FC" w:rsidR="00025877" w:rsidRDefault="004E6F74">
          <w:pPr>
            <w:pStyle w:val="TOC1"/>
            <w:tabs>
              <w:tab w:val="right" w:leader="dot" w:pos="9628"/>
            </w:tabs>
            <w:rPr>
              <w:rFonts w:asciiTheme="minorHAnsi" w:eastAsiaTheme="minorEastAsia" w:hAnsiTheme="minorHAnsi"/>
              <w:noProof/>
              <w:sz w:val="22"/>
            </w:rPr>
          </w:pPr>
          <w:r w:rsidRPr="100D2A49">
            <w:fldChar w:fldCharType="begin"/>
          </w:r>
          <w:r>
            <w:instrText xml:space="preserve"> TOC \o "1-3" \h \z \u </w:instrText>
          </w:r>
          <w:r w:rsidRPr="100D2A49">
            <w:fldChar w:fldCharType="separate"/>
          </w:r>
          <w:hyperlink w:anchor="_Toc60896461" w:history="1">
            <w:r w:rsidR="00025877" w:rsidRPr="009D5F10">
              <w:rPr>
                <w:rStyle w:val="Hyperlink"/>
                <w:noProof/>
              </w:rPr>
              <w:t>TABLE OF CONTENTS</w:t>
            </w:r>
            <w:r w:rsidR="00025877">
              <w:rPr>
                <w:noProof/>
                <w:webHidden/>
              </w:rPr>
              <w:tab/>
            </w:r>
            <w:r w:rsidR="00025877">
              <w:rPr>
                <w:noProof/>
                <w:webHidden/>
              </w:rPr>
              <w:fldChar w:fldCharType="begin"/>
            </w:r>
            <w:r w:rsidR="00025877">
              <w:rPr>
                <w:noProof/>
                <w:webHidden/>
              </w:rPr>
              <w:instrText xml:space="preserve"> PAGEREF _Toc60896461 \h </w:instrText>
            </w:r>
            <w:r w:rsidR="00025877">
              <w:rPr>
                <w:noProof/>
                <w:webHidden/>
              </w:rPr>
            </w:r>
            <w:r w:rsidR="00025877">
              <w:rPr>
                <w:noProof/>
                <w:webHidden/>
              </w:rPr>
              <w:fldChar w:fldCharType="separate"/>
            </w:r>
            <w:r w:rsidR="00025877">
              <w:rPr>
                <w:noProof/>
                <w:webHidden/>
              </w:rPr>
              <w:t>2</w:t>
            </w:r>
            <w:r w:rsidR="00025877">
              <w:rPr>
                <w:noProof/>
                <w:webHidden/>
              </w:rPr>
              <w:fldChar w:fldCharType="end"/>
            </w:r>
          </w:hyperlink>
        </w:p>
        <w:p w14:paraId="3F6BB6B0" w14:textId="1733F373" w:rsidR="00025877" w:rsidRDefault="00025877">
          <w:pPr>
            <w:pStyle w:val="TOC1"/>
            <w:tabs>
              <w:tab w:val="right" w:leader="dot" w:pos="9628"/>
            </w:tabs>
            <w:rPr>
              <w:rFonts w:asciiTheme="minorHAnsi" w:eastAsiaTheme="minorEastAsia" w:hAnsiTheme="minorHAnsi"/>
              <w:noProof/>
              <w:sz w:val="22"/>
            </w:rPr>
          </w:pPr>
          <w:hyperlink w:anchor="_Toc60896462" w:history="1">
            <w:r w:rsidRPr="009D5F10">
              <w:rPr>
                <w:rStyle w:val="Hyperlink"/>
                <w:noProof/>
              </w:rPr>
              <w:t>INTRODUCTION</w:t>
            </w:r>
            <w:r>
              <w:rPr>
                <w:noProof/>
                <w:webHidden/>
              </w:rPr>
              <w:tab/>
            </w:r>
            <w:r>
              <w:rPr>
                <w:noProof/>
                <w:webHidden/>
              </w:rPr>
              <w:fldChar w:fldCharType="begin"/>
            </w:r>
            <w:r>
              <w:rPr>
                <w:noProof/>
                <w:webHidden/>
              </w:rPr>
              <w:instrText xml:space="preserve"> PAGEREF _Toc60896462 \h </w:instrText>
            </w:r>
            <w:r>
              <w:rPr>
                <w:noProof/>
                <w:webHidden/>
              </w:rPr>
            </w:r>
            <w:r>
              <w:rPr>
                <w:noProof/>
                <w:webHidden/>
              </w:rPr>
              <w:fldChar w:fldCharType="separate"/>
            </w:r>
            <w:r>
              <w:rPr>
                <w:noProof/>
                <w:webHidden/>
              </w:rPr>
              <w:t>3</w:t>
            </w:r>
            <w:r>
              <w:rPr>
                <w:noProof/>
                <w:webHidden/>
              </w:rPr>
              <w:fldChar w:fldCharType="end"/>
            </w:r>
          </w:hyperlink>
        </w:p>
        <w:p w14:paraId="224C4A5E" w14:textId="44556786" w:rsidR="00025877" w:rsidRDefault="00025877">
          <w:pPr>
            <w:pStyle w:val="TOC1"/>
            <w:tabs>
              <w:tab w:val="right" w:leader="dot" w:pos="9628"/>
            </w:tabs>
            <w:rPr>
              <w:rFonts w:asciiTheme="minorHAnsi" w:eastAsiaTheme="minorEastAsia" w:hAnsiTheme="minorHAnsi"/>
              <w:noProof/>
              <w:sz w:val="22"/>
            </w:rPr>
          </w:pPr>
          <w:hyperlink w:anchor="_Toc60896463" w:history="1">
            <w:r w:rsidRPr="009D5F10">
              <w:rPr>
                <w:rStyle w:val="Hyperlink"/>
                <w:noProof/>
              </w:rPr>
              <w:t>Analysis of business sector</w:t>
            </w:r>
            <w:r>
              <w:rPr>
                <w:noProof/>
                <w:webHidden/>
              </w:rPr>
              <w:tab/>
            </w:r>
            <w:r>
              <w:rPr>
                <w:noProof/>
                <w:webHidden/>
              </w:rPr>
              <w:fldChar w:fldCharType="begin"/>
            </w:r>
            <w:r>
              <w:rPr>
                <w:noProof/>
                <w:webHidden/>
              </w:rPr>
              <w:instrText xml:space="preserve"> PAGEREF _Toc60896463 \h </w:instrText>
            </w:r>
            <w:r>
              <w:rPr>
                <w:noProof/>
                <w:webHidden/>
              </w:rPr>
            </w:r>
            <w:r>
              <w:rPr>
                <w:noProof/>
                <w:webHidden/>
              </w:rPr>
              <w:fldChar w:fldCharType="separate"/>
            </w:r>
            <w:r>
              <w:rPr>
                <w:noProof/>
                <w:webHidden/>
              </w:rPr>
              <w:t>4</w:t>
            </w:r>
            <w:r>
              <w:rPr>
                <w:noProof/>
                <w:webHidden/>
              </w:rPr>
              <w:fldChar w:fldCharType="end"/>
            </w:r>
          </w:hyperlink>
        </w:p>
        <w:p w14:paraId="63CDB61D" w14:textId="19A55D82" w:rsidR="00025877" w:rsidRDefault="00025877">
          <w:pPr>
            <w:pStyle w:val="TOC2"/>
            <w:tabs>
              <w:tab w:val="right" w:leader="dot" w:pos="9628"/>
            </w:tabs>
            <w:rPr>
              <w:rFonts w:asciiTheme="minorHAnsi" w:eastAsiaTheme="minorEastAsia" w:hAnsiTheme="minorHAnsi"/>
              <w:noProof/>
              <w:sz w:val="22"/>
            </w:rPr>
          </w:pPr>
          <w:hyperlink w:anchor="_Toc60896464" w:history="1">
            <w:r w:rsidRPr="009D5F10">
              <w:rPr>
                <w:rStyle w:val="Hyperlink"/>
                <w:rFonts w:cs="Times New Roman"/>
                <w:b/>
                <w:noProof/>
              </w:rPr>
              <w:t>Volume of the sector</w:t>
            </w:r>
            <w:r>
              <w:rPr>
                <w:noProof/>
                <w:webHidden/>
              </w:rPr>
              <w:tab/>
            </w:r>
            <w:r>
              <w:rPr>
                <w:noProof/>
                <w:webHidden/>
              </w:rPr>
              <w:fldChar w:fldCharType="begin"/>
            </w:r>
            <w:r>
              <w:rPr>
                <w:noProof/>
                <w:webHidden/>
              </w:rPr>
              <w:instrText xml:space="preserve"> PAGEREF _Toc60896464 \h </w:instrText>
            </w:r>
            <w:r>
              <w:rPr>
                <w:noProof/>
                <w:webHidden/>
              </w:rPr>
            </w:r>
            <w:r>
              <w:rPr>
                <w:noProof/>
                <w:webHidden/>
              </w:rPr>
              <w:fldChar w:fldCharType="separate"/>
            </w:r>
            <w:r>
              <w:rPr>
                <w:noProof/>
                <w:webHidden/>
              </w:rPr>
              <w:t>4</w:t>
            </w:r>
            <w:r>
              <w:rPr>
                <w:noProof/>
                <w:webHidden/>
              </w:rPr>
              <w:fldChar w:fldCharType="end"/>
            </w:r>
          </w:hyperlink>
        </w:p>
        <w:p w14:paraId="65D058B0" w14:textId="377D0A3B" w:rsidR="00025877" w:rsidRDefault="00025877">
          <w:pPr>
            <w:pStyle w:val="TOC2"/>
            <w:tabs>
              <w:tab w:val="right" w:leader="dot" w:pos="9628"/>
            </w:tabs>
            <w:rPr>
              <w:rFonts w:asciiTheme="minorHAnsi" w:eastAsiaTheme="minorEastAsia" w:hAnsiTheme="minorHAnsi"/>
              <w:noProof/>
              <w:sz w:val="22"/>
            </w:rPr>
          </w:pPr>
          <w:hyperlink w:anchor="_Toc60896465" w:history="1">
            <w:r w:rsidRPr="009D5F10">
              <w:rPr>
                <w:rStyle w:val="Hyperlink"/>
                <w:rFonts w:cs="Times New Roman"/>
                <w:b/>
                <w:noProof/>
              </w:rPr>
              <w:t>Analysis of industry competitors</w:t>
            </w:r>
            <w:r>
              <w:rPr>
                <w:noProof/>
                <w:webHidden/>
              </w:rPr>
              <w:tab/>
            </w:r>
            <w:r>
              <w:rPr>
                <w:noProof/>
                <w:webHidden/>
              </w:rPr>
              <w:fldChar w:fldCharType="begin"/>
            </w:r>
            <w:r>
              <w:rPr>
                <w:noProof/>
                <w:webHidden/>
              </w:rPr>
              <w:instrText xml:space="preserve"> PAGEREF _Toc60896465 \h </w:instrText>
            </w:r>
            <w:r>
              <w:rPr>
                <w:noProof/>
                <w:webHidden/>
              </w:rPr>
            </w:r>
            <w:r>
              <w:rPr>
                <w:noProof/>
                <w:webHidden/>
              </w:rPr>
              <w:fldChar w:fldCharType="separate"/>
            </w:r>
            <w:r>
              <w:rPr>
                <w:noProof/>
                <w:webHidden/>
              </w:rPr>
              <w:t>5</w:t>
            </w:r>
            <w:r>
              <w:rPr>
                <w:noProof/>
                <w:webHidden/>
              </w:rPr>
              <w:fldChar w:fldCharType="end"/>
            </w:r>
          </w:hyperlink>
        </w:p>
        <w:p w14:paraId="04E75632" w14:textId="733D577F" w:rsidR="00025877" w:rsidRDefault="00025877">
          <w:pPr>
            <w:pStyle w:val="TOC1"/>
            <w:tabs>
              <w:tab w:val="right" w:leader="dot" w:pos="9628"/>
            </w:tabs>
            <w:rPr>
              <w:rFonts w:asciiTheme="minorHAnsi" w:eastAsiaTheme="minorEastAsia" w:hAnsiTheme="minorHAnsi"/>
              <w:noProof/>
              <w:sz w:val="22"/>
            </w:rPr>
          </w:pPr>
          <w:hyperlink w:anchor="_Toc60896466" w:history="1">
            <w:r w:rsidRPr="009D5F10">
              <w:rPr>
                <w:rStyle w:val="Hyperlink"/>
                <w:noProof/>
              </w:rPr>
              <w:t>Analysis of the environment of the company</w:t>
            </w:r>
            <w:r>
              <w:rPr>
                <w:noProof/>
                <w:webHidden/>
              </w:rPr>
              <w:tab/>
            </w:r>
            <w:r>
              <w:rPr>
                <w:noProof/>
                <w:webHidden/>
              </w:rPr>
              <w:fldChar w:fldCharType="begin"/>
            </w:r>
            <w:r>
              <w:rPr>
                <w:noProof/>
                <w:webHidden/>
              </w:rPr>
              <w:instrText xml:space="preserve"> PAGEREF _Toc60896466 \h </w:instrText>
            </w:r>
            <w:r>
              <w:rPr>
                <w:noProof/>
                <w:webHidden/>
              </w:rPr>
            </w:r>
            <w:r>
              <w:rPr>
                <w:noProof/>
                <w:webHidden/>
              </w:rPr>
              <w:fldChar w:fldCharType="separate"/>
            </w:r>
            <w:r>
              <w:rPr>
                <w:noProof/>
                <w:webHidden/>
              </w:rPr>
              <w:t>8</w:t>
            </w:r>
            <w:r>
              <w:rPr>
                <w:noProof/>
                <w:webHidden/>
              </w:rPr>
              <w:fldChar w:fldCharType="end"/>
            </w:r>
          </w:hyperlink>
        </w:p>
        <w:p w14:paraId="39E2721D" w14:textId="205F1024" w:rsidR="00025877" w:rsidRDefault="00025877">
          <w:pPr>
            <w:pStyle w:val="TOC2"/>
            <w:tabs>
              <w:tab w:val="right" w:leader="dot" w:pos="9628"/>
            </w:tabs>
            <w:rPr>
              <w:rFonts w:asciiTheme="minorHAnsi" w:eastAsiaTheme="minorEastAsia" w:hAnsiTheme="minorHAnsi"/>
              <w:noProof/>
              <w:sz w:val="22"/>
            </w:rPr>
          </w:pPr>
          <w:hyperlink w:anchor="_Toc60896467" w:history="1">
            <w:r w:rsidRPr="009D5F10">
              <w:rPr>
                <w:rStyle w:val="Hyperlink"/>
                <w:rFonts w:cs="Times New Roman"/>
                <w:b/>
                <w:noProof/>
              </w:rPr>
              <w:t>Main activities of the company</w:t>
            </w:r>
            <w:r>
              <w:rPr>
                <w:noProof/>
                <w:webHidden/>
              </w:rPr>
              <w:tab/>
            </w:r>
            <w:r>
              <w:rPr>
                <w:noProof/>
                <w:webHidden/>
              </w:rPr>
              <w:fldChar w:fldCharType="begin"/>
            </w:r>
            <w:r>
              <w:rPr>
                <w:noProof/>
                <w:webHidden/>
              </w:rPr>
              <w:instrText xml:space="preserve"> PAGEREF _Toc60896467 \h </w:instrText>
            </w:r>
            <w:r>
              <w:rPr>
                <w:noProof/>
                <w:webHidden/>
              </w:rPr>
            </w:r>
            <w:r>
              <w:rPr>
                <w:noProof/>
                <w:webHidden/>
              </w:rPr>
              <w:fldChar w:fldCharType="separate"/>
            </w:r>
            <w:r>
              <w:rPr>
                <w:noProof/>
                <w:webHidden/>
              </w:rPr>
              <w:t>8</w:t>
            </w:r>
            <w:r>
              <w:rPr>
                <w:noProof/>
                <w:webHidden/>
              </w:rPr>
              <w:fldChar w:fldCharType="end"/>
            </w:r>
          </w:hyperlink>
        </w:p>
        <w:p w14:paraId="3F4093FC" w14:textId="69C238ED" w:rsidR="00025877" w:rsidRDefault="00025877">
          <w:pPr>
            <w:pStyle w:val="TOC2"/>
            <w:tabs>
              <w:tab w:val="right" w:leader="dot" w:pos="9628"/>
            </w:tabs>
            <w:rPr>
              <w:rFonts w:asciiTheme="minorHAnsi" w:eastAsiaTheme="minorEastAsia" w:hAnsiTheme="minorHAnsi"/>
              <w:noProof/>
              <w:sz w:val="22"/>
            </w:rPr>
          </w:pPr>
          <w:hyperlink w:anchor="_Toc60896468" w:history="1">
            <w:r w:rsidRPr="009D5F10">
              <w:rPr>
                <w:rStyle w:val="Hyperlink"/>
                <w:rFonts w:cs="Times New Roman"/>
                <w:b/>
                <w:noProof/>
              </w:rPr>
              <w:t>Market size estimation</w:t>
            </w:r>
            <w:r>
              <w:rPr>
                <w:noProof/>
                <w:webHidden/>
              </w:rPr>
              <w:tab/>
            </w:r>
            <w:r>
              <w:rPr>
                <w:noProof/>
                <w:webHidden/>
              </w:rPr>
              <w:fldChar w:fldCharType="begin"/>
            </w:r>
            <w:r>
              <w:rPr>
                <w:noProof/>
                <w:webHidden/>
              </w:rPr>
              <w:instrText xml:space="preserve"> PAGEREF _Toc60896468 \h </w:instrText>
            </w:r>
            <w:r>
              <w:rPr>
                <w:noProof/>
                <w:webHidden/>
              </w:rPr>
            </w:r>
            <w:r>
              <w:rPr>
                <w:noProof/>
                <w:webHidden/>
              </w:rPr>
              <w:fldChar w:fldCharType="separate"/>
            </w:r>
            <w:r>
              <w:rPr>
                <w:noProof/>
                <w:webHidden/>
              </w:rPr>
              <w:t>8</w:t>
            </w:r>
            <w:r>
              <w:rPr>
                <w:noProof/>
                <w:webHidden/>
              </w:rPr>
              <w:fldChar w:fldCharType="end"/>
            </w:r>
          </w:hyperlink>
        </w:p>
        <w:p w14:paraId="2B79EF08" w14:textId="5FF86520" w:rsidR="00025877" w:rsidRDefault="00025877">
          <w:pPr>
            <w:pStyle w:val="TOC2"/>
            <w:tabs>
              <w:tab w:val="right" w:leader="dot" w:pos="9628"/>
            </w:tabs>
            <w:rPr>
              <w:rFonts w:asciiTheme="minorHAnsi" w:eastAsiaTheme="minorEastAsia" w:hAnsiTheme="minorHAnsi"/>
              <w:noProof/>
              <w:sz w:val="22"/>
            </w:rPr>
          </w:pPr>
          <w:hyperlink w:anchor="_Toc60896469" w:history="1">
            <w:r w:rsidRPr="009D5F10">
              <w:rPr>
                <w:rStyle w:val="Hyperlink"/>
                <w:rFonts w:cs="Times New Roman"/>
                <w:b/>
                <w:noProof/>
              </w:rPr>
              <w:t>Targeted customer segment</w:t>
            </w:r>
            <w:r>
              <w:rPr>
                <w:noProof/>
                <w:webHidden/>
              </w:rPr>
              <w:tab/>
            </w:r>
            <w:r>
              <w:rPr>
                <w:noProof/>
                <w:webHidden/>
              </w:rPr>
              <w:fldChar w:fldCharType="begin"/>
            </w:r>
            <w:r>
              <w:rPr>
                <w:noProof/>
                <w:webHidden/>
              </w:rPr>
              <w:instrText xml:space="preserve"> PAGEREF _Toc60896469 \h </w:instrText>
            </w:r>
            <w:r>
              <w:rPr>
                <w:noProof/>
                <w:webHidden/>
              </w:rPr>
            </w:r>
            <w:r>
              <w:rPr>
                <w:noProof/>
                <w:webHidden/>
              </w:rPr>
              <w:fldChar w:fldCharType="separate"/>
            </w:r>
            <w:r>
              <w:rPr>
                <w:noProof/>
                <w:webHidden/>
              </w:rPr>
              <w:t>9</w:t>
            </w:r>
            <w:r>
              <w:rPr>
                <w:noProof/>
                <w:webHidden/>
              </w:rPr>
              <w:fldChar w:fldCharType="end"/>
            </w:r>
          </w:hyperlink>
        </w:p>
        <w:p w14:paraId="7FD3E07E" w14:textId="317FC39A" w:rsidR="00025877" w:rsidRDefault="00025877">
          <w:pPr>
            <w:pStyle w:val="TOC2"/>
            <w:tabs>
              <w:tab w:val="right" w:leader="dot" w:pos="9628"/>
            </w:tabs>
            <w:rPr>
              <w:rFonts w:asciiTheme="minorHAnsi" w:eastAsiaTheme="minorEastAsia" w:hAnsiTheme="minorHAnsi"/>
              <w:noProof/>
              <w:sz w:val="22"/>
            </w:rPr>
          </w:pPr>
          <w:hyperlink w:anchor="_Toc60896470" w:history="1">
            <w:r w:rsidRPr="009D5F10">
              <w:rPr>
                <w:rStyle w:val="Hyperlink"/>
                <w:rFonts w:cs="Times New Roman"/>
                <w:b/>
                <w:noProof/>
              </w:rPr>
              <w:t>Products range, pricing, and differentiation</w:t>
            </w:r>
            <w:r>
              <w:rPr>
                <w:noProof/>
                <w:webHidden/>
              </w:rPr>
              <w:tab/>
            </w:r>
            <w:r>
              <w:rPr>
                <w:noProof/>
                <w:webHidden/>
              </w:rPr>
              <w:fldChar w:fldCharType="begin"/>
            </w:r>
            <w:r>
              <w:rPr>
                <w:noProof/>
                <w:webHidden/>
              </w:rPr>
              <w:instrText xml:space="preserve"> PAGEREF _Toc60896470 \h </w:instrText>
            </w:r>
            <w:r>
              <w:rPr>
                <w:noProof/>
                <w:webHidden/>
              </w:rPr>
            </w:r>
            <w:r>
              <w:rPr>
                <w:noProof/>
                <w:webHidden/>
              </w:rPr>
              <w:fldChar w:fldCharType="separate"/>
            </w:r>
            <w:r>
              <w:rPr>
                <w:noProof/>
                <w:webHidden/>
              </w:rPr>
              <w:t>10</w:t>
            </w:r>
            <w:r>
              <w:rPr>
                <w:noProof/>
                <w:webHidden/>
              </w:rPr>
              <w:fldChar w:fldCharType="end"/>
            </w:r>
          </w:hyperlink>
        </w:p>
        <w:p w14:paraId="7E5832C3" w14:textId="53AE57AA" w:rsidR="00025877" w:rsidRDefault="00025877">
          <w:pPr>
            <w:pStyle w:val="TOC2"/>
            <w:tabs>
              <w:tab w:val="right" w:leader="dot" w:pos="9628"/>
            </w:tabs>
            <w:rPr>
              <w:rFonts w:asciiTheme="minorHAnsi" w:eastAsiaTheme="minorEastAsia" w:hAnsiTheme="minorHAnsi"/>
              <w:noProof/>
              <w:sz w:val="22"/>
            </w:rPr>
          </w:pPr>
          <w:hyperlink w:anchor="_Toc60896471" w:history="1">
            <w:r w:rsidRPr="009D5F10">
              <w:rPr>
                <w:rStyle w:val="Hyperlink"/>
                <w:rFonts w:cs="Times New Roman"/>
                <w:b/>
                <w:noProof/>
              </w:rPr>
              <w:t>Analysis of company’s suppliers</w:t>
            </w:r>
            <w:r>
              <w:rPr>
                <w:noProof/>
                <w:webHidden/>
              </w:rPr>
              <w:tab/>
            </w:r>
            <w:r>
              <w:rPr>
                <w:noProof/>
                <w:webHidden/>
              </w:rPr>
              <w:fldChar w:fldCharType="begin"/>
            </w:r>
            <w:r>
              <w:rPr>
                <w:noProof/>
                <w:webHidden/>
              </w:rPr>
              <w:instrText xml:space="preserve"> PAGEREF _Toc60896471 \h </w:instrText>
            </w:r>
            <w:r>
              <w:rPr>
                <w:noProof/>
                <w:webHidden/>
              </w:rPr>
            </w:r>
            <w:r>
              <w:rPr>
                <w:noProof/>
                <w:webHidden/>
              </w:rPr>
              <w:fldChar w:fldCharType="separate"/>
            </w:r>
            <w:r>
              <w:rPr>
                <w:noProof/>
                <w:webHidden/>
              </w:rPr>
              <w:t>11</w:t>
            </w:r>
            <w:r>
              <w:rPr>
                <w:noProof/>
                <w:webHidden/>
              </w:rPr>
              <w:fldChar w:fldCharType="end"/>
            </w:r>
          </w:hyperlink>
        </w:p>
        <w:p w14:paraId="18A05FBF" w14:textId="2511F165" w:rsidR="00025877" w:rsidRDefault="00025877">
          <w:pPr>
            <w:pStyle w:val="TOC2"/>
            <w:tabs>
              <w:tab w:val="right" w:leader="dot" w:pos="9628"/>
            </w:tabs>
            <w:rPr>
              <w:rFonts w:asciiTheme="minorHAnsi" w:eastAsiaTheme="minorEastAsia" w:hAnsiTheme="minorHAnsi"/>
              <w:noProof/>
              <w:sz w:val="22"/>
            </w:rPr>
          </w:pPr>
          <w:hyperlink w:anchor="_Toc60896472" w:history="1">
            <w:r w:rsidRPr="009D5F10">
              <w:rPr>
                <w:rStyle w:val="Hyperlink"/>
                <w:rFonts w:cs="Times New Roman"/>
                <w:b/>
                <w:noProof/>
              </w:rPr>
              <w:t>Organizational structure of the company</w:t>
            </w:r>
            <w:r>
              <w:rPr>
                <w:noProof/>
                <w:webHidden/>
              </w:rPr>
              <w:tab/>
            </w:r>
            <w:r>
              <w:rPr>
                <w:noProof/>
                <w:webHidden/>
              </w:rPr>
              <w:fldChar w:fldCharType="begin"/>
            </w:r>
            <w:r>
              <w:rPr>
                <w:noProof/>
                <w:webHidden/>
              </w:rPr>
              <w:instrText xml:space="preserve"> PAGEREF _Toc60896472 \h </w:instrText>
            </w:r>
            <w:r>
              <w:rPr>
                <w:noProof/>
                <w:webHidden/>
              </w:rPr>
            </w:r>
            <w:r>
              <w:rPr>
                <w:noProof/>
                <w:webHidden/>
              </w:rPr>
              <w:fldChar w:fldCharType="separate"/>
            </w:r>
            <w:r>
              <w:rPr>
                <w:noProof/>
                <w:webHidden/>
              </w:rPr>
              <w:t>12</w:t>
            </w:r>
            <w:r>
              <w:rPr>
                <w:noProof/>
                <w:webHidden/>
              </w:rPr>
              <w:fldChar w:fldCharType="end"/>
            </w:r>
          </w:hyperlink>
        </w:p>
        <w:p w14:paraId="5B85F46F" w14:textId="520CFD4B" w:rsidR="00025877" w:rsidRDefault="00025877">
          <w:pPr>
            <w:pStyle w:val="TOC2"/>
            <w:tabs>
              <w:tab w:val="right" w:leader="dot" w:pos="9628"/>
            </w:tabs>
            <w:rPr>
              <w:rFonts w:asciiTheme="minorHAnsi" w:eastAsiaTheme="minorEastAsia" w:hAnsiTheme="minorHAnsi"/>
              <w:noProof/>
              <w:sz w:val="22"/>
            </w:rPr>
          </w:pPr>
          <w:hyperlink w:anchor="_Toc60896473" w:history="1">
            <w:r w:rsidRPr="009D5F10">
              <w:rPr>
                <w:rStyle w:val="Hyperlink"/>
                <w:rFonts w:cs="Times New Roman"/>
                <w:b/>
                <w:noProof/>
              </w:rPr>
              <w:t>Future development opportunities</w:t>
            </w:r>
            <w:r>
              <w:rPr>
                <w:noProof/>
                <w:webHidden/>
              </w:rPr>
              <w:tab/>
            </w:r>
            <w:r>
              <w:rPr>
                <w:noProof/>
                <w:webHidden/>
              </w:rPr>
              <w:fldChar w:fldCharType="begin"/>
            </w:r>
            <w:r>
              <w:rPr>
                <w:noProof/>
                <w:webHidden/>
              </w:rPr>
              <w:instrText xml:space="preserve"> PAGEREF _Toc60896473 \h </w:instrText>
            </w:r>
            <w:r>
              <w:rPr>
                <w:noProof/>
                <w:webHidden/>
              </w:rPr>
            </w:r>
            <w:r>
              <w:rPr>
                <w:noProof/>
                <w:webHidden/>
              </w:rPr>
              <w:fldChar w:fldCharType="separate"/>
            </w:r>
            <w:r>
              <w:rPr>
                <w:noProof/>
                <w:webHidden/>
              </w:rPr>
              <w:t>14</w:t>
            </w:r>
            <w:r>
              <w:rPr>
                <w:noProof/>
                <w:webHidden/>
              </w:rPr>
              <w:fldChar w:fldCharType="end"/>
            </w:r>
          </w:hyperlink>
        </w:p>
        <w:p w14:paraId="3CFF1C31" w14:textId="21B6C5FE" w:rsidR="00025877" w:rsidRDefault="00025877">
          <w:pPr>
            <w:pStyle w:val="TOC1"/>
            <w:tabs>
              <w:tab w:val="right" w:leader="dot" w:pos="9628"/>
            </w:tabs>
            <w:rPr>
              <w:rFonts w:asciiTheme="minorHAnsi" w:eastAsiaTheme="minorEastAsia" w:hAnsiTheme="minorHAnsi"/>
              <w:noProof/>
              <w:sz w:val="22"/>
            </w:rPr>
          </w:pPr>
          <w:hyperlink w:anchor="_Toc60896474" w:history="1">
            <w:r w:rsidRPr="009D5F10">
              <w:rPr>
                <w:rStyle w:val="Hyperlink"/>
                <w:noProof/>
              </w:rPr>
              <w:t>vertical analysis</w:t>
            </w:r>
            <w:r>
              <w:rPr>
                <w:noProof/>
                <w:webHidden/>
              </w:rPr>
              <w:tab/>
            </w:r>
            <w:r>
              <w:rPr>
                <w:noProof/>
                <w:webHidden/>
              </w:rPr>
              <w:fldChar w:fldCharType="begin"/>
            </w:r>
            <w:r>
              <w:rPr>
                <w:noProof/>
                <w:webHidden/>
              </w:rPr>
              <w:instrText xml:space="preserve"> PAGEREF _Toc60896474 \h </w:instrText>
            </w:r>
            <w:r>
              <w:rPr>
                <w:noProof/>
                <w:webHidden/>
              </w:rPr>
            </w:r>
            <w:r>
              <w:rPr>
                <w:noProof/>
                <w:webHidden/>
              </w:rPr>
              <w:fldChar w:fldCharType="separate"/>
            </w:r>
            <w:r>
              <w:rPr>
                <w:noProof/>
                <w:webHidden/>
              </w:rPr>
              <w:t>16</w:t>
            </w:r>
            <w:r>
              <w:rPr>
                <w:noProof/>
                <w:webHidden/>
              </w:rPr>
              <w:fldChar w:fldCharType="end"/>
            </w:r>
          </w:hyperlink>
        </w:p>
        <w:p w14:paraId="21E963C9" w14:textId="6A09C415" w:rsidR="00025877" w:rsidRDefault="00025877">
          <w:pPr>
            <w:pStyle w:val="TOC1"/>
            <w:tabs>
              <w:tab w:val="right" w:leader="dot" w:pos="9628"/>
            </w:tabs>
            <w:rPr>
              <w:rFonts w:asciiTheme="minorHAnsi" w:eastAsiaTheme="minorEastAsia" w:hAnsiTheme="minorHAnsi"/>
              <w:noProof/>
              <w:sz w:val="22"/>
            </w:rPr>
          </w:pPr>
          <w:hyperlink w:anchor="_Toc60896475" w:history="1">
            <w:r w:rsidRPr="009D5F10">
              <w:rPr>
                <w:rStyle w:val="Hyperlink"/>
                <w:noProof/>
              </w:rPr>
              <w:t>Horizontal analysis</w:t>
            </w:r>
            <w:r>
              <w:rPr>
                <w:noProof/>
                <w:webHidden/>
              </w:rPr>
              <w:tab/>
            </w:r>
            <w:r>
              <w:rPr>
                <w:noProof/>
                <w:webHidden/>
              </w:rPr>
              <w:fldChar w:fldCharType="begin"/>
            </w:r>
            <w:r>
              <w:rPr>
                <w:noProof/>
                <w:webHidden/>
              </w:rPr>
              <w:instrText xml:space="preserve"> PAGEREF _Toc60896475 \h </w:instrText>
            </w:r>
            <w:r>
              <w:rPr>
                <w:noProof/>
                <w:webHidden/>
              </w:rPr>
            </w:r>
            <w:r>
              <w:rPr>
                <w:noProof/>
                <w:webHidden/>
              </w:rPr>
              <w:fldChar w:fldCharType="separate"/>
            </w:r>
            <w:r>
              <w:rPr>
                <w:noProof/>
                <w:webHidden/>
              </w:rPr>
              <w:t>17</w:t>
            </w:r>
            <w:r>
              <w:rPr>
                <w:noProof/>
                <w:webHidden/>
              </w:rPr>
              <w:fldChar w:fldCharType="end"/>
            </w:r>
          </w:hyperlink>
        </w:p>
        <w:p w14:paraId="11A5E3A6" w14:textId="4F123BAE" w:rsidR="00025877" w:rsidRDefault="00025877">
          <w:pPr>
            <w:pStyle w:val="TOC1"/>
            <w:tabs>
              <w:tab w:val="right" w:leader="dot" w:pos="9628"/>
            </w:tabs>
            <w:rPr>
              <w:rFonts w:asciiTheme="minorHAnsi" w:eastAsiaTheme="minorEastAsia" w:hAnsiTheme="minorHAnsi"/>
              <w:noProof/>
              <w:sz w:val="22"/>
            </w:rPr>
          </w:pPr>
          <w:hyperlink w:anchor="_Toc60896476" w:history="1">
            <w:r w:rsidRPr="009D5F10">
              <w:rPr>
                <w:rStyle w:val="Hyperlink"/>
                <w:noProof/>
              </w:rPr>
              <w:t>Twelve main ratios</w:t>
            </w:r>
            <w:r>
              <w:rPr>
                <w:noProof/>
                <w:webHidden/>
              </w:rPr>
              <w:tab/>
            </w:r>
            <w:r>
              <w:rPr>
                <w:noProof/>
                <w:webHidden/>
              </w:rPr>
              <w:fldChar w:fldCharType="begin"/>
            </w:r>
            <w:r>
              <w:rPr>
                <w:noProof/>
                <w:webHidden/>
              </w:rPr>
              <w:instrText xml:space="preserve"> PAGEREF _Toc60896476 \h </w:instrText>
            </w:r>
            <w:r>
              <w:rPr>
                <w:noProof/>
                <w:webHidden/>
              </w:rPr>
            </w:r>
            <w:r>
              <w:rPr>
                <w:noProof/>
                <w:webHidden/>
              </w:rPr>
              <w:fldChar w:fldCharType="separate"/>
            </w:r>
            <w:r>
              <w:rPr>
                <w:noProof/>
                <w:webHidden/>
              </w:rPr>
              <w:t>18</w:t>
            </w:r>
            <w:r>
              <w:rPr>
                <w:noProof/>
                <w:webHidden/>
              </w:rPr>
              <w:fldChar w:fldCharType="end"/>
            </w:r>
          </w:hyperlink>
        </w:p>
        <w:p w14:paraId="241B11AD" w14:textId="603F9D1B" w:rsidR="00025877" w:rsidRDefault="00025877">
          <w:pPr>
            <w:pStyle w:val="TOC2"/>
            <w:tabs>
              <w:tab w:val="right" w:leader="dot" w:pos="9628"/>
            </w:tabs>
            <w:rPr>
              <w:rFonts w:asciiTheme="minorHAnsi" w:eastAsiaTheme="minorEastAsia" w:hAnsiTheme="minorHAnsi"/>
              <w:noProof/>
              <w:sz w:val="22"/>
            </w:rPr>
          </w:pPr>
          <w:hyperlink w:anchor="_Toc60896477" w:history="1">
            <w:r w:rsidRPr="009D5F10">
              <w:rPr>
                <w:rStyle w:val="Hyperlink"/>
                <w:rFonts w:eastAsia="Times New Roman" w:cs="Times New Roman"/>
                <w:b/>
                <w:bCs/>
                <w:noProof/>
              </w:rPr>
              <w:t>Z-Altman's coefficient for the bankrupt prediction</w:t>
            </w:r>
            <w:r>
              <w:rPr>
                <w:noProof/>
                <w:webHidden/>
              </w:rPr>
              <w:tab/>
            </w:r>
            <w:r>
              <w:rPr>
                <w:noProof/>
                <w:webHidden/>
              </w:rPr>
              <w:fldChar w:fldCharType="begin"/>
            </w:r>
            <w:r>
              <w:rPr>
                <w:noProof/>
                <w:webHidden/>
              </w:rPr>
              <w:instrText xml:space="preserve"> PAGEREF _Toc60896477 \h </w:instrText>
            </w:r>
            <w:r>
              <w:rPr>
                <w:noProof/>
                <w:webHidden/>
              </w:rPr>
            </w:r>
            <w:r>
              <w:rPr>
                <w:noProof/>
                <w:webHidden/>
              </w:rPr>
              <w:fldChar w:fldCharType="separate"/>
            </w:r>
            <w:r>
              <w:rPr>
                <w:noProof/>
                <w:webHidden/>
              </w:rPr>
              <w:t>19</w:t>
            </w:r>
            <w:r>
              <w:rPr>
                <w:noProof/>
                <w:webHidden/>
              </w:rPr>
              <w:fldChar w:fldCharType="end"/>
            </w:r>
          </w:hyperlink>
        </w:p>
        <w:p w14:paraId="3D81E06E" w14:textId="7780D609" w:rsidR="00025877" w:rsidRDefault="00025877">
          <w:pPr>
            <w:pStyle w:val="TOC1"/>
            <w:tabs>
              <w:tab w:val="right" w:leader="dot" w:pos="9628"/>
            </w:tabs>
            <w:rPr>
              <w:rFonts w:asciiTheme="minorHAnsi" w:eastAsiaTheme="minorEastAsia" w:hAnsiTheme="minorHAnsi"/>
              <w:noProof/>
              <w:sz w:val="22"/>
            </w:rPr>
          </w:pPr>
          <w:hyperlink w:anchor="_Toc60896478" w:history="1">
            <w:r w:rsidRPr="009D5F10">
              <w:rPr>
                <w:rStyle w:val="Hyperlink"/>
                <w:noProof/>
              </w:rPr>
              <w:t>References</w:t>
            </w:r>
            <w:r>
              <w:rPr>
                <w:noProof/>
                <w:webHidden/>
              </w:rPr>
              <w:tab/>
            </w:r>
            <w:r>
              <w:rPr>
                <w:noProof/>
                <w:webHidden/>
              </w:rPr>
              <w:fldChar w:fldCharType="begin"/>
            </w:r>
            <w:r>
              <w:rPr>
                <w:noProof/>
                <w:webHidden/>
              </w:rPr>
              <w:instrText xml:space="preserve"> PAGEREF _Toc60896478 \h </w:instrText>
            </w:r>
            <w:r>
              <w:rPr>
                <w:noProof/>
                <w:webHidden/>
              </w:rPr>
            </w:r>
            <w:r>
              <w:rPr>
                <w:noProof/>
                <w:webHidden/>
              </w:rPr>
              <w:fldChar w:fldCharType="separate"/>
            </w:r>
            <w:r>
              <w:rPr>
                <w:noProof/>
                <w:webHidden/>
              </w:rPr>
              <w:t>20</w:t>
            </w:r>
            <w:r>
              <w:rPr>
                <w:noProof/>
                <w:webHidden/>
              </w:rPr>
              <w:fldChar w:fldCharType="end"/>
            </w:r>
          </w:hyperlink>
        </w:p>
        <w:p w14:paraId="42A29309" w14:textId="68C9403A" w:rsidR="00705098" w:rsidRDefault="004E6F74" w:rsidP="001B6045">
          <w:pPr>
            <w:spacing w:line="360" w:lineRule="auto"/>
          </w:pPr>
          <w:r w:rsidRPr="100D2A49">
            <w:rPr>
              <w:b/>
              <w:bCs/>
            </w:rPr>
            <w:fldChar w:fldCharType="end"/>
          </w:r>
        </w:p>
      </w:sdtContent>
    </w:sdt>
    <w:p w14:paraId="5965E57A" w14:textId="5A40E069" w:rsidR="00025877" w:rsidRDefault="00025877">
      <w:pPr>
        <w:pStyle w:val="TableofFigures"/>
        <w:tabs>
          <w:tab w:val="right" w:leader="dot" w:pos="9628"/>
        </w:tabs>
      </w:pPr>
    </w:p>
    <w:p w14:paraId="1707FEF1" w14:textId="1123EC13" w:rsidR="00025877" w:rsidRPr="000C0285" w:rsidRDefault="00025877" w:rsidP="00025877">
      <w:pPr>
        <w:pStyle w:val="Heading1"/>
      </w:pPr>
      <w:r>
        <w:t>TABLE OF FIGURES</w:t>
      </w:r>
    </w:p>
    <w:p w14:paraId="05EE0379" w14:textId="77777777" w:rsidR="00025877" w:rsidRPr="00025877" w:rsidRDefault="00025877" w:rsidP="00025877"/>
    <w:p w14:paraId="63C88259" w14:textId="10C7BB37" w:rsidR="00025877" w:rsidRDefault="00025877">
      <w:pPr>
        <w:pStyle w:val="TableofFigures"/>
        <w:tabs>
          <w:tab w:val="right" w:leader="dot" w:pos="9628"/>
        </w:tabs>
        <w:rPr>
          <w:noProof/>
        </w:rPr>
      </w:pPr>
      <w:r>
        <w:fldChar w:fldCharType="begin"/>
      </w:r>
      <w:r>
        <w:instrText xml:space="preserve"> TOC \h \z \c "Table" </w:instrText>
      </w:r>
      <w:r>
        <w:fldChar w:fldCharType="separate"/>
      </w:r>
      <w:hyperlink w:anchor="_Toc60896484" w:history="1">
        <w:r w:rsidRPr="0082641F">
          <w:rPr>
            <w:rStyle w:val="Hyperlink"/>
            <w:rFonts w:cs="Times New Roman"/>
            <w:noProof/>
          </w:rPr>
          <w:t>Table 1 - Airbus (commercial) customers chart</w:t>
        </w:r>
        <w:r>
          <w:rPr>
            <w:noProof/>
            <w:webHidden/>
          </w:rPr>
          <w:tab/>
        </w:r>
        <w:r>
          <w:rPr>
            <w:noProof/>
            <w:webHidden/>
          </w:rPr>
          <w:fldChar w:fldCharType="begin"/>
        </w:r>
        <w:r>
          <w:rPr>
            <w:noProof/>
            <w:webHidden/>
          </w:rPr>
          <w:instrText xml:space="preserve"> PAGEREF _Toc60896484 \h </w:instrText>
        </w:r>
        <w:r>
          <w:rPr>
            <w:noProof/>
            <w:webHidden/>
          </w:rPr>
        </w:r>
        <w:r>
          <w:rPr>
            <w:noProof/>
            <w:webHidden/>
          </w:rPr>
          <w:fldChar w:fldCharType="separate"/>
        </w:r>
        <w:r>
          <w:rPr>
            <w:noProof/>
            <w:webHidden/>
          </w:rPr>
          <w:t>9</w:t>
        </w:r>
        <w:r>
          <w:rPr>
            <w:noProof/>
            <w:webHidden/>
          </w:rPr>
          <w:fldChar w:fldCharType="end"/>
        </w:r>
      </w:hyperlink>
    </w:p>
    <w:p w14:paraId="1E3D7E8E" w14:textId="17B0D62A" w:rsidR="00025877" w:rsidRDefault="00025877">
      <w:pPr>
        <w:pStyle w:val="TableofFigures"/>
        <w:tabs>
          <w:tab w:val="right" w:leader="dot" w:pos="9628"/>
        </w:tabs>
        <w:rPr>
          <w:noProof/>
        </w:rPr>
      </w:pPr>
      <w:hyperlink w:anchor="_Toc60896485" w:history="1">
        <w:r w:rsidRPr="0082641F">
          <w:rPr>
            <w:rStyle w:val="Hyperlink"/>
            <w:noProof/>
          </w:rPr>
          <w:t>Table 2 - Airbus commercial pricing</w:t>
        </w:r>
        <w:r>
          <w:rPr>
            <w:noProof/>
            <w:webHidden/>
          </w:rPr>
          <w:tab/>
        </w:r>
        <w:r>
          <w:rPr>
            <w:noProof/>
            <w:webHidden/>
          </w:rPr>
          <w:fldChar w:fldCharType="begin"/>
        </w:r>
        <w:r>
          <w:rPr>
            <w:noProof/>
            <w:webHidden/>
          </w:rPr>
          <w:instrText xml:space="preserve"> PAGEREF _Toc60896485 \h </w:instrText>
        </w:r>
        <w:r>
          <w:rPr>
            <w:noProof/>
            <w:webHidden/>
          </w:rPr>
        </w:r>
        <w:r>
          <w:rPr>
            <w:noProof/>
            <w:webHidden/>
          </w:rPr>
          <w:fldChar w:fldCharType="separate"/>
        </w:r>
        <w:r>
          <w:rPr>
            <w:noProof/>
            <w:webHidden/>
          </w:rPr>
          <w:t>11</w:t>
        </w:r>
        <w:r>
          <w:rPr>
            <w:noProof/>
            <w:webHidden/>
          </w:rPr>
          <w:fldChar w:fldCharType="end"/>
        </w:r>
      </w:hyperlink>
    </w:p>
    <w:p w14:paraId="382CC87B" w14:textId="1087C7DE" w:rsidR="00025877" w:rsidRDefault="00025877">
      <w:pPr>
        <w:pStyle w:val="TableofFigures"/>
        <w:tabs>
          <w:tab w:val="right" w:leader="dot" w:pos="9628"/>
        </w:tabs>
        <w:rPr>
          <w:noProof/>
        </w:rPr>
      </w:pPr>
      <w:hyperlink w:anchor="_Toc60896486" w:history="1">
        <w:r w:rsidRPr="0082641F">
          <w:rPr>
            <w:rStyle w:val="Hyperlink"/>
            <w:noProof/>
          </w:rPr>
          <w:t>Table 3 - Airbus products, customers, competitors</w:t>
        </w:r>
        <w:r>
          <w:rPr>
            <w:noProof/>
            <w:webHidden/>
          </w:rPr>
          <w:tab/>
        </w:r>
        <w:r>
          <w:rPr>
            <w:noProof/>
            <w:webHidden/>
          </w:rPr>
          <w:fldChar w:fldCharType="begin"/>
        </w:r>
        <w:r>
          <w:rPr>
            <w:noProof/>
            <w:webHidden/>
          </w:rPr>
          <w:instrText xml:space="preserve"> PAGEREF _Toc60896486 \h </w:instrText>
        </w:r>
        <w:r>
          <w:rPr>
            <w:noProof/>
            <w:webHidden/>
          </w:rPr>
        </w:r>
        <w:r>
          <w:rPr>
            <w:noProof/>
            <w:webHidden/>
          </w:rPr>
          <w:fldChar w:fldCharType="separate"/>
        </w:r>
        <w:r>
          <w:rPr>
            <w:noProof/>
            <w:webHidden/>
          </w:rPr>
          <w:t>12</w:t>
        </w:r>
        <w:r>
          <w:rPr>
            <w:noProof/>
            <w:webHidden/>
          </w:rPr>
          <w:fldChar w:fldCharType="end"/>
        </w:r>
      </w:hyperlink>
    </w:p>
    <w:p w14:paraId="22765A0F" w14:textId="51296F00" w:rsidR="00990C86" w:rsidRDefault="00025877">
      <w:r>
        <w:fldChar w:fldCharType="end"/>
      </w:r>
    </w:p>
    <w:p w14:paraId="7D8353C9" w14:textId="1A8BDD14" w:rsidR="00025877" w:rsidRDefault="00025877">
      <w:pPr>
        <w:pStyle w:val="TableofFigures"/>
        <w:tabs>
          <w:tab w:val="right" w:leader="dot" w:pos="9628"/>
        </w:tabs>
        <w:rPr>
          <w:rFonts w:asciiTheme="minorHAnsi" w:eastAsiaTheme="minorEastAsia" w:hAnsiTheme="minorHAnsi"/>
          <w:noProof/>
          <w:sz w:val="22"/>
        </w:rPr>
      </w:pPr>
      <w:r>
        <w:fldChar w:fldCharType="begin"/>
      </w:r>
      <w:r>
        <w:instrText xml:space="preserve"> TOC \h \z \c "Picture" </w:instrText>
      </w:r>
      <w:r>
        <w:fldChar w:fldCharType="separate"/>
      </w:r>
      <w:hyperlink r:id="rId7" w:anchor="_Toc60896519" w:history="1">
        <w:r w:rsidRPr="005813C6">
          <w:rPr>
            <w:rStyle w:val="Hyperlink"/>
            <w:noProof/>
          </w:rPr>
          <w:t>Picture 1 - Airbus corporate structure</w:t>
        </w:r>
        <w:r>
          <w:rPr>
            <w:noProof/>
            <w:webHidden/>
          </w:rPr>
          <w:tab/>
        </w:r>
        <w:r>
          <w:rPr>
            <w:noProof/>
            <w:webHidden/>
          </w:rPr>
          <w:fldChar w:fldCharType="begin"/>
        </w:r>
        <w:r>
          <w:rPr>
            <w:noProof/>
            <w:webHidden/>
          </w:rPr>
          <w:instrText xml:space="preserve"> PAGEREF _Toc60896519 \h </w:instrText>
        </w:r>
        <w:r>
          <w:rPr>
            <w:noProof/>
            <w:webHidden/>
          </w:rPr>
        </w:r>
        <w:r>
          <w:rPr>
            <w:noProof/>
            <w:webHidden/>
          </w:rPr>
          <w:fldChar w:fldCharType="separate"/>
        </w:r>
        <w:r>
          <w:rPr>
            <w:noProof/>
            <w:webHidden/>
          </w:rPr>
          <w:t>14</w:t>
        </w:r>
        <w:r>
          <w:rPr>
            <w:noProof/>
            <w:webHidden/>
          </w:rPr>
          <w:fldChar w:fldCharType="end"/>
        </w:r>
      </w:hyperlink>
    </w:p>
    <w:p w14:paraId="32324254" w14:textId="57F6ED36" w:rsidR="00025877" w:rsidRDefault="00025877">
      <w:pPr>
        <w:pStyle w:val="TableofFigures"/>
        <w:tabs>
          <w:tab w:val="right" w:leader="dot" w:pos="9628"/>
        </w:tabs>
        <w:rPr>
          <w:rFonts w:asciiTheme="minorHAnsi" w:eastAsiaTheme="minorEastAsia" w:hAnsiTheme="minorHAnsi"/>
          <w:noProof/>
          <w:sz w:val="22"/>
        </w:rPr>
      </w:pPr>
      <w:hyperlink w:anchor="_Toc60896520" w:history="1">
        <w:r w:rsidRPr="005813C6">
          <w:rPr>
            <w:rStyle w:val="Hyperlink"/>
            <w:noProof/>
          </w:rPr>
          <w:t>Picture 2 - Vertical analysis</w:t>
        </w:r>
        <w:r>
          <w:rPr>
            <w:noProof/>
            <w:webHidden/>
          </w:rPr>
          <w:tab/>
        </w:r>
        <w:r>
          <w:rPr>
            <w:noProof/>
            <w:webHidden/>
          </w:rPr>
          <w:fldChar w:fldCharType="begin"/>
        </w:r>
        <w:r>
          <w:rPr>
            <w:noProof/>
            <w:webHidden/>
          </w:rPr>
          <w:instrText xml:space="preserve"> PAGEREF _Toc60896520 \h </w:instrText>
        </w:r>
        <w:r>
          <w:rPr>
            <w:noProof/>
            <w:webHidden/>
          </w:rPr>
        </w:r>
        <w:r>
          <w:rPr>
            <w:noProof/>
            <w:webHidden/>
          </w:rPr>
          <w:fldChar w:fldCharType="separate"/>
        </w:r>
        <w:r>
          <w:rPr>
            <w:noProof/>
            <w:webHidden/>
          </w:rPr>
          <w:t>16</w:t>
        </w:r>
        <w:r>
          <w:rPr>
            <w:noProof/>
            <w:webHidden/>
          </w:rPr>
          <w:fldChar w:fldCharType="end"/>
        </w:r>
      </w:hyperlink>
    </w:p>
    <w:p w14:paraId="4D27512E" w14:textId="5EFA7210" w:rsidR="00025877" w:rsidRDefault="00025877">
      <w:pPr>
        <w:pStyle w:val="TableofFigures"/>
        <w:tabs>
          <w:tab w:val="right" w:leader="dot" w:pos="9628"/>
        </w:tabs>
        <w:rPr>
          <w:rFonts w:asciiTheme="minorHAnsi" w:eastAsiaTheme="minorEastAsia" w:hAnsiTheme="minorHAnsi"/>
          <w:noProof/>
          <w:sz w:val="22"/>
        </w:rPr>
      </w:pPr>
      <w:hyperlink w:anchor="_Toc60896521" w:history="1">
        <w:r w:rsidRPr="005813C6">
          <w:rPr>
            <w:rStyle w:val="Hyperlink"/>
            <w:noProof/>
          </w:rPr>
          <w:t>Picture 3 - Horizontal analysis</w:t>
        </w:r>
        <w:r>
          <w:rPr>
            <w:noProof/>
            <w:webHidden/>
          </w:rPr>
          <w:tab/>
        </w:r>
        <w:r>
          <w:rPr>
            <w:noProof/>
            <w:webHidden/>
          </w:rPr>
          <w:fldChar w:fldCharType="begin"/>
        </w:r>
        <w:r>
          <w:rPr>
            <w:noProof/>
            <w:webHidden/>
          </w:rPr>
          <w:instrText xml:space="preserve"> PAGEREF _Toc60896521 \h </w:instrText>
        </w:r>
        <w:r>
          <w:rPr>
            <w:noProof/>
            <w:webHidden/>
          </w:rPr>
        </w:r>
        <w:r>
          <w:rPr>
            <w:noProof/>
            <w:webHidden/>
          </w:rPr>
          <w:fldChar w:fldCharType="separate"/>
        </w:r>
        <w:r>
          <w:rPr>
            <w:noProof/>
            <w:webHidden/>
          </w:rPr>
          <w:t>17</w:t>
        </w:r>
        <w:r>
          <w:rPr>
            <w:noProof/>
            <w:webHidden/>
          </w:rPr>
          <w:fldChar w:fldCharType="end"/>
        </w:r>
      </w:hyperlink>
    </w:p>
    <w:p w14:paraId="7862222E" w14:textId="76351A73" w:rsidR="00025877" w:rsidRDefault="00025877">
      <w:pPr>
        <w:pStyle w:val="TableofFigures"/>
        <w:tabs>
          <w:tab w:val="right" w:leader="dot" w:pos="9628"/>
        </w:tabs>
        <w:rPr>
          <w:rFonts w:asciiTheme="minorHAnsi" w:eastAsiaTheme="minorEastAsia" w:hAnsiTheme="minorHAnsi"/>
          <w:noProof/>
          <w:sz w:val="22"/>
        </w:rPr>
      </w:pPr>
      <w:hyperlink w:anchor="_Toc60896522" w:history="1">
        <w:r w:rsidRPr="005813C6">
          <w:rPr>
            <w:rStyle w:val="Hyperlink"/>
            <w:noProof/>
          </w:rPr>
          <w:t>Picture 4 - Twelve main ratios</w:t>
        </w:r>
        <w:r>
          <w:rPr>
            <w:noProof/>
            <w:webHidden/>
          </w:rPr>
          <w:tab/>
        </w:r>
        <w:r>
          <w:rPr>
            <w:noProof/>
            <w:webHidden/>
          </w:rPr>
          <w:fldChar w:fldCharType="begin"/>
        </w:r>
        <w:r>
          <w:rPr>
            <w:noProof/>
            <w:webHidden/>
          </w:rPr>
          <w:instrText xml:space="preserve"> PAGEREF _Toc60896522 \h </w:instrText>
        </w:r>
        <w:r>
          <w:rPr>
            <w:noProof/>
            <w:webHidden/>
          </w:rPr>
        </w:r>
        <w:r>
          <w:rPr>
            <w:noProof/>
            <w:webHidden/>
          </w:rPr>
          <w:fldChar w:fldCharType="separate"/>
        </w:r>
        <w:r>
          <w:rPr>
            <w:noProof/>
            <w:webHidden/>
          </w:rPr>
          <w:t>18</w:t>
        </w:r>
        <w:r>
          <w:rPr>
            <w:noProof/>
            <w:webHidden/>
          </w:rPr>
          <w:fldChar w:fldCharType="end"/>
        </w:r>
      </w:hyperlink>
    </w:p>
    <w:p w14:paraId="67C6420F" w14:textId="69413B2C" w:rsidR="00025877" w:rsidRDefault="00025877">
      <w:pPr>
        <w:pStyle w:val="TableofFigures"/>
        <w:tabs>
          <w:tab w:val="right" w:leader="dot" w:pos="9628"/>
        </w:tabs>
        <w:rPr>
          <w:rFonts w:asciiTheme="minorHAnsi" w:eastAsiaTheme="minorEastAsia" w:hAnsiTheme="minorHAnsi"/>
          <w:noProof/>
          <w:sz w:val="22"/>
        </w:rPr>
      </w:pPr>
      <w:hyperlink w:anchor="_Toc60896523" w:history="1">
        <w:r w:rsidRPr="005813C6">
          <w:rPr>
            <w:rStyle w:val="Hyperlink"/>
            <w:noProof/>
          </w:rPr>
          <w:t>Picture 5 – Z-Altman's calculations for the bankrupt prediction</w:t>
        </w:r>
        <w:r>
          <w:rPr>
            <w:noProof/>
            <w:webHidden/>
          </w:rPr>
          <w:tab/>
        </w:r>
        <w:r>
          <w:rPr>
            <w:noProof/>
            <w:webHidden/>
          </w:rPr>
          <w:fldChar w:fldCharType="begin"/>
        </w:r>
        <w:r>
          <w:rPr>
            <w:noProof/>
            <w:webHidden/>
          </w:rPr>
          <w:instrText xml:space="preserve"> PAGEREF _Toc60896523 \h </w:instrText>
        </w:r>
        <w:r>
          <w:rPr>
            <w:noProof/>
            <w:webHidden/>
          </w:rPr>
        </w:r>
        <w:r>
          <w:rPr>
            <w:noProof/>
            <w:webHidden/>
          </w:rPr>
          <w:fldChar w:fldCharType="separate"/>
        </w:r>
        <w:r>
          <w:rPr>
            <w:noProof/>
            <w:webHidden/>
          </w:rPr>
          <w:t>19</w:t>
        </w:r>
        <w:r>
          <w:rPr>
            <w:noProof/>
            <w:webHidden/>
          </w:rPr>
          <w:fldChar w:fldCharType="end"/>
        </w:r>
      </w:hyperlink>
    </w:p>
    <w:p w14:paraId="61E42497" w14:textId="5108696A" w:rsidR="100D2A49" w:rsidRDefault="00025877">
      <w:r>
        <w:fldChar w:fldCharType="end"/>
      </w:r>
      <w:r w:rsidR="100D2A49">
        <w:br w:type="page"/>
      </w:r>
    </w:p>
    <w:p w14:paraId="6AB8F95B" w14:textId="16C0DD21" w:rsidR="5A2116C2" w:rsidRPr="00AD1902" w:rsidRDefault="5A2116C2" w:rsidP="00AD1902">
      <w:pPr>
        <w:pStyle w:val="Heading1"/>
      </w:pPr>
      <w:bookmarkStart w:id="2" w:name="_Toc60896462"/>
      <w:r w:rsidRPr="00AD1902">
        <w:lastRenderedPageBreak/>
        <w:t>INTRODUCTION</w:t>
      </w:r>
      <w:bookmarkEnd w:id="2"/>
    </w:p>
    <w:p w14:paraId="638A12C1" w14:textId="15F57411" w:rsidR="5A2116C2" w:rsidRPr="00AD1902" w:rsidRDefault="5A2116C2" w:rsidP="00AD1902">
      <w:pPr>
        <w:spacing w:line="360" w:lineRule="auto"/>
        <w:ind w:firstLine="720"/>
        <w:rPr>
          <w:rFonts w:ascii="Georgia" w:eastAsia="Georgia" w:hAnsi="Georgia" w:cs="Georgia"/>
          <w:szCs w:val="24"/>
        </w:rPr>
      </w:pPr>
      <w:r w:rsidRPr="00AD1902">
        <w:t xml:space="preserve">This project report analyses Airbus business sector, its changes </w:t>
      </w:r>
      <w:r w:rsidR="069A9D0C" w:rsidRPr="00AD1902">
        <w:t xml:space="preserve">and its influencing factors, volume of the sector </w:t>
      </w:r>
      <w:r w:rsidR="576AE125" w:rsidRPr="00AD1902">
        <w:t>and main competitors</w:t>
      </w:r>
      <w:r w:rsidR="069A9D0C" w:rsidRPr="00AD1902">
        <w:t xml:space="preserve">. </w:t>
      </w:r>
      <w:r w:rsidR="5C3DFAA6" w:rsidRPr="00AD1902">
        <w:rPr>
          <w:rFonts w:eastAsia="Times New Roman" w:cs="Times New Roman"/>
          <w:szCs w:val="24"/>
        </w:rPr>
        <w:t xml:space="preserve">Calculate 12 main ratios for Airbus and use Z-Altman's formula </w:t>
      </w:r>
      <w:r w:rsidR="5987C509" w:rsidRPr="00AD1902">
        <w:rPr>
          <w:rFonts w:eastAsia="Times New Roman" w:cs="Times New Roman"/>
          <w:szCs w:val="24"/>
        </w:rPr>
        <w:t xml:space="preserve">to </w:t>
      </w:r>
      <w:r w:rsidR="5987C509" w:rsidRPr="00AD1902">
        <w:rPr>
          <w:rFonts w:ascii="Georgia" w:eastAsia="Georgia" w:hAnsi="Georgia" w:cs="Georgia"/>
          <w:szCs w:val="24"/>
        </w:rPr>
        <w:t>help determine the financial health of a company.</w:t>
      </w:r>
    </w:p>
    <w:p w14:paraId="6FD3C28F" w14:textId="250FA400" w:rsidR="100D2A49" w:rsidRPr="00AD1902" w:rsidRDefault="100D2A49" w:rsidP="100D2A49"/>
    <w:p w14:paraId="48D7AB5B" w14:textId="22860BC6" w:rsidR="5C3DFAA6" w:rsidRPr="00AD1902" w:rsidRDefault="5C3DFAA6" w:rsidP="100D2A49">
      <w:pPr>
        <w:spacing w:line="257" w:lineRule="auto"/>
        <w:jc w:val="center"/>
        <w:rPr>
          <w:rFonts w:eastAsia="Times New Roman" w:cs="Times New Roman"/>
          <w:b/>
          <w:bCs/>
          <w:sz w:val="28"/>
          <w:szCs w:val="24"/>
        </w:rPr>
      </w:pPr>
      <w:r w:rsidRPr="00AD1902">
        <w:rPr>
          <w:rFonts w:eastAsia="Times New Roman" w:cs="Times New Roman"/>
          <w:b/>
          <w:bCs/>
          <w:sz w:val="28"/>
          <w:szCs w:val="24"/>
        </w:rPr>
        <w:t>Purpose</w:t>
      </w:r>
    </w:p>
    <w:p w14:paraId="74B69053" w14:textId="13D91A88" w:rsidR="2FCBA4BB" w:rsidRPr="00AD1902" w:rsidRDefault="2FCBA4BB" w:rsidP="100D2A49">
      <w:r w:rsidRPr="00AD1902">
        <w:t>Purpose of this project is to analyze the company</w:t>
      </w:r>
      <w:r w:rsidR="11C613D7" w:rsidRPr="00AD1902">
        <w:t>, its environment and calculate</w:t>
      </w:r>
    </w:p>
    <w:p w14:paraId="13C77E60" w14:textId="517A9E40" w:rsidR="100D2A49" w:rsidRDefault="100D2A49" w:rsidP="100D2A49"/>
    <w:p w14:paraId="0D3F315A" w14:textId="3C012AA5" w:rsidR="100D2A49" w:rsidRDefault="100D2A49">
      <w:r>
        <w:br w:type="page"/>
      </w:r>
    </w:p>
    <w:p w14:paraId="1D5FBE34" w14:textId="18B4117B" w:rsidR="100D2A49" w:rsidRDefault="100D2A49" w:rsidP="100D2A49">
      <w:pPr>
        <w:sectPr w:rsidR="100D2A49" w:rsidSect="00B83CE8">
          <w:pgSz w:w="11906" w:h="16838"/>
          <w:pgMar w:top="1134" w:right="567" w:bottom="1134" w:left="1701" w:header="708" w:footer="708" w:gutter="0"/>
          <w:cols w:space="708"/>
          <w:docGrid w:linePitch="360"/>
        </w:sectPr>
      </w:pPr>
    </w:p>
    <w:p w14:paraId="1CD77CB9" w14:textId="3762A355" w:rsidR="002E1EC8" w:rsidRPr="00AD1902" w:rsidRDefault="002E1EC8" w:rsidP="00AD1902">
      <w:pPr>
        <w:pStyle w:val="Heading1"/>
      </w:pPr>
      <w:bookmarkStart w:id="3" w:name="_Toc60896463"/>
      <w:r w:rsidRPr="00AD1902">
        <w:lastRenderedPageBreak/>
        <w:t>Analysis of business sector</w:t>
      </w:r>
      <w:bookmarkEnd w:id="3"/>
    </w:p>
    <w:p w14:paraId="7E09A9BA" w14:textId="679F9D44" w:rsidR="100D2A49" w:rsidRPr="00AD1902" w:rsidRDefault="100D2A49" w:rsidP="100D2A49"/>
    <w:p w14:paraId="1E366EA9" w14:textId="2CF71994" w:rsidR="456500CD" w:rsidRPr="00AD1902" w:rsidRDefault="456500CD" w:rsidP="00AD1902">
      <w:pPr>
        <w:spacing w:line="360" w:lineRule="auto"/>
        <w:ind w:firstLine="720"/>
      </w:pPr>
      <w:r w:rsidRPr="00AD1902">
        <w:t>Airbus is a tertiary business sector. It’s also called a service sector and involves the selling</w:t>
      </w:r>
    </w:p>
    <w:p w14:paraId="433F040F" w14:textId="5BF31E13" w:rsidR="456500CD" w:rsidRPr="00AD1902" w:rsidRDefault="456500CD" w:rsidP="00AD1902">
      <w:pPr>
        <w:spacing w:line="360" w:lineRule="auto"/>
      </w:pPr>
      <w:r w:rsidRPr="00AD1902">
        <w:t xml:space="preserve"> of </w:t>
      </w:r>
      <w:r w:rsidR="6D8DD70F" w:rsidRPr="00AD1902">
        <w:t xml:space="preserve">goods and products. </w:t>
      </w:r>
      <w:r w:rsidR="059B68EB" w:rsidRPr="00AD1902">
        <w:t>Airbus is a</w:t>
      </w:r>
      <w:r w:rsidR="339321ED" w:rsidRPr="00AD1902">
        <w:t xml:space="preserve"> </w:t>
      </w:r>
      <w:r w:rsidR="72724629" w:rsidRPr="00AD1902">
        <w:t>European</w:t>
      </w:r>
      <w:r w:rsidR="059B68EB" w:rsidRPr="00AD1902">
        <w:t xml:space="preserve"> aircraft-manufacturing </w:t>
      </w:r>
      <w:r w:rsidR="70DEF4DE" w:rsidRPr="00AD1902">
        <w:t>consortium formed in 1970 to fill a market niche for short- to medium-range, high-capacity jetliners. It is now one of the world’s top two commercial aircraft manufacturers, competing directly with the American Boeing Company and frequently dominating the jetliner market in orders, deliveries, or annual revenue.</w:t>
      </w:r>
      <w:r w:rsidR="6C52766A" w:rsidRPr="00AD1902">
        <w:t xml:space="preserve"> The Company is also a European leader providing tanker, combat, transport and mission aircraft, as well as one of the world’s leading space companies</w:t>
      </w:r>
    </w:p>
    <w:p w14:paraId="32C223E4" w14:textId="66B43FA5" w:rsidR="31681BDB" w:rsidRPr="00AD1902" w:rsidRDefault="31681BDB" w:rsidP="00AD1902">
      <w:pPr>
        <w:spacing w:line="360" w:lineRule="auto"/>
        <w:ind w:firstLine="720"/>
        <w:rPr>
          <w:rFonts w:eastAsia="Times New Roman" w:cs="Times New Roman"/>
        </w:rPr>
      </w:pPr>
      <w:r w:rsidRPr="00AD1902">
        <w:rPr>
          <w:rFonts w:eastAsia="Times New Roman" w:cs="Times New Roman"/>
        </w:rPr>
        <w:t>2018 was the year Airbus operated as One Company after the completion of the Airbus Group and Airbus integration. This evolution simplified our company’s governance, eliminated redundancies and supported further efficiencies, while at the same time driving further integration of the entire group. The Company overall will derive considerable benefit from the integration through more focused business support and reduced costs.</w:t>
      </w:r>
    </w:p>
    <w:p w14:paraId="243D50E9" w14:textId="2CE423F8" w:rsidR="100D2A49" w:rsidRPr="00AD1902" w:rsidRDefault="100D2A49" w:rsidP="00AD1902">
      <w:pPr>
        <w:spacing w:line="360" w:lineRule="auto"/>
        <w:ind w:firstLine="720"/>
      </w:pPr>
    </w:p>
    <w:p w14:paraId="75820920" w14:textId="546DF12E" w:rsidR="000F5D65" w:rsidRPr="00AD1902" w:rsidRDefault="0097559C" w:rsidP="00AD1902">
      <w:pPr>
        <w:spacing w:line="360" w:lineRule="auto"/>
        <w:ind w:firstLine="720"/>
        <w:jc w:val="both"/>
      </w:pPr>
      <w:r w:rsidRPr="00AD1902">
        <w:t>With consolidated revenues of €63.7 billion in 2018, the Company is a global leader in aeronautics, space and related services.</w:t>
      </w:r>
      <w:r w:rsidR="4B23EBBF" w:rsidRPr="00AD1902">
        <w:t xml:space="preserve"> </w:t>
      </w:r>
      <w:r w:rsidR="2575DC8F" w:rsidRPr="00AD1902">
        <w:t xml:space="preserve">Airbus offers the most comprehensive range of passenger airliners. </w:t>
      </w:r>
      <w:r w:rsidR="30D9BFDE" w:rsidRPr="00AD1902">
        <w:t>As for</w:t>
      </w:r>
      <w:r w:rsidR="2575DC8F" w:rsidRPr="00AD1902">
        <w:t xml:space="preserve"> helicopters, the Company provides the most efficient civil and military rotorcraft solutions worldwide. In 2018, it generated 84.5% of its total revenues in the civil sector (compared to 85% in 2017) and 15.5% in the defense sector (compared to 15% in 2017). As of 31 December 2018, the Company’s active headcount was 133,671 employees.</w:t>
      </w:r>
    </w:p>
    <w:p w14:paraId="39484CF5" w14:textId="3C75D108" w:rsidR="257C8FA6" w:rsidRPr="00AD1902" w:rsidRDefault="257C8FA6" w:rsidP="00AD1902">
      <w:pPr>
        <w:spacing w:line="360" w:lineRule="auto"/>
        <w:ind w:firstLine="720"/>
        <w:rPr>
          <w:rFonts w:eastAsia="Times New Roman" w:cs="Times New Roman"/>
        </w:rPr>
      </w:pPr>
      <w:r w:rsidRPr="00AD1902">
        <w:t xml:space="preserve">In recent years </w:t>
      </w:r>
      <w:r w:rsidRPr="00AD1902">
        <w:rPr>
          <w:rFonts w:eastAsia="Times New Roman" w:cs="Times New Roman"/>
        </w:rPr>
        <w:t xml:space="preserve">Airbus Defense and Space continued to reshape its portfolio and refocus on military aircraft, missiles, launchers and satellites. The Company pursued the divestment process of the businesses that do not fit with the new strategic goals and have better futures in more tailored ownership structures. The Company completed the divestment of its North American Airbus DS Communications Inc. </w:t>
      </w:r>
      <w:r w:rsidR="227E269B" w:rsidRPr="00AD1902">
        <w:rPr>
          <w:rFonts w:eastAsia="Times New Roman" w:cs="Times New Roman"/>
        </w:rPr>
        <w:t>B</w:t>
      </w:r>
      <w:r w:rsidRPr="00AD1902">
        <w:rPr>
          <w:rFonts w:eastAsia="Times New Roman" w:cs="Times New Roman"/>
        </w:rPr>
        <w:t>usiness.</w:t>
      </w:r>
    </w:p>
    <w:p w14:paraId="15F83BBD" w14:textId="603750D5" w:rsidR="002E1EC8" w:rsidRPr="00AD1902" w:rsidRDefault="002E1EC8" w:rsidP="100D2A49">
      <w:pPr>
        <w:pStyle w:val="Heading2"/>
        <w:spacing w:line="360" w:lineRule="auto"/>
        <w:rPr>
          <w:rFonts w:ascii="Times New Roman" w:hAnsi="Times New Roman" w:cs="Times New Roman"/>
          <w:b/>
          <w:color w:val="auto"/>
          <w:sz w:val="28"/>
        </w:rPr>
      </w:pPr>
      <w:bookmarkStart w:id="4" w:name="_Toc60896464"/>
      <w:r w:rsidRPr="00AD1902">
        <w:rPr>
          <w:rFonts w:ascii="Times New Roman" w:hAnsi="Times New Roman" w:cs="Times New Roman"/>
          <w:b/>
          <w:color w:val="auto"/>
          <w:sz w:val="28"/>
        </w:rPr>
        <w:t>Volume of the sector</w:t>
      </w:r>
      <w:bookmarkEnd w:id="4"/>
    </w:p>
    <w:p w14:paraId="3326F3EA" w14:textId="7B9451CC" w:rsidR="2B2E05BB" w:rsidRPr="00AD1902" w:rsidRDefault="2B2E05BB" w:rsidP="100D2A49"/>
    <w:p w14:paraId="64E11424" w14:textId="6D0D6D40" w:rsidR="2B2E05BB" w:rsidRPr="00AD1902" w:rsidRDefault="2F857C2C" w:rsidP="00AD1902">
      <w:pPr>
        <w:spacing w:line="360" w:lineRule="auto"/>
        <w:ind w:firstLine="720"/>
        <w:rPr>
          <w:rFonts w:eastAsia="Times New Roman" w:cs="Times New Roman"/>
          <w:color w:val="444444"/>
          <w:szCs w:val="24"/>
        </w:rPr>
      </w:pPr>
      <w:r w:rsidRPr="00AD1902">
        <w:t>Airbus is an international pioneer in the aerospace</w:t>
      </w:r>
      <w:r w:rsidR="15B96140" w:rsidRPr="00AD1902">
        <w:t xml:space="preserve"> and defense</w:t>
      </w:r>
      <w:r w:rsidRPr="00AD1902">
        <w:t xml:space="preserve"> industry. They lead in designing, manufacturing and delivering aerospace products, services and solutions to customers on a global scale. A</w:t>
      </w:r>
      <w:r w:rsidR="0154CE7F" w:rsidRPr="00AD1902">
        <w:t xml:space="preserve">&amp;D </w:t>
      </w:r>
      <w:r w:rsidRPr="00AD1902">
        <w:t xml:space="preserve">sector can be </w:t>
      </w:r>
      <w:r w:rsidR="21877FCF" w:rsidRPr="00AD1902">
        <w:t>generally</w:t>
      </w:r>
      <w:r w:rsidRPr="00AD1902">
        <w:t xml:space="preserve"> describe</w:t>
      </w:r>
      <w:r w:rsidR="6FC81641" w:rsidRPr="00AD1902">
        <w:t>d</w:t>
      </w:r>
      <w:r w:rsidRPr="00AD1902">
        <w:t xml:space="preserve"> as </w:t>
      </w:r>
      <w:r w:rsidR="79B54A1B" w:rsidRPr="00AD1902">
        <w:t>Oligopoly</w:t>
      </w:r>
      <w:r w:rsidRPr="00AD1902">
        <w:t xml:space="preserve">, </w:t>
      </w:r>
      <w:r w:rsidR="0EBDFEAA" w:rsidRPr="00AD1902">
        <w:t>becaus</w:t>
      </w:r>
      <w:r w:rsidRPr="00AD1902">
        <w:t xml:space="preserve">e </w:t>
      </w:r>
      <w:r w:rsidR="7E1B2B40" w:rsidRPr="00AD1902">
        <w:t>few</w:t>
      </w:r>
      <w:r w:rsidR="21186CE2" w:rsidRPr="00AD1902">
        <w:t xml:space="preserve"> firms dominate this sector of the market, such as A</w:t>
      </w:r>
      <w:r w:rsidR="264EC010" w:rsidRPr="00AD1902">
        <w:t>i</w:t>
      </w:r>
      <w:r w:rsidR="21186CE2" w:rsidRPr="00AD1902">
        <w:t>rbus</w:t>
      </w:r>
      <w:r w:rsidR="1AA7F12B" w:rsidRPr="00AD1902">
        <w:t>, Boeing</w:t>
      </w:r>
      <w:r w:rsidR="21186CE2" w:rsidRPr="00AD1902">
        <w:t xml:space="preserve"> </w:t>
      </w:r>
      <w:r w:rsidR="35E75050" w:rsidRPr="00AD1902">
        <w:t>and Lockheed Martin</w:t>
      </w:r>
      <w:r w:rsidR="6D2DFF9C" w:rsidRPr="00AD1902">
        <w:t>.</w:t>
      </w:r>
    </w:p>
    <w:p w14:paraId="12970F43" w14:textId="77E9EF3F" w:rsidR="2B2E05BB" w:rsidRPr="00AD1902" w:rsidRDefault="7631FBD9" w:rsidP="00AD1902">
      <w:pPr>
        <w:spacing w:line="360" w:lineRule="auto"/>
        <w:rPr>
          <w:rFonts w:eastAsia="Times New Roman" w:cs="Times New Roman"/>
          <w:szCs w:val="24"/>
        </w:rPr>
      </w:pPr>
      <w:r w:rsidRPr="00AD1902">
        <w:lastRenderedPageBreak/>
        <w:t>The global aerospace industry was worth $838 billion in 201</w:t>
      </w:r>
      <w:r w:rsidR="170D767D" w:rsidRPr="00AD1902">
        <w:t>8</w:t>
      </w:r>
      <w:r w:rsidRPr="00AD1902">
        <w:t xml:space="preserve">: </w:t>
      </w:r>
    </w:p>
    <w:p w14:paraId="4BCA30C9" w14:textId="5C036ED0" w:rsidR="2B2E05BB" w:rsidRPr="00AD1902" w:rsidRDefault="7631FBD9" w:rsidP="00756BE5">
      <w:pPr>
        <w:pStyle w:val="ListParagraph"/>
        <w:numPr>
          <w:ilvl w:val="0"/>
          <w:numId w:val="4"/>
        </w:numPr>
        <w:spacing w:line="360" w:lineRule="auto"/>
        <w:rPr>
          <w:rFonts w:asciiTheme="minorHAnsi" w:eastAsiaTheme="minorEastAsia" w:hAnsiTheme="minorHAnsi"/>
          <w:szCs w:val="24"/>
        </w:rPr>
      </w:pPr>
      <w:r w:rsidRPr="00AD1902">
        <w:t xml:space="preserve">Aircraft </w:t>
      </w:r>
      <w:r w:rsidR="15A08092" w:rsidRPr="00AD1902">
        <w:t>and</w:t>
      </w:r>
      <w:r w:rsidRPr="00AD1902">
        <w:t xml:space="preserve"> Engine parts man</w:t>
      </w:r>
      <w:r w:rsidR="3AB9454D" w:rsidRPr="00AD1902">
        <w:t>ufacturing</w:t>
      </w:r>
      <w:r w:rsidRPr="00AD1902">
        <w:t xml:space="preserve"> represented 28% </w:t>
      </w:r>
      <w:r w:rsidR="2F634573" w:rsidRPr="00AD1902">
        <w:t>of the sector value (about</w:t>
      </w:r>
      <w:r w:rsidR="4D68D657" w:rsidRPr="00AD1902">
        <w:t xml:space="preserve"> </w:t>
      </w:r>
      <w:r w:rsidRPr="00AD1902">
        <w:t>$235 Bn</w:t>
      </w:r>
      <w:r w:rsidR="38030FB0" w:rsidRPr="00AD1902">
        <w:t>)</w:t>
      </w:r>
    </w:p>
    <w:p w14:paraId="5E56EB47" w14:textId="400489E3" w:rsidR="2B2E05BB" w:rsidRPr="00AD1902" w:rsidRDefault="7631FBD9" w:rsidP="00756BE5">
      <w:pPr>
        <w:pStyle w:val="ListParagraph"/>
        <w:numPr>
          <w:ilvl w:val="0"/>
          <w:numId w:val="4"/>
        </w:numPr>
        <w:spacing w:line="360" w:lineRule="auto"/>
        <w:rPr>
          <w:rFonts w:asciiTheme="minorHAnsi" w:eastAsiaTheme="minorEastAsia" w:hAnsiTheme="minorHAnsi"/>
          <w:szCs w:val="24"/>
        </w:rPr>
      </w:pPr>
      <w:r w:rsidRPr="00AD1902">
        <w:t xml:space="preserve">Civil &amp; Military </w:t>
      </w:r>
      <w:r w:rsidR="11F01FCB" w:rsidRPr="00AD1902">
        <w:t xml:space="preserve">aircraft </w:t>
      </w:r>
      <w:r w:rsidR="4AB2A0BA" w:rsidRPr="00AD1902">
        <w:t>maintenance</w:t>
      </w:r>
      <w:r w:rsidRPr="00AD1902">
        <w:t xml:space="preserve"> </w:t>
      </w:r>
      <w:r w:rsidR="0C302F90" w:rsidRPr="00AD1902">
        <w:t>and</w:t>
      </w:r>
      <w:r w:rsidRPr="00AD1902">
        <w:t xml:space="preserve"> </w:t>
      </w:r>
      <w:r w:rsidR="21325564" w:rsidRPr="00AD1902">
        <w:t>u</w:t>
      </w:r>
      <w:r w:rsidRPr="00AD1902">
        <w:t>pgrades</w:t>
      </w:r>
      <w:r w:rsidR="48C77F72" w:rsidRPr="00AD1902">
        <w:t xml:space="preserve"> </w:t>
      </w:r>
      <w:r w:rsidR="1B878356" w:rsidRPr="00AD1902">
        <w:t>represented</w:t>
      </w:r>
      <w:r w:rsidRPr="00AD1902">
        <w:t xml:space="preserve"> 27% (</w:t>
      </w:r>
      <w:r w:rsidR="3499867B" w:rsidRPr="00AD1902">
        <w:t xml:space="preserve">about </w:t>
      </w:r>
      <w:r w:rsidRPr="00AD1902">
        <w:t>$226 Bn)</w:t>
      </w:r>
    </w:p>
    <w:p w14:paraId="27D628C6" w14:textId="06D92BF4" w:rsidR="2B2E05BB" w:rsidRPr="00AD1902" w:rsidRDefault="7631FBD9" w:rsidP="00756BE5">
      <w:pPr>
        <w:pStyle w:val="ListParagraph"/>
        <w:numPr>
          <w:ilvl w:val="0"/>
          <w:numId w:val="4"/>
        </w:numPr>
        <w:spacing w:line="360" w:lineRule="auto"/>
        <w:rPr>
          <w:rFonts w:asciiTheme="minorHAnsi" w:eastAsiaTheme="minorEastAsia" w:hAnsiTheme="minorHAnsi"/>
          <w:szCs w:val="24"/>
        </w:rPr>
      </w:pPr>
      <w:r w:rsidRPr="00AD1902">
        <w:t xml:space="preserve">Aircraft Systems </w:t>
      </w:r>
      <w:r w:rsidR="2362D918" w:rsidRPr="00AD1902">
        <w:t>and</w:t>
      </w:r>
      <w:r w:rsidRPr="00AD1902">
        <w:t xml:space="preserve"> Component Manufacturing</w:t>
      </w:r>
      <w:r w:rsidR="63B35EB0" w:rsidRPr="00AD1902">
        <w:t xml:space="preserve"> represented</w:t>
      </w:r>
      <w:r w:rsidRPr="00AD1902">
        <w:t xml:space="preserve"> 26% (</w:t>
      </w:r>
      <w:r w:rsidR="221480DD" w:rsidRPr="00AD1902">
        <w:t xml:space="preserve">about </w:t>
      </w:r>
      <w:r w:rsidRPr="00AD1902">
        <w:t>$218 Bn)</w:t>
      </w:r>
    </w:p>
    <w:p w14:paraId="13823E2D" w14:textId="097B5D90" w:rsidR="2B2E05BB" w:rsidRPr="00AD1902" w:rsidRDefault="7631FBD9" w:rsidP="00756BE5">
      <w:pPr>
        <w:pStyle w:val="ListParagraph"/>
        <w:numPr>
          <w:ilvl w:val="0"/>
          <w:numId w:val="4"/>
        </w:numPr>
        <w:spacing w:line="360" w:lineRule="auto"/>
        <w:rPr>
          <w:rFonts w:asciiTheme="minorHAnsi" w:eastAsiaTheme="minorEastAsia" w:hAnsiTheme="minorHAnsi"/>
          <w:szCs w:val="24"/>
        </w:rPr>
      </w:pPr>
      <w:r w:rsidRPr="00AD1902">
        <w:t xml:space="preserve">Satellites </w:t>
      </w:r>
      <w:r w:rsidR="3B205578" w:rsidRPr="00AD1902">
        <w:t>and</w:t>
      </w:r>
      <w:r w:rsidRPr="00AD1902">
        <w:t xml:space="preserve"> Space </w:t>
      </w:r>
      <w:r w:rsidR="4C9C89DC" w:rsidRPr="00AD1902">
        <w:t xml:space="preserve">represented </w:t>
      </w:r>
      <w:r w:rsidRPr="00AD1902">
        <w:t>7% (</w:t>
      </w:r>
      <w:r w:rsidR="37BB03E4" w:rsidRPr="00AD1902">
        <w:t xml:space="preserve">about </w:t>
      </w:r>
      <w:r w:rsidRPr="00AD1902">
        <w:t xml:space="preserve">$59 Bn), </w:t>
      </w:r>
    </w:p>
    <w:p w14:paraId="0568E2DC" w14:textId="2B4F71CF" w:rsidR="2B2E05BB" w:rsidRPr="00AD1902" w:rsidRDefault="7631FBD9" w:rsidP="00756BE5">
      <w:pPr>
        <w:pStyle w:val="ListParagraph"/>
        <w:numPr>
          <w:ilvl w:val="0"/>
          <w:numId w:val="4"/>
        </w:numPr>
        <w:spacing w:line="360" w:lineRule="auto"/>
        <w:rPr>
          <w:rFonts w:asciiTheme="minorHAnsi" w:eastAsiaTheme="minorEastAsia" w:hAnsiTheme="minorHAnsi"/>
          <w:szCs w:val="24"/>
        </w:rPr>
      </w:pPr>
      <w:r w:rsidRPr="00AD1902">
        <w:t xml:space="preserve">Missile &amp; </w:t>
      </w:r>
      <w:r w:rsidR="0BFF826F" w:rsidRPr="00AD1902">
        <w:t xml:space="preserve">Military Drone production and maintenance </w:t>
      </w:r>
      <w:r w:rsidR="2AF80E1F" w:rsidRPr="00AD1902">
        <w:t>represented</w:t>
      </w:r>
      <w:r w:rsidRPr="00AD1902">
        <w:t xml:space="preserve"> 5% (</w:t>
      </w:r>
      <w:r w:rsidR="58376A21" w:rsidRPr="00AD1902">
        <w:t xml:space="preserve">about </w:t>
      </w:r>
      <w:r w:rsidRPr="00AD1902">
        <w:t>$42 Bn)</w:t>
      </w:r>
    </w:p>
    <w:p w14:paraId="62862863" w14:textId="0352AF43" w:rsidR="2B2E05BB" w:rsidRPr="00AD1902" w:rsidRDefault="30C6B372" w:rsidP="00756BE5">
      <w:pPr>
        <w:pStyle w:val="ListParagraph"/>
        <w:numPr>
          <w:ilvl w:val="0"/>
          <w:numId w:val="4"/>
        </w:numPr>
        <w:spacing w:line="360" w:lineRule="auto"/>
        <w:rPr>
          <w:rFonts w:asciiTheme="minorHAnsi" w:eastAsiaTheme="minorEastAsia" w:hAnsiTheme="minorHAnsi"/>
          <w:szCs w:val="24"/>
        </w:rPr>
      </w:pPr>
      <w:r w:rsidRPr="00AD1902">
        <w:t>Other activity</w:t>
      </w:r>
      <w:r w:rsidR="7631FBD9" w:rsidRPr="00AD1902">
        <w:t>,</w:t>
      </w:r>
      <w:r w:rsidR="60DF931E" w:rsidRPr="00AD1902">
        <w:t xml:space="preserve"> such as</w:t>
      </w:r>
      <w:r w:rsidR="7631FBD9" w:rsidRPr="00AD1902">
        <w:t xml:space="preserve"> flight simulators, defense electronics, public research accounted for 7%</w:t>
      </w:r>
      <w:r w:rsidR="18CCAF37" w:rsidRPr="00AD1902">
        <w:t xml:space="preserve"> of the m</w:t>
      </w:r>
      <w:r w:rsidR="580817B0" w:rsidRPr="00AD1902">
        <w:t>arket volume</w:t>
      </w:r>
      <w:r w:rsidR="7631FBD9" w:rsidRPr="00AD1902">
        <w:t xml:space="preserve"> (</w:t>
      </w:r>
      <w:r w:rsidR="399109B1" w:rsidRPr="00AD1902">
        <w:t xml:space="preserve">about </w:t>
      </w:r>
      <w:r w:rsidR="7631FBD9" w:rsidRPr="00AD1902">
        <w:t>$59 Bn).</w:t>
      </w:r>
    </w:p>
    <w:p w14:paraId="645355E2" w14:textId="6ADFD36C" w:rsidR="2B2E05BB" w:rsidRPr="00AD1902" w:rsidRDefault="2B2E05BB" w:rsidP="00AD1902">
      <w:pPr>
        <w:spacing w:line="360" w:lineRule="auto"/>
      </w:pPr>
    </w:p>
    <w:p w14:paraId="6A5819E9" w14:textId="65D497E0" w:rsidR="2B2E05BB" w:rsidRPr="00AD1902" w:rsidRDefault="68B2AFF3" w:rsidP="00AD1902">
      <w:pPr>
        <w:spacing w:line="360" w:lineRule="auto"/>
      </w:pPr>
      <w:r w:rsidRPr="00AD1902">
        <w:t>In 2018</w:t>
      </w:r>
      <w:r w:rsidR="2B3590EB" w:rsidRPr="00AD1902">
        <w:t xml:space="preserve"> </w:t>
      </w:r>
      <w:r w:rsidR="7631FBD9" w:rsidRPr="00AD1902">
        <w:t>countries with the largest</w:t>
      </w:r>
      <w:r w:rsidR="6767C18E" w:rsidRPr="00AD1902">
        <w:t xml:space="preserve"> market share in aerospace and defense sector</w:t>
      </w:r>
      <w:r w:rsidR="7631FBD9" w:rsidRPr="00AD1902">
        <w:t xml:space="preserve"> were led by the U</w:t>
      </w:r>
      <w:r w:rsidR="53032ECD" w:rsidRPr="00AD1902">
        <w:t>S</w:t>
      </w:r>
      <w:r w:rsidR="7631FBD9" w:rsidRPr="00AD1902">
        <w:t xml:space="preserve"> with $408.4 Bn (49%) followed by France with $69 Bn (8.2%) then China with $61.2 Bn (7.3%), United Kingdom with $48.8 Bn (5.8%)</w:t>
      </w:r>
      <w:r w:rsidR="09D25B83" w:rsidRPr="00AD1902">
        <w:t xml:space="preserve"> and other countries such as Germany, Russia</w:t>
      </w:r>
      <w:r w:rsidR="11A813FF" w:rsidRPr="00AD1902">
        <w:t>, Canada etc.</w:t>
      </w:r>
      <w:r w:rsidR="09D25B83" w:rsidRPr="00AD1902">
        <w:t xml:space="preserve"> that accounted </w:t>
      </w:r>
      <w:r w:rsidR="7AE2C878" w:rsidRPr="00AD1902">
        <w:t>for 29.7% in the marked share.</w:t>
      </w:r>
    </w:p>
    <w:p w14:paraId="4D8674E6" w14:textId="26EC4E53" w:rsidR="2B2E05BB" w:rsidRPr="00AD1902" w:rsidRDefault="6D2DFF9C" w:rsidP="00AD1902">
      <w:pPr>
        <w:spacing w:line="360" w:lineRule="auto"/>
        <w:ind w:firstLine="720"/>
        <w:rPr>
          <w:rFonts w:eastAsia="Times New Roman" w:cs="Times New Roman"/>
          <w:szCs w:val="24"/>
        </w:rPr>
      </w:pPr>
      <w:r w:rsidRPr="00AD1902">
        <w:rPr>
          <w:rFonts w:eastAsia="Times New Roman" w:cs="Times New Roman"/>
          <w:szCs w:val="24"/>
        </w:rPr>
        <w:t>The revenues of the top 20 global A&amp;D companies accounted for nearly 73.6 percent or US$504.6 billion of the overall A&amp;D industry revenues in 201</w:t>
      </w:r>
      <w:r w:rsidR="706AA41E" w:rsidRPr="00AD1902">
        <w:rPr>
          <w:rFonts w:eastAsia="Times New Roman" w:cs="Times New Roman"/>
          <w:szCs w:val="24"/>
        </w:rPr>
        <w:t>8</w:t>
      </w:r>
      <w:r w:rsidRPr="00AD1902">
        <w:rPr>
          <w:rFonts w:eastAsia="Times New Roman" w:cs="Times New Roman"/>
          <w:szCs w:val="24"/>
        </w:rPr>
        <w:t>, in line with the 73.8 percent in 201</w:t>
      </w:r>
      <w:r w:rsidR="0DC6D1BA" w:rsidRPr="00AD1902">
        <w:rPr>
          <w:rFonts w:eastAsia="Times New Roman" w:cs="Times New Roman"/>
          <w:szCs w:val="24"/>
        </w:rPr>
        <w:t>7</w:t>
      </w:r>
      <w:r w:rsidRPr="00AD1902">
        <w:rPr>
          <w:rFonts w:eastAsia="Times New Roman" w:cs="Times New Roman"/>
          <w:szCs w:val="24"/>
        </w:rPr>
        <w:t>, which indicates that the industry continues to be concentrated.</w:t>
      </w:r>
    </w:p>
    <w:p w14:paraId="328836AD" w14:textId="27D1CB3B" w:rsidR="100D2A49" w:rsidRPr="00AD1902" w:rsidRDefault="100D2A49" w:rsidP="100D2A49">
      <w:pPr>
        <w:ind w:firstLine="720"/>
        <w:rPr>
          <w:rFonts w:eastAsia="Times New Roman" w:cs="Times New Roman"/>
          <w:szCs w:val="24"/>
        </w:rPr>
      </w:pPr>
    </w:p>
    <w:p w14:paraId="426BE364" w14:textId="59545ED1" w:rsidR="00202290" w:rsidRPr="00AD1902" w:rsidRDefault="00202290" w:rsidP="100D2A49">
      <w:pPr>
        <w:pStyle w:val="Heading2"/>
        <w:spacing w:line="360" w:lineRule="auto"/>
        <w:rPr>
          <w:rFonts w:ascii="Times New Roman" w:hAnsi="Times New Roman" w:cs="Times New Roman"/>
          <w:b/>
          <w:color w:val="auto"/>
          <w:sz w:val="28"/>
        </w:rPr>
      </w:pPr>
      <w:bookmarkStart w:id="5" w:name="_Toc60896465"/>
      <w:r w:rsidRPr="00AD1902">
        <w:rPr>
          <w:rFonts w:ascii="Times New Roman" w:hAnsi="Times New Roman" w:cs="Times New Roman"/>
          <w:b/>
          <w:color w:val="auto"/>
          <w:sz w:val="28"/>
        </w:rPr>
        <w:t xml:space="preserve">Analysis of </w:t>
      </w:r>
      <w:r w:rsidR="0A1181D6" w:rsidRPr="00AD1902">
        <w:rPr>
          <w:rFonts w:ascii="Times New Roman" w:hAnsi="Times New Roman" w:cs="Times New Roman"/>
          <w:b/>
          <w:color w:val="auto"/>
          <w:sz w:val="28"/>
        </w:rPr>
        <w:t xml:space="preserve">industry </w:t>
      </w:r>
      <w:r w:rsidRPr="00AD1902">
        <w:rPr>
          <w:rFonts w:ascii="Times New Roman" w:hAnsi="Times New Roman" w:cs="Times New Roman"/>
          <w:b/>
          <w:color w:val="auto"/>
          <w:sz w:val="28"/>
        </w:rPr>
        <w:t>competitors</w:t>
      </w:r>
      <w:bookmarkEnd w:id="5"/>
    </w:p>
    <w:p w14:paraId="39097869" w14:textId="57B6E289" w:rsidR="100D2A49" w:rsidRPr="00AD1902" w:rsidRDefault="100D2A49" w:rsidP="100D2A49"/>
    <w:p w14:paraId="2A39B882" w14:textId="4576D2AB" w:rsidR="032C4C62" w:rsidRPr="00AD1902" w:rsidRDefault="032C4C62" w:rsidP="00AD1902">
      <w:pPr>
        <w:spacing w:line="360" w:lineRule="auto"/>
        <w:ind w:firstLine="720"/>
        <w:rPr>
          <w:szCs w:val="24"/>
        </w:rPr>
      </w:pPr>
      <w:r w:rsidRPr="00AD1902">
        <w:rPr>
          <w:szCs w:val="24"/>
        </w:rPr>
        <w:t>Airbus Group</w:t>
      </w:r>
      <w:r w:rsidR="4E98CB49" w:rsidRPr="00AD1902">
        <w:rPr>
          <w:szCs w:val="24"/>
        </w:rPr>
        <w:t xml:space="preserve"> is a multinational aerospace and defense company this means that it </w:t>
      </w:r>
      <w:r w:rsidR="72F6B977" w:rsidRPr="00AD1902">
        <w:rPr>
          <w:szCs w:val="24"/>
        </w:rPr>
        <w:t>doesn't</w:t>
      </w:r>
      <w:r w:rsidR="4E98CB49" w:rsidRPr="00AD1902">
        <w:rPr>
          <w:szCs w:val="24"/>
        </w:rPr>
        <w:t xml:space="preserve"> really have any local </w:t>
      </w:r>
      <w:r w:rsidR="075B4C39" w:rsidRPr="00AD1902">
        <w:rPr>
          <w:szCs w:val="24"/>
        </w:rPr>
        <w:t>business</w:t>
      </w:r>
      <w:r w:rsidR="4E98CB49" w:rsidRPr="00AD1902">
        <w:rPr>
          <w:szCs w:val="24"/>
        </w:rPr>
        <w:t xml:space="preserve"> competition. </w:t>
      </w:r>
      <w:r w:rsidR="255048EE" w:rsidRPr="00AD1902">
        <w:rPr>
          <w:szCs w:val="24"/>
        </w:rPr>
        <w:t>Therefore, m</w:t>
      </w:r>
      <w:r w:rsidR="4E98CB49" w:rsidRPr="00AD1902">
        <w:rPr>
          <w:szCs w:val="24"/>
        </w:rPr>
        <w:t>a</w:t>
      </w:r>
      <w:r w:rsidR="1BBFDEFA" w:rsidRPr="00AD1902">
        <w:rPr>
          <w:szCs w:val="24"/>
        </w:rPr>
        <w:t xml:space="preserve">in Global level </w:t>
      </w:r>
      <w:r w:rsidR="0D37D040" w:rsidRPr="00AD1902">
        <w:rPr>
          <w:szCs w:val="24"/>
        </w:rPr>
        <w:t>competitors</w:t>
      </w:r>
      <w:r w:rsidR="1BBFDEFA" w:rsidRPr="00AD1902">
        <w:rPr>
          <w:szCs w:val="24"/>
        </w:rPr>
        <w:t xml:space="preserve"> in A&amp;D sector are: </w:t>
      </w:r>
    </w:p>
    <w:p w14:paraId="775275F7" w14:textId="392704FC" w:rsidR="5DA77DDD" w:rsidRPr="00AD1902" w:rsidRDefault="5DA77DDD" w:rsidP="00756BE5">
      <w:pPr>
        <w:pStyle w:val="ListParagraph"/>
        <w:numPr>
          <w:ilvl w:val="0"/>
          <w:numId w:val="3"/>
        </w:numPr>
        <w:spacing w:line="360" w:lineRule="auto"/>
        <w:rPr>
          <w:rFonts w:asciiTheme="minorHAnsi" w:eastAsiaTheme="minorEastAsia" w:hAnsiTheme="minorHAnsi"/>
          <w:color w:val="202122"/>
          <w:szCs w:val="24"/>
        </w:rPr>
      </w:pPr>
      <w:r w:rsidRPr="00AD1902">
        <w:rPr>
          <w:szCs w:val="24"/>
        </w:rPr>
        <w:t>Boeing</w:t>
      </w:r>
      <w:r w:rsidR="48B28C92" w:rsidRPr="00AD1902">
        <w:rPr>
          <w:szCs w:val="24"/>
        </w:rPr>
        <w:t xml:space="preserve"> - </w:t>
      </w:r>
      <w:r w:rsidR="4012C255" w:rsidRPr="00AD1902">
        <w:rPr>
          <w:szCs w:val="24"/>
        </w:rPr>
        <w:t>American corporation that designs, manufactures, and sells airplanes, rotorcraft, rockets, satellites and other A&amp;D products</w:t>
      </w:r>
      <w:r w:rsidR="2E9778E2" w:rsidRPr="00AD1902">
        <w:rPr>
          <w:szCs w:val="24"/>
        </w:rPr>
        <w:t xml:space="preserve">. Boeing </w:t>
      </w:r>
      <w:r w:rsidR="4012C255" w:rsidRPr="00AD1902">
        <w:rPr>
          <w:szCs w:val="24"/>
        </w:rPr>
        <w:t>also provides leasing and product support services.</w:t>
      </w:r>
      <w:r w:rsidR="74A7E0B9" w:rsidRPr="00AD1902">
        <w:rPr>
          <w:szCs w:val="24"/>
        </w:rPr>
        <w:t xml:space="preserve"> It’s the largest global aerospace </w:t>
      </w:r>
      <w:r w:rsidR="60C7801A" w:rsidRPr="00AD1902">
        <w:rPr>
          <w:szCs w:val="24"/>
        </w:rPr>
        <w:t>manufacturer</w:t>
      </w:r>
      <w:r w:rsidR="74A7E0B9" w:rsidRPr="00AD1902">
        <w:rPr>
          <w:szCs w:val="24"/>
        </w:rPr>
        <w:t xml:space="preserve"> and second largest </w:t>
      </w:r>
      <w:r w:rsidR="4B86610E" w:rsidRPr="00AD1902">
        <w:rPr>
          <w:szCs w:val="24"/>
        </w:rPr>
        <w:t>defense</w:t>
      </w:r>
      <w:r w:rsidR="74A7E0B9" w:rsidRPr="00AD1902">
        <w:rPr>
          <w:szCs w:val="24"/>
        </w:rPr>
        <w:t xml:space="preserve"> contractor</w:t>
      </w:r>
      <w:r w:rsidR="4E17EF10" w:rsidRPr="00AD1902">
        <w:rPr>
          <w:szCs w:val="24"/>
        </w:rPr>
        <w:t xml:space="preserve"> based on 2018 revenue</w:t>
      </w:r>
      <w:r w:rsidR="572681F7" w:rsidRPr="00AD1902">
        <w:rPr>
          <w:szCs w:val="24"/>
        </w:rPr>
        <w:t xml:space="preserve"> of $</w:t>
      </w:r>
      <w:r w:rsidR="572681F7" w:rsidRPr="00AD1902">
        <w:rPr>
          <w:color w:val="202122"/>
          <w:szCs w:val="24"/>
        </w:rPr>
        <w:t xml:space="preserve">101.0 Bn. In 2019 it fell to $76.6 Bn </w:t>
      </w:r>
      <w:r w:rsidR="4BD0821D" w:rsidRPr="00AD1902">
        <w:rPr>
          <w:color w:val="202122"/>
          <w:szCs w:val="24"/>
        </w:rPr>
        <w:t xml:space="preserve">likely due to Covid-19 impact on global economy. </w:t>
      </w:r>
    </w:p>
    <w:p w14:paraId="6877C1E6" w14:textId="6744A562" w:rsidR="5DA77DDD" w:rsidRPr="00AD1902" w:rsidRDefault="5DA77DDD" w:rsidP="00756BE5">
      <w:pPr>
        <w:pStyle w:val="ListParagraph"/>
        <w:numPr>
          <w:ilvl w:val="0"/>
          <w:numId w:val="3"/>
        </w:numPr>
        <w:spacing w:line="360" w:lineRule="auto"/>
        <w:rPr>
          <w:rFonts w:asciiTheme="minorHAnsi" w:eastAsiaTheme="minorEastAsia" w:hAnsiTheme="minorHAnsi"/>
          <w:szCs w:val="24"/>
        </w:rPr>
      </w:pPr>
      <w:r w:rsidRPr="00AD1902">
        <w:rPr>
          <w:szCs w:val="24"/>
        </w:rPr>
        <w:t>Lockheed Martin</w:t>
      </w:r>
      <w:r w:rsidR="3D63BD16" w:rsidRPr="00AD1902">
        <w:rPr>
          <w:szCs w:val="24"/>
        </w:rPr>
        <w:t xml:space="preserve"> - American A&amp;D corporation with worldwide interests that mainly focuses on </w:t>
      </w:r>
      <w:r w:rsidR="25C4C296" w:rsidRPr="00AD1902">
        <w:rPr>
          <w:szCs w:val="24"/>
        </w:rPr>
        <w:t xml:space="preserve">defense contracts. It employs </w:t>
      </w:r>
      <w:r w:rsidR="25C4C296" w:rsidRPr="00AD1902">
        <w:rPr>
          <w:rFonts w:eastAsia="Times New Roman" w:cs="Times New Roman"/>
          <w:color w:val="202122"/>
          <w:szCs w:val="24"/>
        </w:rPr>
        <w:t>approximately 110,000 people worldwide as of January 2020.</w:t>
      </w:r>
      <w:r w:rsidR="6DFC6CD0" w:rsidRPr="00AD1902">
        <w:rPr>
          <w:rFonts w:eastAsia="Times New Roman" w:cs="Times New Roman"/>
          <w:color w:val="202122"/>
          <w:szCs w:val="24"/>
        </w:rPr>
        <w:t xml:space="preserve"> Lockheed Martin main customer is </w:t>
      </w:r>
      <w:r w:rsidR="6DFC6CD0" w:rsidRPr="00AD1902">
        <w:rPr>
          <w:rFonts w:eastAsia="Times New Roman" w:cs="Times New Roman"/>
          <w:szCs w:val="24"/>
        </w:rPr>
        <w:t>U.S. Department of Defense, it provides company with half of its sales. 2018 revenue $5</w:t>
      </w:r>
      <w:r w:rsidR="6DFC6CD0" w:rsidRPr="00AD1902">
        <w:rPr>
          <w:rFonts w:eastAsia="Times New Roman" w:cs="Times New Roman"/>
          <w:color w:val="202122"/>
          <w:szCs w:val="24"/>
        </w:rPr>
        <w:t xml:space="preserve">3.8 Bn that increased in 2019 to $59.8. </w:t>
      </w:r>
    </w:p>
    <w:p w14:paraId="38A5A5ED" w14:textId="464DE6BC" w:rsidR="25309BBF" w:rsidRPr="00AD1902" w:rsidRDefault="25309BBF" w:rsidP="00756BE5">
      <w:pPr>
        <w:pStyle w:val="ListParagraph"/>
        <w:numPr>
          <w:ilvl w:val="0"/>
          <w:numId w:val="3"/>
        </w:numPr>
        <w:spacing w:after="0" w:line="360" w:lineRule="auto"/>
        <w:rPr>
          <w:rFonts w:asciiTheme="minorHAnsi" w:eastAsiaTheme="minorEastAsia" w:hAnsiTheme="minorHAnsi"/>
          <w:color w:val="202122"/>
          <w:szCs w:val="24"/>
        </w:rPr>
      </w:pPr>
      <w:r w:rsidRPr="00AD1902">
        <w:rPr>
          <w:color w:val="202122"/>
          <w:szCs w:val="24"/>
        </w:rPr>
        <w:lastRenderedPageBreak/>
        <w:t>Northrop Grumman Corporation</w:t>
      </w:r>
      <w:r w:rsidR="6CC92844" w:rsidRPr="00AD1902">
        <w:rPr>
          <w:color w:val="202122"/>
          <w:szCs w:val="24"/>
        </w:rPr>
        <w:t xml:space="preserve"> - </w:t>
      </w:r>
      <w:r w:rsidRPr="00AD1902">
        <w:rPr>
          <w:color w:val="202122"/>
          <w:szCs w:val="24"/>
        </w:rPr>
        <w:t xml:space="preserve">is an American global </w:t>
      </w:r>
      <w:r w:rsidR="7600DFD8" w:rsidRPr="00AD1902">
        <w:rPr>
          <w:szCs w:val="24"/>
        </w:rPr>
        <w:t>A&amp;D</w:t>
      </w:r>
      <w:r w:rsidRPr="00AD1902">
        <w:rPr>
          <w:color w:val="202122"/>
          <w:szCs w:val="24"/>
        </w:rPr>
        <w:t xml:space="preserve"> technology company. With 90,000 employees</w:t>
      </w:r>
      <w:hyperlink r:id="rId8" w:anchor="cite_note-About_Us-4">
        <w:r w:rsidRPr="00AD1902">
          <w:rPr>
            <w:rStyle w:val="Hyperlink"/>
            <w:szCs w:val="24"/>
            <w:vertAlign w:val="superscript"/>
          </w:rPr>
          <w:t>[4]</w:t>
        </w:r>
      </w:hyperlink>
      <w:r w:rsidRPr="00AD1902">
        <w:rPr>
          <w:color w:val="202122"/>
          <w:szCs w:val="24"/>
        </w:rPr>
        <w:t xml:space="preserve"> and an annual revenue in excess of $30 billion</w:t>
      </w:r>
      <w:r w:rsidR="71FE3CA4" w:rsidRPr="00AD1902">
        <w:rPr>
          <w:color w:val="202122"/>
          <w:szCs w:val="24"/>
        </w:rPr>
        <w:t xml:space="preserve"> in 2018</w:t>
      </w:r>
      <w:r w:rsidRPr="00AD1902">
        <w:rPr>
          <w:color w:val="202122"/>
          <w:szCs w:val="24"/>
        </w:rPr>
        <w:t xml:space="preserve">, it is one of the world's largest </w:t>
      </w:r>
      <w:r w:rsidRPr="00AD1902">
        <w:rPr>
          <w:szCs w:val="24"/>
        </w:rPr>
        <w:t>weapons manufacturers</w:t>
      </w:r>
      <w:r w:rsidRPr="00AD1902">
        <w:rPr>
          <w:color w:val="202122"/>
          <w:szCs w:val="24"/>
        </w:rPr>
        <w:t xml:space="preserve"> and military technology providers.</w:t>
      </w:r>
      <w:r w:rsidR="0AE9A4BC" w:rsidRPr="00AD1902">
        <w:rPr>
          <w:color w:val="202122"/>
          <w:szCs w:val="24"/>
        </w:rPr>
        <w:t xml:space="preserve"> Its revenue in 2019 vas $36.6 bn.</w:t>
      </w:r>
    </w:p>
    <w:p w14:paraId="56A9E1CC" w14:textId="2B10E859" w:rsidR="5DA77DDD" w:rsidRPr="00AD1902" w:rsidRDefault="5DA77DDD" w:rsidP="00756BE5">
      <w:pPr>
        <w:pStyle w:val="ListParagraph"/>
        <w:numPr>
          <w:ilvl w:val="0"/>
          <w:numId w:val="3"/>
        </w:numPr>
        <w:spacing w:line="360" w:lineRule="auto"/>
        <w:rPr>
          <w:rFonts w:asciiTheme="minorHAnsi" w:eastAsiaTheme="minorEastAsia" w:hAnsiTheme="minorHAnsi"/>
          <w:color w:val="202122"/>
          <w:szCs w:val="24"/>
        </w:rPr>
      </w:pPr>
      <w:r w:rsidRPr="00AD1902">
        <w:rPr>
          <w:szCs w:val="24"/>
        </w:rPr>
        <w:t>GE Aviation</w:t>
      </w:r>
      <w:r w:rsidR="79443390" w:rsidRPr="00AD1902">
        <w:rPr>
          <w:szCs w:val="24"/>
        </w:rPr>
        <w:t xml:space="preserve"> - </w:t>
      </w:r>
      <w:r w:rsidR="79443390" w:rsidRPr="00AD1902">
        <w:rPr>
          <w:color w:val="202122"/>
          <w:szCs w:val="24"/>
        </w:rPr>
        <w:t xml:space="preserve">a subsidiary of </w:t>
      </w:r>
      <w:r w:rsidR="79443390" w:rsidRPr="00AD1902">
        <w:rPr>
          <w:szCs w:val="24"/>
        </w:rPr>
        <w:t>General Electric</w:t>
      </w:r>
      <w:r w:rsidR="097496A8" w:rsidRPr="00AD1902">
        <w:rPr>
          <w:color w:val="202122"/>
          <w:szCs w:val="24"/>
        </w:rPr>
        <w:t xml:space="preserve"> </w:t>
      </w:r>
      <w:r w:rsidR="79443390" w:rsidRPr="00AD1902">
        <w:rPr>
          <w:color w:val="202122"/>
          <w:szCs w:val="24"/>
        </w:rPr>
        <w:t xml:space="preserve">is among the top </w:t>
      </w:r>
      <w:r w:rsidR="79443390" w:rsidRPr="00AD1902">
        <w:rPr>
          <w:szCs w:val="24"/>
        </w:rPr>
        <w:t>aircraft engine</w:t>
      </w:r>
      <w:r w:rsidR="79443390" w:rsidRPr="00AD1902">
        <w:rPr>
          <w:color w:val="202122"/>
          <w:szCs w:val="24"/>
        </w:rPr>
        <w:t xml:space="preserve"> </w:t>
      </w:r>
      <w:r w:rsidR="4F70EE2F" w:rsidRPr="00AD1902">
        <w:rPr>
          <w:color w:val="202122"/>
          <w:szCs w:val="24"/>
        </w:rPr>
        <w:t>suppliers and</w:t>
      </w:r>
      <w:r w:rsidR="79443390" w:rsidRPr="00AD1902">
        <w:rPr>
          <w:color w:val="202122"/>
          <w:szCs w:val="24"/>
        </w:rPr>
        <w:t xml:space="preserve"> offers engines for </w:t>
      </w:r>
      <w:r w:rsidR="7821D24C" w:rsidRPr="00AD1902">
        <w:rPr>
          <w:color w:val="202122"/>
          <w:szCs w:val="24"/>
        </w:rPr>
        <w:t>most</w:t>
      </w:r>
      <w:r w:rsidR="79443390" w:rsidRPr="00AD1902">
        <w:rPr>
          <w:color w:val="202122"/>
          <w:szCs w:val="24"/>
        </w:rPr>
        <w:t xml:space="preserve"> </w:t>
      </w:r>
      <w:r w:rsidR="79443390" w:rsidRPr="00AD1902">
        <w:rPr>
          <w:szCs w:val="24"/>
        </w:rPr>
        <w:t>commercial aircraft</w:t>
      </w:r>
      <w:r w:rsidR="79443390" w:rsidRPr="00AD1902">
        <w:rPr>
          <w:color w:val="202122"/>
          <w:szCs w:val="24"/>
        </w:rPr>
        <w:t xml:space="preserve">. GE Aviation is part of the General Electric </w:t>
      </w:r>
      <w:r w:rsidR="79443390" w:rsidRPr="00AD1902">
        <w:rPr>
          <w:szCs w:val="24"/>
        </w:rPr>
        <w:t>conglomerate</w:t>
      </w:r>
      <w:r w:rsidR="79443390" w:rsidRPr="00AD1902">
        <w:rPr>
          <w:color w:val="202122"/>
          <w:szCs w:val="24"/>
        </w:rPr>
        <w:t xml:space="preserve">, which is one of the </w:t>
      </w:r>
      <w:r w:rsidR="79443390" w:rsidRPr="00AD1902">
        <w:rPr>
          <w:szCs w:val="24"/>
        </w:rPr>
        <w:t>world's largest corporations</w:t>
      </w:r>
      <w:r w:rsidR="79443390" w:rsidRPr="00AD1902">
        <w:rPr>
          <w:color w:val="202122"/>
          <w:szCs w:val="24"/>
        </w:rPr>
        <w:t xml:space="preserve">. </w:t>
      </w:r>
      <w:r w:rsidR="5B9959D1" w:rsidRPr="00AD1902">
        <w:rPr>
          <w:color w:val="202122"/>
          <w:szCs w:val="24"/>
        </w:rPr>
        <w:t>With revenue of $30.6 bn in 2018.</w:t>
      </w:r>
    </w:p>
    <w:p w14:paraId="34AEEC17" w14:textId="77777777" w:rsidR="100D2A49" w:rsidRPr="00AD1902" w:rsidRDefault="100D2A49" w:rsidP="00AD1902">
      <w:pPr>
        <w:spacing w:line="360" w:lineRule="auto"/>
        <w:rPr>
          <w:szCs w:val="24"/>
        </w:rPr>
      </w:pPr>
    </w:p>
    <w:p w14:paraId="7A4BADD2" w14:textId="62460E23" w:rsidR="100D2A49" w:rsidRPr="00AD1902" w:rsidRDefault="6FEE682F" w:rsidP="00AD1902">
      <w:pPr>
        <w:spacing w:line="360" w:lineRule="auto"/>
        <w:rPr>
          <w:szCs w:val="24"/>
        </w:rPr>
      </w:pPr>
      <w:r w:rsidRPr="00AD1902">
        <w:rPr>
          <w:szCs w:val="24"/>
        </w:rPr>
        <w:t xml:space="preserve">In Civil Aerospace engineering sector </w:t>
      </w:r>
      <w:r w:rsidR="780A004A" w:rsidRPr="00AD1902">
        <w:rPr>
          <w:szCs w:val="24"/>
        </w:rPr>
        <w:t>Airbus has been operating in a duopoly since Lockheed’s withdrawal from the market in 1986 and Boeing’s acquisition of McDonnell Douglas in 1997. As a result, the market for passenger aircraft of more than 100 seats has been divided between Airbus and Boeing. According to the manufacturers’ published figures for 2018, Airbus and Boeing, each accounted for 50% of total commercial aircraft deliveries, 46% and 54% of total net orders (in units), and 56% and 44% of the total year- end backlog (in units). With 800 deliveries, 2018 was Airbus’ 16th year in a row of increased production</w:t>
      </w:r>
    </w:p>
    <w:p w14:paraId="27D990E4" w14:textId="57FCDAC8" w:rsidR="780A004A" w:rsidRPr="00AD1902" w:rsidRDefault="780A004A" w:rsidP="00AD1902">
      <w:pPr>
        <w:spacing w:line="360" w:lineRule="auto"/>
        <w:ind w:firstLine="720"/>
        <w:rPr>
          <w:szCs w:val="24"/>
        </w:rPr>
      </w:pPr>
      <w:r w:rsidRPr="00AD1902">
        <w:rPr>
          <w:szCs w:val="24"/>
        </w:rPr>
        <w:t xml:space="preserve">Airbus Helicopters’ primary competitors in the civil and parapublic sector are Leonardo and Bell Helicopter. Sikorsky and Russian Helicopters (except in Russia) continue to reflect very low order intake in the C&amp;P market while concentrating their activity on the military sector. The civil and parapublic sector has seen more local competitors in recent years (China, India, Japan, South Korea, Turkey). Airbus Helicopters has maintained its leading market share (in bookings of 2.0t helicopters and five seats and above), in a low market, Customers with ~52% in unit in 2018, followed by Leonardo and Bell with respectively 26% and 13%. Airbus Helicopters’ main competitors in the military sector are Sikorsky, Boeing and Russian Helicopters, thanks to large captive market and strong political support for export. The military sector is highly competitive and is </w:t>
      </w:r>
      <w:r w:rsidR="173FB496" w:rsidRPr="00AD1902">
        <w:rPr>
          <w:szCs w:val="24"/>
        </w:rPr>
        <w:t>characterized</w:t>
      </w:r>
      <w:r w:rsidRPr="00AD1902">
        <w:rPr>
          <w:szCs w:val="24"/>
        </w:rPr>
        <w:t xml:space="preserve"> by major restrictions on foreign manufacturers’ access to the domestic </w:t>
      </w:r>
      <w:r w:rsidR="045E1A1B" w:rsidRPr="00AD1902">
        <w:rPr>
          <w:szCs w:val="24"/>
        </w:rPr>
        <w:t>defense</w:t>
      </w:r>
      <w:r w:rsidRPr="00AD1902">
        <w:rPr>
          <w:szCs w:val="24"/>
        </w:rPr>
        <w:t xml:space="preserve"> bidding process (</w:t>
      </w:r>
      <w:r w:rsidR="364AF88F" w:rsidRPr="00AD1902">
        <w:rPr>
          <w:szCs w:val="24"/>
        </w:rPr>
        <w:t>i.e.</w:t>
      </w:r>
      <w:r w:rsidRPr="00AD1902">
        <w:rPr>
          <w:szCs w:val="24"/>
        </w:rPr>
        <w:t xml:space="preserve"> USA, China, Russia). Thanks to several major contracts (i.e. H145M/Lakota and NH90), Airbus Helicopters increased its market share on this sector (in units) from 9% in 2017 to 25% in 2018. The Company will continue to focus on large military campaigns in 2019.</w:t>
      </w:r>
    </w:p>
    <w:p w14:paraId="386E73C0" w14:textId="183A2706" w:rsidR="00AD1902" w:rsidRPr="00AD1902" w:rsidRDefault="780A004A" w:rsidP="00AD1902">
      <w:pPr>
        <w:spacing w:line="360" w:lineRule="auto"/>
        <w:ind w:firstLine="720"/>
        <w:rPr>
          <w:szCs w:val="24"/>
        </w:rPr>
      </w:pPr>
      <w:r w:rsidRPr="00AD1902">
        <w:rPr>
          <w:szCs w:val="24"/>
        </w:rPr>
        <w:t>The market for military aircraft is dominated by large and medium-sized American and European companies. The main competitors in military transport and mission aircraft include Boeing, Embraer, Lockheed Martin, Leonardo, UAC, Kawasaki, AVIC and Antonov</w:t>
      </w:r>
      <w:r w:rsidRPr="00AD1902">
        <w:rPr>
          <w:b/>
          <w:bCs/>
          <w:szCs w:val="24"/>
        </w:rPr>
        <w:t>.</w:t>
      </w:r>
      <w:r w:rsidRPr="00AD1902">
        <w:rPr>
          <w:szCs w:val="24"/>
        </w:rPr>
        <w:t xml:space="preserve"> Heavy military transport has historically been driven by US policy and budget decisions and has therefore </w:t>
      </w:r>
      <w:r w:rsidRPr="00AD1902">
        <w:rPr>
          <w:szCs w:val="24"/>
        </w:rPr>
        <w:lastRenderedPageBreak/>
        <w:t xml:space="preserve">been dominated by US manufacturers and split in strategic and tactical aircraft segments. The A400M represents the Company’s entry into this market, at a time when nations are expected to begin replacing their existing fleets. The aircraft is designed to disrupt the divide between strategic and tactical transport by offering both capabilities in one. This saves both time and cost as you can fly a </w:t>
      </w:r>
      <w:r w:rsidR="1C7692C9" w:rsidRPr="00AD1902">
        <w:rPr>
          <w:szCs w:val="24"/>
        </w:rPr>
        <w:t>long-range</w:t>
      </w:r>
      <w:r w:rsidRPr="00AD1902">
        <w:rPr>
          <w:szCs w:val="24"/>
        </w:rPr>
        <w:t xml:space="preserve"> strategic aircraft into a tactical zone of operation. In terms of revenues, Airbus </w:t>
      </w:r>
      <w:r w:rsidR="6109FBFC" w:rsidRPr="00AD1902">
        <w:rPr>
          <w:szCs w:val="24"/>
        </w:rPr>
        <w:t>Defense</w:t>
      </w:r>
      <w:r w:rsidRPr="00AD1902">
        <w:rPr>
          <w:szCs w:val="24"/>
        </w:rPr>
        <w:t xml:space="preserve"> and Space is the largest continental European combat aircraft manufacturer. The major combat aircraft activities are taking place through the contribution to the Eurofighter Typhoon programme jointly with the consortium partner companies BAE Systems and Leonardo. Competitors in the segment of combat aircraft include Boeing, Dassault, Lockheed Martin, Saab and UAC.</w:t>
      </w:r>
    </w:p>
    <w:p w14:paraId="0B514585" w14:textId="672FAC6E" w:rsidR="00AD1902" w:rsidRDefault="00AD1902" w:rsidP="001B6045">
      <w:pPr>
        <w:spacing w:line="360" w:lineRule="auto"/>
      </w:pPr>
    </w:p>
    <w:p w14:paraId="2AF6D3C0" w14:textId="77777777" w:rsidR="00AD1902" w:rsidRDefault="00AD1902">
      <w:pPr>
        <w:spacing w:line="259" w:lineRule="auto"/>
      </w:pPr>
      <w:r>
        <w:br w:type="page"/>
      </w:r>
    </w:p>
    <w:p w14:paraId="2E0A6C22" w14:textId="6F136328" w:rsidR="00202290" w:rsidRPr="000C0285" w:rsidRDefault="00202290" w:rsidP="00AD1902">
      <w:pPr>
        <w:pStyle w:val="Heading1"/>
      </w:pPr>
      <w:bookmarkStart w:id="6" w:name="_Toc60896466"/>
      <w:r w:rsidRPr="000C0285">
        <w:lastRenderedPageBreak/>
        <w:t xml:space="preserve">Analysis of the </w:t>
      </w:r>
      <w:r w:rsidRPr="00AD1902">
        <w:t>environment</w:t>
      </w:r>
      <w:r w:rsidRPr="000C0285">
        <w:t xml:space="preserve"> of the company</w:t>
      </w:r>
      <w:bookmarkEnd w:id="6"/>
    </w:p>
    <w:p w14:paraId="2A588DA4" w14:textId="719E8729" w:rsidR="00454AA8" w:rsidRPr="000C0285" w:rsidRDefault="00454AA8" w:rsidP="001B6045">
      <w:pPr>
        <w:spacing w:line="360" w:lineRule="auto"/>
      </w:pPr>
    </w:p>
    <w:p w14:paraId="7F056985" w14:textId="2CB36A7F" w:rsidR="00202290" w:rsidRPr="00AD1902" w:rsidRDefault="00202290" w:rsidP="001B6045">
      <w:pPr>
        <w:pStyle w:val="Heading2"/>
        <w:spacing w:line="360" w:lineRule="auto"/>
        <w:rPr>
          <w:rFonts w:ascii="Times New Roman" w:hAnsi="Times New Roman" w:cs="Times New Roman"/>
          <w:b/>
          <w:sz w:val="28"/>
        </w:rPr>
      </w:pPr>
      <w:bookmarkStart w:id="7" w:name="_Toc60896467"/>
      <w:r w:rsidRPr="00AD1902">
        <w:rPr>
          <w:rFonts w:ascii="Times New Roman" w:hAnsi="Times New Roman" w:cs="Times New Roman"/>
          <w:b/>
          <w:color w:val="auto"/>
          <w:sz w:val="28"/>
        </w:rPr>
        <w:t>Main activities of the company</w:t>
      </w:r>
      <w:bookmarkEnd w:id="7"/>
    </w:p>
    <w:p w14:paraId="52A62D53" w14:textId="77777777" w:rsidR="00FB1306" w:rsidRPr="00FB1306" w:rsidRDefault="00FB1306" w:rsidP="00FB1306"/>
    <w:p w14:paraId="7697154C" w14:textId="2BE08B3E" w:rsidR="00202290" w:rsidRPr="00AD1902" w:rsidRDefault="005938CB" w:rsidP="00AD1902">
      <w:pPr>
        <w:spacing w:line="360" w:lineRule="auto"/>
      </w:pPr>
      <w:r>
        <w:tab/>
      </w:r>
      <w:r w:rsidR="00F433E5" w:rsidRPr="00AD1902">
        <w:t xml:space="preserve">Airbus is a multinational aerospace corporation. </w:t>
      </w:r>
      <w:r w:rsidR="00B4418B" w:rsidRPr="00AD1902">
        <w:t xml:space="preserve"> </w:t>
      </w:r>
      <w:r w:rsidR="002177E2" w:rsidRPr="00AD1902">
        <w:t xml:space="preserve">Airbus is the world's largest airliner manufacturer </w:t>
      </w:r>
      <w:r w:rsidR="12F3BAFC" w:rsidRPr="00AD1902">
        <w:t>that creates most civil airliners</w:t>
      </w:r>
      <w:r w:rsidR="00A85C9A" w:rsidRPr="00AD1902">
        <w:t xml:space="preserve">. </w:t>
      </w:r>
      <w:r w:rsidR="00977A74" w:rsidRPr="00AD1902">
        <w:t xml:space="preserve">It designs, manufactures and sells civil and military aerospace products worldwide and manufactures aircraft in the European Union and various other countries. The company has three divisions: Commercial Aircraft (Airbus S.A.S.), </w:t>
      </w:r>
      <w:r w:rsidR="242F0723" w:rsidRPr="00AD1902">
        <w:t>Defense</w:t>
      </w:r>
      <w:r w:rsidR="00977A74" w:rsidRPr="00AD1902">
        <w:t xml:space="preserve"> and Space, and Helicopters, the third being the largest in its industry in terms of revenues and turbine helicopter deliveries.</w:t>
      </w:r>
      <w:r w:rsidR="00857B87" w:rsidRPr="00AD1902">
        <w:t xml:space="preserve"> The company's main civil </w:t>
      </w:r>
      <w:r w:rsidR="4D6B3DA2" w:rsidRPr="00AD1902">
        <w:t>airplane</w:t>
      </w:r>
      <w:r w:rsidR="00857B87" w:rsidRPr="00AD1902">
        <w:t xml:space="preserve"> business is conducted through the French company Airbus S.A.S. based in Blagnac, a suburb of Toulouse, with production and manufacturing facilities mostly in Europe (France, Germany, Spain, United Kingdom) China, </w:t>
      </w:r>
      <w:r w:rsidR="15060382" w:rsidRPr="00AD1902">
        <w:t>US</w:t>
      </w:r>
      <w:r w:rsidR="00857B87" w:rsidRPr="00AD1902">
        <w:t xml:space="preserve"> and Canada. Final assembly production is based in France</w:t>
      </w:r>
      <w:r w:rsidR="598D4CF5" w:rsidRPr="00AD1902">
        <w:t xml:space="preserve">, </w:t>
      </w:r>
      <w:r w:rsidR="00857B87" w:rsidRPr="00AD1902">
        <w:t>Germany, China</w:t>
      </w:r>
      <w:r w:rsidR="3F44AF30" w:rsidRPr="00AD1902">
        <w:t xml:space="preserve"> and</w:t>
      </w:r>
      <w:r w:rsidR="00857B87" w:rsidRPr="00AD1902">
        <w:t xml:space="preserve"> United States.</w:t>
      </w:r>
    </w:p>
    <w:p w14:paraId="3354B6FD" w14:textId="56ED8944" w:rsidR="00EA4310" w:rsidRDefault="00EA4310" w:rsidP="001B6045">
      <w:pPr>
        <w:spacing w:line="360" w:lineRule="auto"/>
      </w:pPr>
    </w:p>
    <w:p w14:paraId="4F5853FF" w14:textId="1D596B2D" w:rsidR="00202290" w:rsidRPr="00AD1902" w:rsidRDefault="00EC5A25" w:rsidP="001B6045">
      <w:pPr>
        <w:pStyle w:val="Heading2"/>
        <w:spacing w:line="360" w:lineRule="auto"/>
        <w:rPr>
          <w:rFonts w:ascii="Times New Roman" w:hAnsi="Times New Roman" w:cs="Times New Roman"/>
          <w:b/>
          <w:color w:val="auto"/>
          <w:sz w:val="28"/>
        </w:rPr>
      </w:pPr>
      <w:bookmarkStart w:id="8" w:name="_Toc60896468"/>
      <w:r w:rsidRPr="00AD1902">
        <w:rPr>
          <w:rFonts w:ascii="Times New Roman" w:hAnsi="Times New Roman" w:cs="Times New Roman"/>
          <w:b/>
          <w:color w:val="auto"/>
          <w:sz w:val="28"/>
        </w:rPr>
        <w:t>Market size estimation</w:t>
      </w:r>
      <w:bookmarkEnd w:id="8"/>
    </w:p>
    <w:p w14:paraId="5773E797" w14:textId="77777777" w:rsidR="00FB1306" w:rsidRPr="00FB1306" w:rsidRDefault="00FB1306" w:rsidP="00FB1306"/>
    <w:p w14:paraId="23433005" w14:textId="677F2217" w:rsidR="00BE54CD" w:rsidRDefault="002F5725" w:rsidP="0009566B">
      <w:pPr>
        <w:spacing w:line="360" w:lineRule="auto"/>
        <w:ind w:firstLine="720"/>
      </w:pPr>
      <w:r>
        <w:t xml:space="preserve">The long-term market for passenger aircraft depends primarily on passenger demand for air travel, which is itself primarily driven by economic or GDP growth, fare levels and demographic growth. </w:t>
      </w:r>
      <w:r w:rsidR="006524D3">
        <w:t xml:space="preserve">Airbus’ new Global Services Forecast predicts a US$4.6 trillion worldwide market for commercial aircraft services from 2018 to 2037. The new analysis is based on a three-way market segmentation, respectively focusing on the aircraft, the airline operation, and the passenger experience. </w:t>
      </w:r>
      <w:r w:rsidR="006F0B37">
        <w:t xml:space="preserve">Preliminary figures released at the end of 2018, by the International Civil Aviation </w:t>
      </w:r>
      <w:r w:rsidR="2EE90766">
        <w:t>Organization</w:t>
      </w:r>
      <w:r w:rsidR="006F0B37">
        <w:t xml:space="preserve"> (ICAO), confirmed that some 4.3 billion passengers made use of the global air transport network for their business, tourism needs or for simply visiting friends and </w:t>
      </w:r>
      <w:r w:rsidR="25815A1D">
        <w:t>relatives in</w:t>
      </w:r>
      <w:r w:rsidR="006F0B37">
        <w:t xml:space="preserve"> 2018. The annual passenger total is up 6.1% compared to 2017 and the number of departures rose to approximately 38 million globally. World passenger traffic, expressed in terms of total scheduled revenue passenger-</w:t>
      </w:r>
      <w:r w:rsidR="0799B0C7">
        <w:t>kilometers</w:t>
      </w:r>
      <w:r w:rsidR="006F0B37">
        <w:t xml:space="preserve"> (RPKs), posted an increase of 6.7% with approximately 8.2 trillion revenue passenger </w:t>
      </w:r>
      <w:r w:rsidR="37BAD1C1">
        <w:t>kilometers</w:t>
      </w:r>
      <w:r w:rsidR="006F0B37">
        <w:t xml:space="preserve"> performed.</w:t>
      </w:r>
      <w:r w:rsidR="4F9694CD">
        <w:t xml:space="preserve"> </w:t>
      </w:r>
    </w:p>
    <w:p w14:paraId="75E0D067" w14:textId="7BE9FD89" w:rsidR="00BE54CD" w:rsidRDefault="4F9694CD" w:rsidP="0009566B">
      <w:pPr>
        <w:spacing w:line="360" w:lineRule="auto"/>
        <w:ind w:firstLine="720"/>
      </w:pPr>
      <w:r>
        <w:t>In 2019 Ai</w:t>
      </w:r>
      <w:r w:rsidR="430E931B">
        <w:t>r</w:t>
      </w:r>
      <w:r>
        <w:t>bu</w:t>
      </w:r>
      <w:r w:rsidR="5EF7BDCF">
        <w:t>s</w:t>
      </w:r>
      <w:r>
        <w:t xml:space="preserve"> released rather optimistic </w:t>
      </w:r>
      <w:r w:rsidR="7F58AD6D">
        <w:t>long-term</w:t>
      </w:r>
      <w:r>
        <w:t xml:space="preserve"> growth potential </w:t>
      </w:r>
      <w:r w:rsidR="41989870">
        <w:t>estimation, company predicts that market size will double in next 15 years</w:t>
      </w:r>
      <w:r w:rsidR="1DF47E8A">
        <w:t>. Since demand in Air travel will increase</w:t>
      </w:r>
      <w:r w:rsidR="44C4C715">
        <w:t xml:space="preserve"> and that</w:t>
      </w:r>
      <w:r w:rsidR="1DF47E8A">
        <w:t xml:space="preserve"> will lead to growth in</w:t>
      </w:r>
      <w:r w:rsidR="62BC1EDF">
        <w:t xml:space="preserve"> </w:t>
      </w:r>
      <w:r w:rsidR="2DA9FEB7">
        <w:t>aero plane</w:t>
      </w:r>
      <w:r w:rsidR="62BC1EDF">
        <w:t xml:space="preserve"> demand. In 15 </w:t>
      </w:r>
      <w:r w:rsidR="7CDC09F4">
        <w:t>years,</w:t>
      </w:r>
      <w:r w:rsidR="62BC1EDF">
        <w:t xml:space="preserve"> company expects to increase replace more than 10 </w:t>
      </w:r>
      <w:r w:rsidR="2EAA97A9">
        <w:t>thousand</w:t>
      </w:r>
      <w:r w:rsidR="62BC1EDF">
        <w:t xml:space="preserve"> of its existing airplanes and </w:t>
      </w:r>
      <w:r w:rsidR="251ABA09">
        <w:t xml:space="preserve">sell more than 20 </w:t>
      </w:r>
      <w:r w:rsidR="00DE4C95">
        <w:t>thousand</w:t>
      </w:r>
      <w:r w:rsidR="251ABA09">
        <w:t>.</w:t>
      </w:r>
    </w:p>
    <w:p w14:paraId="29989C55" w14:textId="2F4CF33C" w:rsidR="00BE54CD" w:rsidRDefault="69427170" w:rsidP="0009566B">
      <w:pPr>
        <w:spacing w:line="360" w:lineRule="auto"/>
        <w:ind w:firstLine="720"/>
      </w:pPr>
      <w:r>
        <w:lastRenderedPageBreak/>
        <w:t>But this growth estimation may be rather wrong if one would consider impact of Covid-19 pandemic on global economy and airplane travel in 2020</w:t>
      </w:r>
      <w:r w:rsidR="4040A1EB">
        <w:t xml:space="preserve">. Its </w:t>
      </w:r>
      <w:r w:rsidR="1D59E0AB">
        <w:t>predicted</w:t>
      </w:r>
      <w:r w:rsidR="4040A1EB">
        <w:t xml:space="preserve"> that total recovery from pandemic </w:t>
      </w:r>
      <w:r w:rsidR="66A73350">
        <w:t>effects</w:t>
      </w:r>
      <w:r w:rsidR="4040A1EB">
        <w:t xml:space="preserve"> on air travel may </w:t>
      </w:r>
      <w:r w:rsidR="7C9B2D8C">
        <w:t>take up to 4 years.</w:t>
      </w:r>
    </w:p>
    <w:p w14:paraId="335088FC" w14:textId="24845702" w:rsidR="00BE54CD" w:rsidRDefault="001055C9" w:rsidP="0009566B">
      <w:pPr>
        <w:spacing w:line="360" w:lineRule="auto"/>
        <w:ind w:firstLine="720"/>
      </w:pPr>
      <w:r>
        <w:t>According to market forecasts produced by Airbus Helicopters, around 22,000 civil helicopters and 14,000 military helicopters are expected to be built globally over the next 20 years. This forecast, particularly with respect to the military sector, relies to a large extent on large US development programmes. Overall, the global helicopter market is still evolving in a difficult environment, despite improved economic indicators in 2018.</w:t>
      </w:r>
    </w:p>
    <w:p w14:paraId="0F89C643" w14:textId="5FB79E31" w:rsidR="00026A60" w:rsidRDefault="00026A60" w:rsidP="0009566B">
      <w:pPr>
        <w:spacing w:line="360" w:lineRule="auto"/>
        <w:ind w:firstLine="720"/>
      </w:pPr>
      <w:r>
        <w:t xml:space="preserve">Airbus </w:t>
      </w:r>
      <w:r w:rsidR="0D2FDF20">
        <w:t>Defense</w:t>
      </w:r>
      <w:r>
        <w:t xml:space="preserve"> and Space is mainly active in public and para-public markets. As a general trend, </w:t>
      </w:r>
      <w:r w:rsidR="5DDDE139">
        <w:t>defense</w:t>
      </w:r>
      <w:r>
        <w:t xml:space="preserve"> budgets in Europe are expected to continue to grow, triggered by geopolitical tensions, heightened security risks and reinforced by recent discussions on NATO </w:t>
      </w:r>
      <w:r w:rsidR="4CD79AD9">
        <w:t>defense</w:t>
      </w:r>
      <w:r>
        <w:t xml:space="preserve"> spending target of 2% of GDP</w:t>
      </w:r>
      <w:r w:rsidR="613C2D9A">
        <w:t xml:space="preserve">. </w:t>
      </w:r>
      <w:r>
        <w:t xml:space="preserve">Airbus </w:t>
      </w:r>
      <w:r w:rsidR="7A6C09AE">
        <w:t>Defense</w:t>
      </w:r>
      <w:r>
        <w:t xml:space="preserve"> and Space, in conjunction with Airbus, is well-placed to benefit from growth in </w:t>
      </w:r>
      <w:r w:rsidR="54002C04">
        <w:t>defense</w:t>
      </w:r>
      <w:r>
        <w:t xml:space="preserve"> expenditure. The upward outlook for </w:t>
      </w:r>
      <w:r w:rsidR="11B3131D">
        <w:t>defense</w:t>
      </w:r>
      <w:r>
        <w:t xml:space="preserve"> spending may continue to drive M&amp;A activity in the industry as has been the case since 2017. The market may be influenced in the short-term by a potential softening of the global economy and </w:t>
      </w:r>
      <w:r w:rsidR="1284825D">
        <w:t>Covid-19 caused effects</w:t>
      </w:r>
      <w:r>
        <w:t>.</w:t>
      </w:r>
    </w:p>
    <w:p w14:paraId="34C60BC7" w14:textId="77777777" w:rsidR="00BE54CD" w:rsidRPr="00BE54CD" w:rsidRDefault="00BE54CD" w:rsidP="00BE54CD"/>
    <w:p w14:paraId="4F0A2A35" w14:textId="39D40CDE" w:rsidR="00EC5A25" w:rsidRPr="0009566B" w:rsidRDefault="00EC5A25" w:rsidP="001B6045">
      <w:pPr>
        <w:pStyle w:val="Heading2"/>
        <w:spacing w:line="360" w:lineRule="auto"/>
        <w:rPr>
          <w:rFonts w:ascii="Times New Roman" w:hAnsi="Times New Roman" w:cs="Times New Roman"/>
          <w:b/>
          <w:color w:val="auto"/>
          <w:sz w:val="28"/>
        </w:rPr>
      </w:pPr>
      <w:bookmarkStart w:id="9" w:name="_Toc60896469"/>
      <w:r w:rsidRPr="0009566B">
        <w:rPr>
          <w:rFonts w:ascii="Times New Roman" w:hAnsi="Times New Roman" w:cs="Times New Roman"/>
          <w:b/>
          <w:color w:val="auto"/>
          <w:sz w:val="28"/>
        </w:rPr>
        <w:t>Targeted customer segment</w:t>
      </w:r>
      <w:bookmarkEnd w:id="9"/>
    </w:p>
    <w:p w14:paraId="3A9E4146" w14:textId="77777777" w:rsidR="00071533" w:rsidRPr="00071533" w:rsidRDefault="00071533" w:rsidP="00071533"/>
    <w:p w14:paraId="29D25181" w14:textId="411C98B2" w:rsidR="00AB0C74" w:rsidRDefault="00071533" w:rsidP="100D2A49">
      <w:pPr>
        <w:keepNext/>
        <w:spacing w:line="360" w:lineRule="auto"/>
        <w:ind w:firstLine="720"/>
      </w:pPr>
      <w:r>
        <w:t xml:space="preserve">As of 31 December 2018, Airbus had 414 customers and a total of 19,340 Airbus aircraft had been ordered, of which 11,763 aircraft had been delivered to operators worldwide. The table below shows Airbus’ largest commitments in terms of total gross firm orders by customer for the year 2018. </w:t>
      </w:r>
    </w:p>
    <w:p w14:paraId="7A683592" w14:textId="58D2F8B0" w:rsidR="0009566B" w:rsidRPr="0009566B" w:rsidRDefault="0009566B" w:rsidP="0009566B">
      <w:pPr>
        <w:pStyle w:val="Caption"/>
        <w:keepNext/>
        <w:rPr>
          <w:rFonts w:cs="Times New Roman"/>
          <w:i w:val="0"/>
        </w:rPr>
      </w:pPr>
      <w:bookmarkStart w:id="10" w:name="_Toc60896484"/>
      <w:r w:rsidRPr="0009566B">
        <w:rPr>
          <w:rFonts w:cs="Times New Roman"/>
          <w:i w:val="0"/>
        </w:rPr>
        <w:t xml:space="preserve">Table </w:t>
      </w:r>
      <w:r w:rsidRPr="0009566B">
        <w:rPr>
          <w:rFonts w:cs="Times New Roman"/>
          <w:i w:val="0"/>
        </w:rPr>
        <w:fldChar w:fldCharType="begin"/>
      </w:r>
      <w:r w:rsidRPr="0009566B">
        <w:rPr>
          <w:rFonts w:cs="Times New Roman"/>
          <w:i w:val="0"/>
        </w:rPr>
        <w:instrText xml:space="preserve"> SEQ Table \* ARABIC </w:instrText>
      </w:r>
      <w:r w:rsidRPr="0009566B">
        <w:rPr>
          <w:rFonts w:cs="Times New Roman"/>
          <w:i w:val="0"/>
        </w:rPr>
        <w:fldChar w:fldCharType="separate"/>
      </w:r>
      <w:r w:rsidR="00990C86">
        <w:rPr>
          <w:rFonts w:cs="Times New Roman"/>
          <w:i w:val="0"/>
          <w:noProof/>
        </w:rPr>
        <w:t>1</w:t>
      </w:r>
      <w:r w:rsidRPr="0009566B">
        <w:rPr>
          <w:rFonts w:cs="Times New Roman"/>
          <w:i w:val="0"/>
        </w:rPr>
        <w:fldChar w:fldCharType="end"/>
      </w:r>
      <w:r w:rsidRPr="0009566B">
        <w:rPr>
          <w:rFonts w:cs="Times New Roman"/>
          <w:i w:val="0"/>
        </w:rPr>
        <w:t xml:space="preserve"> - Airbus (commercial) customers chart</w:t>
      </w:r>
      <w:bookmarkEnd w:id="10"/>
    </w:p>
    <w:tbl>
      <w:tblPr>
        <w:tblStyle w:val="TableGrid"/>
        <w:tblW w:w="9630" w:type="dxa"/>
        <w:tblInd w:w="0" w:type="dxa"/>
        <w:tblLayout w:type="fixed"/>
        <w:tblLook w:val="06A0" w:firstRow="1" w:lastRow="0" w:firstColumn="1" w:lastColumn="0" w:noHBand="1" w:noVBand="1"/>
      </w:tblPr>
      <w:tblGrid>
        <w:gridCol w:w="4815"/>
        <w:gridCol w:w="4815"/>
      </w:tblGrid>
      <w:tr w:rsidR="100D2A49" w14:paraId="07788420" w14:textId="77777777" w:rsidTr="0009566B">
        <w:tc>
          <w:tcPr>
            <w:tcW w:w="4815" w:type="dxa"/>
            <w:shd w:val="clear" w:color="auto" w:fill="8EAADB" w:themeFill="accent1" w:themeFillTint="99"/>
          </w:tcPr>
          <w:p w14:paraId="0CB4E1E8" w14:textId="7D784A06" w:rsidR="5548D4CB" w:rsidRDefault="5548D4CB" w:rsidP="100D2A49">
            <w:pPr>
              <w:rPr>
                <w:b/>
                <w:bCs/>
              </w:rPr>
            </w:pPr>
            <w:r w:rsidRPr="100D2A49">
              <w:rPr>
                <w:b/>
                <w:bCs/>
              </w:rPr>
              <w:t>Customer</w:t>
            </w:r>
          </w:p>
        </w:tc>
        <w:tc>
          <w:tcPr>
            <w:tcW w:w="4815" w:type="dxa"/>
            <w:shd w:val="clear" w:color="auto" w:fill="8EAADB" w:themeFill="accent1" w:themeFillTint="99"/>
          </w:tcPr>
          <w:p w14:paraId="55A9C1B7" w14:textId="6B7E63BB" w:rsidR="5548D4CB" w:rsidRDefault="5548D4CB" w:rsidP="100D2A49">
            <w:pPr>
              <w:jc w:val="right"/>
              <w:rPr>
                <w:b/>
                <w:bCs/>
                <w:vertAlign w:val="superscript"/>
              </w:rPr>
            </w:pPr>
            <w:r w:rsidRPr="100D2A49">
              <w:rPr>
                <w:b/>
                <w:bCs/>
              </w:rPr>
              <w:t>Firm orders</w:t>
            </w:r>
          </w:p>
        </w:tc>
      </w:tr>
      <w:tr w:rsidR="100D2A49" w14:paraId="69D0C21D" w14:textId="77777777" w:rsidTr="0009566B">
        <w:tc>
          <w:tcPr>
            <w:tcW w:w="4815" w:type="dxa"/>
          </w:tcPr>
          <w:p w14:paraId="3FA1ECEC" w14:textId="6A7B48A3" w:rsidR="5548D4CB" w:rsidRDefault="5548D4CB" w:rsidP="100D2A49">
            <w:r>
              <w:t>Avolon</w:t>
            </w:r>
          </w:p>
        </w:tc>
        <w:tc>
          <w:tcPr>
            <w:tcW w:w="4815" w:type="dxa"/>
          </w:tcPr>
          <w:p w14:paraId="6C3986D5" w14:textId="162A3618" w:rsidR="5548D4CB" w:rsidRDefault="5548D4CB" w:rsidP="100D2A49">
            <w:pPr>
              <w:jc w:val="right"/>
            </w:pPr>
            <w:r>
              <w:t>100</w:t>
            </w:r>
          </w:p>
        </w:tc>
      </w:tr>
      <w:tr w:rsidR="100D2A49" w14:paraId="3D06B546" w14:textId="77777777" w:rsidTr="0009566B">
        <w:tc>
          <w:tcPr>
            <w:tcW w:w="4815" w:type="dxa"/>
            <w:shd w:val="clear" w:color="auto" w:fill="D9E2F3" w:themeFill="accent1" w:themeFillTint="33"/>
          </w:tcPr>
          <w:p w14:paraId="403B6B27" w14:textId="32FF35B1" w:rsidR="5548D4CB" w:rsidRDefault="5548D4CB" w:rsidP="100D2A49">
            <w:r>
              <w:t>Jetblue Airways</w:t>
            </w:r>
          </w:p>
        </w:tc>
        <w:tc>
          <w:tcPr>
            <w:tcW w:w="4815" w:type="dxa"/>
            <w:shd w:val="clear" w:color="auto" w:fill="D9E2F3" w:themeFill="accent1" w:themeFillTint="33"/>
          </w:tcPr>
          <w:p w14:paraId="47E6FFD8" w14:textId="474A0E54" w:rsidR="5548D4CB" w:rsidRDefault="5548D4CB" w:rsidP="100D2A49">
            <w:pPr>
              <w:jc w:val="right"/>
            </w:pPr>
            <w:r>
              <w:t>60</w:t>
            </w:r>
          </w:p>
        </w:tc>
      </w:tr>
      <w:tr w:rsidR="100D2A49" w14:paraId="496E7979" w14:textId="77777777" w:rsidTr="0009566B">
        <w:tc>
          <w:tcPr>
            <w:tcW w:w="4815" w:type="dxa"/>
          </w:tcPr>
          <w:p w14:paraId="77C507E0" w14:textId="7DD6DD3D" w:rsidR="5548D4CB" w:rsidRDefault="5548D4CB" w:rsidP="100D2A49">
            <w:r>
              <w:t>Moxy</w:t>
            </w:r>
          </w:p>
        </w:tc>
        <w:tc>
          <w:tcPr>
            <w:tcW w:w="4815" w:type="dxa"/>
          </w:tcPr>
          <w:p w14:paraId="419ADAE3" w14:textId="645203F7" w:rsidR="5548D4CB" w:rsidRDefault="5548D4CB" w:rsidP="100D2A49">
            <w:pPr>
              <w:jc w:val="right"/>
            </w:pPr>
            <w:r>
              <w:t>60</w:t>
            </w:r>
          </w:p>
        </w:tc>
      </w:tr>
      <w:tr w:rsidR="100D2A49" w14:paraId="669ADB26" w14:textId="77777777" w:rsidTr="0009566B">
        <w:tc>
          <w:tcPr>
            <w:tcW w:w="4815" w:type="dxa"/>
            <w:shd w:val="clear" w:color="auto" w:fill="D9E2F3" w:themeFill="accent1" w:themeFillTint="33"/>
          </w:tcPr>
          <w:p w14:paraId="0557B867" w14:textId="57D72256" w:rsidR="5548D4CB" w:rsidRDefault="5548D4CB" w:rsidP="100D2A49">
            <w:r>
              <w:t>Vietjet Air</w:t>
            </w:r>
          </w:p>
        </w:tc>
        <w:tc>
          <w:tcPr>
            <w:tcW w:w="4815" w:type="dxa"/>
            <w:shd w:val="clear" w:color="auto" w:fill="D9E2F3" w:themeFill="accent1" w:themeFillTint="33"/>
          </w:tcPr>
          <w:p w14:paraId="202B0BCA" w14:textId="290ED3B0" w:rsidR="5548D4CB" w:rsidRDefault="5548D4CB" w:rsidP="100D2A49">
            <w:pPr>
              <w:jc w:val="right"/>
            </w:pPr>
            <w:r>
              <w:t>50</w:t>
            </w:r>
          </w:p>
        </w:tc>
      </w:tr>
      <w:tr w:rsidR="100D2A49" w14:paraId="75E51BB4" w14:textId="77777777" w:rsidTr="0009566B">
        <w:tc>
          <w:tcPr>
            <w:tcW w:w="4815" w:type="dxa"/>
          </w:tcPr>
          <w:p w14:paraId="1D213371" w14:textId="45DFBDBE" w:rsidR="5548D4CB" w:rsidRDefault="5548D4CB" w:rsidP="100D2A49">
            <w:r>
              <w:t>Scandinavian Airlines</w:t>
            </w:r>
          </w:p>
        </w:tc>
        <w:tc>
          <w:tcPr>
            <w:tcW w:w="4815" w:type="dxa"/>
          </w:tcPr>
          <w:p w14:paraId="5338D7DC" w14:textId="2CEEF7E6" w:rsidR="5548D4CB" w:rsidRDefault="5548D4CB" w:rsidP="100D2A49">
            <w:pPr>
              <w:jc w:val="right"/>
            </w:pPr>
            <w:r>
              <w:t>36</w:t>
            </w:r>
          </w:p>
        </w:tc>
      </w:tr>
      <w:tr w:rsidR="100D2A49" w14:paraId="412705A5" w14:textId="77777777" w:rsidTr="0009566B">
        <w:tc>
          <w:tcPr>
            <w:tcW w:w="4815" w:type="dxa"/>
            <w:shd w:val="clear" w:color="auto" w:fill="D9E2F3" w:themeFill="accent1" w:themeFillTint="33"/>
          </w:tcPr>
          <w:p w14:paraId="30B817FD" w14:textId="572D75D7" w:rsidR="5548D4CB" w:rsidRDefault="5548D4CB" w:rsidP="100D2A49">
            <w:r>
              <w:t>Lufthansa</w:t>
            </w:r>
          </w:p>
        </w:tc>
        <w:tc>
          <w:tcPr>
            <w:tcW w:w="4815" w:type="dxa"/>
            <w:shd w:val="clear" w:color="auto" w:fill="D9E2F3" w:themeFill="accent1" w:themeFillTint="33"/>
          </w:tcPr>
          <w:p w14:paraId="13864DE0" w14:textId="71F4A4A9" w:rsidR="5548D4CB" w:rsidRDefault="5548D4CB" w:rsidP="100D2A49">
            <w:pPr>
              <w:jc w:val="right"/>
            </w:pPr>
            <w:r>
              <w:t>32</w:t>
            </w:r>
          </w:p>
        </w:tc>
      </w:tr>
      <w:tr w:rsidR="100D2A49" w14:paraId="2B015E40" w14:textId="77777777" w:rsidTr="0009566B">
        <w:tc>
          <w:tcPr>
            <w:tcW w:w="4815" w:type="dxa"/>
          </w:tcPr>
          <w:p w14:paraId="4D4C6BDD" w14:textId="16727D15" w:rsidR="5548D4CB" w:rsidRDefault="5548D4CB" w:rsidP="100D2A49">
            <w:r>
              <w:t>Aegean Airlines</w:t>
            </w:r>
          </w:p>
        </w:tc>
        <w:tc>
          <w:tcPr>
            <w:tcW w:w="4815" w:type="dxa"/>
          </w:tcPr>
          <w:p w14:paraId="3A026ACA" w14:textId="4C37238B" w:rsidR="5548D4CB" w:rsidRDefault="5548D4CB" w:rsidP="100D2A49">
            <w:pPr>
              <w:jc w:val="right"/>
            </w:pPr>
            <w:r>
              <w:t>30</w:t>
            </w:r>
          </w:p>
        </w:tc>
      </w:tr>
      <w:tr w:rsidR="100D2A49" w14:paraId="7463133C" w14:textId="77777777" w:rsidTr="0009566B">
        <w:tc>
          <w:tcPr>
            <w:tcW w:w="4815" w:type="dxa"/>
            <w:shd w:val="clear" w:color="auto" w:fill="D9E2F3" w:themeFill="accent1" w:themeFillTint="33"/>
          </w:tcPr>
          <w:p w14:paraId="742BBB06" w14:textId="3634B198" w:rsidR="5548D4CB" w:rsidRDefault="5548D4CB" w:rsidP="100D2A49">
            <w:r>
              <w:t>Delta Air Lines</w:t>
            </w:r>
          </w:p>
        </w:tc>
        <w:tc>
          <w:tcPr>
            <w:tcW w:w="4815" w:type="dxa"/>
            <w:shd w:val="clear" w:color="auto" w:fill="D9E2F3" w:themeFill="accent1" w:themeFillTint="33"/>
          </w:tcPr>
          <w:p w14:paraId="54DF5236" w14:textId="22DB7E86" w:rsidR="5548D4CB" w:rsidRDefault="5548D4CB" w:rsidP="100D2A49">
            <w:pPr>
              <w:jc w:val="right"/>
            </w:pPr>
            <w:r>
              <w:t>25</w:t>
            </w:r>
          </w:p>
        </w:tc>
      </w:tr>
      <w:tr w:rsidR="100D2A49" w14:paraId="2F890CE2" w14:textId="77777777" w:rsidTr="0009566B">
        <w:tc>
          <w:tcPr>
            <w:tcW w:w="4815" w:type="dxa"/>
          </w:tcPr>
          <w:p w14:paraId="04880149" w14:textId="0AEDD0C6" w:rsidR="5548D4CB" w:rsidRDefault="5548D4CB" w:rsidP="100D2A49">
            <w:r>
              <w:t>Turkish Airlines</w:t>
            </w:r>
          </w:p>
        </w:tc>
        <w:tc>
          <w:tcPr>
            <w:tcW w:w="4815" w:type="dxa"/>
          </w:tcPr>
          <w:p w14:paraId="6D96D27B" w14:textId="3DDEE003" w:rsidR="5548D4CB" w:rsidRDefault="5548D4CB" w:rsidP="100D2A49">
            <w:pPr>
              <w:jc w:val="right"/>
            </w:pPr>
            <w:r>
              <w:t>25</w:t>
            </w:r>
          </w:p>
        </w:tc>
      </w:tr>
      <w:tr w:rsidR="100D2A49" w14:paraId="0896A8A7" w14:textId="77777777" w:rsidTr="0009566B">
        <w:tc>
          <w:tcPr>
            <w:tcW w:w="4815" w:type="dxa"/>
            <w:shd w:val="clear" w:color="auto" w:fill="D9E2F3" w:themeFill="accent1" w:themeFillTint="33"/>
          </w:tcPr>
          <w:p w14:paraId="6CC6450B" w14:textId="7B5C8075" w:rsidR="5548D4CB" w:rsidRDefault="5548D4CB" w:rsidP="100D2A49">
            <w:r>
              <w:t>Viva Aerobus</w:t>
            </w:r>
          </w:p>
        </w:tc>
        <w:tc>
          <w:tcPr>
            <w:tcW w:w="4815" w:type="dxa"/>
            <w:shd w:val="clear" w:color="auto" w:fill="D9E2F3" w:themeFill="accent1" w:themeFillTint="33"/>
          </w:tcPr>
          <w:p w14:paraId="1929A431" w14:textId="572BAF0F" w:rsidR="5548D4CB" w:rsidRDefault="5548D4CB" w:rsidP="100D2A49">
            <w:pPr>
              <w:jc w:val="right"/>
            </w:pPr>
            <w:r>
              <w:t>25</w:t>
            </w:r>
          </w:p>
        </w:tc>
      </w:tr>
    </w:tbl>
    <w:p w14:paraId="18D27555" w14:textId="688439F2" w:rsidR="00703490" w:rsidRPr="00703490" w:rsidRDefault="00703490" w:rsidP="00703490"/>
    <w:p w14:paraId="7BA738BA" w14:textId="06CA59FB" w:rsidR="00703490" w:rsidRDefault="00703490" w:rsidP="0009566B">
      <w:pPr>
        <w:spacing w:line="360" w:lineRule="auto"/>
        <w:ind w:firstLine="720"/>
      </w:pPr>
      <w:r>
        <w:lastRenderedPageBreak/>
        <w:t xml:space="preserve">More than 3,000 operators currently fly Airbus Helicopters’ rotorcraft in over 150 countries. Airbus Helicopters’ principal military clients are Ministries of </w:t>
      </w:r>
      <w:r w:rsidR="57D16351">
        <w:t>Defense</w:t>
      </w:r>
      <w:r>
        <w:t xml:space="preserve"> (“MoDs”) in Europe, Asia, the US and Latin America. In the civil and parapublic sector, Airbus Helicopters has a leading market share in Europe, the Americas and Asia-Pacific.</w:t>
      </w:r>
    </w:p>
    <w:p w14:paraId="67B92E0D" w14:textId="5938244A" w:rsidR="00EC5A25" w:rsidRDefault="00703490" w:rsidP="0009566B">
      <w:pPr>
        <w:spacing w:line="360" w:lineRule="auto"/>
      </w:pPr>
      <w:r>
        <w:t>With 54% of the worldwide market share-based on deliveries in 2018, the versatility and reliability of Airbus Helicopters products have made them the preferred choice of the most prominent civil and parapublic customers (turbine helicopters of five seats and above).</w:t>
      </w:r>
    </w:p>
    <w:p w14:paraId="700E95EA" w14:textId="77777777" w:rsidR="00015467" w:rsidRDefault="00015467" w:rsidP="0009566B">
      <w:pPr>
        <w:spacing w:line="360" w:lineRule="auto"/>
        <w:ind w:firstLine="720"/>
      </w:pPr>
      <w:r>
        <w:t>The Military Aircraft Programme Line with its products combat aircraft, military transport aircraft, mission aircraft and related services supplies the public sector, mainly armed forces.</w:t>
      </w:r>
    </w:p>
    <w:p w14:paraId="7A9A3128" w14:textId="3B39E907" w:rsidR="00015467" w:rsidRDefault="00015467" w:rsidP="0009566B">
      <w:pPr>
        <w:spacing w:line="360" w:lineRule="auto"/>
      </w:pPr>
      <w:r>
        <w:t xml:space="preserve">Customer relationships in this segment are </w:t>
      </w:r>
      <w:r w:rsidR="533E313D">
        <w:t>characterized</w:t>
      </w:r>
      <w:r>
        <w:t xml:space="preserve"> by their long-term, strategic nature and long decision-making cycles. Once a contract is signed, its life span including considerable services business often amounts to decades. Beyond a strong foothold in home countries, the customer base is increasingly global, </w:t>
      </w:r>
      <w:r w:rsidR="3E5D4760">
        <w:t>due</w:t>
      </w:r>
      <w:r>
        <w:t xml:space="preserve"> to the success of the A330 MRTT and C295 programmes.</w:t>
      </w:r>
    </w:p>
    <w:p w14:paraId="55D214B5" w14:textId="0A240190" w:rsidR="00015467" w:rsidRDefault="00015467" w:rsidP="0009566B">
      <w:pPr>
        <w:spacing w:line="360" w:lineRule="auto"/>
      </w:pPr>
      <w:r>
        <w:t xml:space="preserve">The turbulence created by changes in the US administration and the Russian situation is gradually leading to a shift in importance of </w:t>
      </w:r>
      <w:r w:rsidR="37A30A94">
        <w:t>defense</w:t>
      </w:r>
      <w:r>
        <w:t xml:space="preserve"> in Europe. The commitment to go towards 2% of the GDP is being gradually pursued and should lead to new optimism for the sector. The Franco-German declaration in summer 2017 and the establishment of “Permanent Structured Cooperation (PESCO)” by the European Union on 11 December 2017 are also clear signals in this direction.</w:t>
      </w:r>
    </w:p>
    <w:p w14:paraId="17902CA0" w14:textId="77777777" w:rsidR="00015467" w:rsidRDefault="00015467" w:rsidP="00015467">
      <w:pPr>
        <w:spacing w:line="360" w:lineRule="auto"/>
      </w:pPr>
    </w:p>
    <w:p w14:paraId="06A4949F" w14:textId="6E7F4F6E" w:rsidR="00EC5A25" w:rsidRPr="0009566B" w:rsidRDefault="00EC5A25" w:rsidP="001B6045">
      <w:pPr>
        <w:pStyle w:val="Heading2"/>
        <w:spacing w:line="360" w:lineRule="auto"/>
        <w:rPr>
          <w:rFonts w:ascii="Times New Roman" w:hAnsi="Times New Roman" w:cs="Times New Roman"/>
          <w:b/>
          <w:color w:val="auto"/>
          <w:sz w:val="28"/>
        </w:rPr>
      </w:pPr>
      <w:bookmarkStart w:id="11" w:name="_Toc60896470"/>
      <w:r w:rsidRPr="0009566B">
        <w:rPr>
          <w:rFonts w:ascii="Times New Roman" w:hAnsi="Times New Roman" w:cs="Times New Roman"/>
          <w:b/>
          <w:color w:val="auto"/>
          <w:sz w:val="28"/>
        </w:rPr>
        <w:t xml:space="preserve">Products range, pricing, </w:t>
      </w:r>
      <w:r w:rsidR="001A0692" w:rsidRPr="0009566B">
        <w:rPr>
          <w:rFonts w:ascii="Times New Roman" w:hAnsi="Times New Roman" w:cs="Times New Roman"/>
          <w:b/>
          <w:color w:val="auto"/>
          <w:sz w:val="28"/>
        </w:rPr>
        <w:t>and differen</w:t>
      </w:r>
      <w:r w:rsidR="0050201D" w:rsidRPr="0009566B">
        <w:rPr>
          <w:rFonts w:ascii="Times New Roman" w:hAnsi="Times New Roman" w:cs="Times New Roman"/>
          <w:b/>
          <w:color w:val="auto"/>
          <w:sz w:val="28"/>
        </w:rPr>
        <w:t>tiation</w:t>
      </w:r>
      <w:bookmarkEnd w:id="11"/>
    </w:p>
    <w:p w14:paraId="2B3883F2" w14:textId="77777777" w:rsidR="00C67E36" w:rsidRPr="00C67E36" w:rsidRDefault="00C67E36" w:rsidP="00C67E36"/>
    <w:p w14:paraId="7E01F2F2" w14:textId="650C03A4" w:rsidR="00781235" w:rsidRDefault="00C67E36" w:rsidP="0009566B">
      <w:pPr>
        <w:spacing w:line="360" w:lineRule="auto"/>
        <w:ind w:firstLine="720"/>
      </w:pPr>
      <w:r>
        <w:t xml:space="preserve">Airbus’ diverse product line includes everything from passenger jetliners to freighters and private jets. </w:t>
      </w:r>
      <w:r w:rsidR="009A6F3E">
        <w:t xml:space="preserve">Ranging in size from 100-seat jetliners to the double-deck A380 that </w:t>
      </w:r>
      <w:r w:rsidR="3290A3D6">
        <w:t>can transport</w:t>
      </w:r>
      <w:r w:rsidR="009A6F3E">
        <w:t xml:space="preserve"> more than 850 passengers, the total versatility of Airbus’ product line allows it to offer a variety of tailored solutions to meet the needs of any airline and their market – from low-cost and full-service carriers to the air freight and VIP transport segments.</w:t>
      </w:r>
    </w:p>
    <w:p w14:paraId="503EECC1" w14:textId="272C0FD8" w:rsidR="0050201D" w:rsidRDefault="00B61216" w:rsidP="0009566B">
      <w:pPr>
        <w:spacing w:line="360" w:lineRule="auto"/>
        <w:ind w:firstLine="720"/>
      </w:pPr>
      <w:r w:rsidRPr="00B61216">
        <w:t>Airbus Helicopters offers a complete range of helicopters that covers nearly the entire civil and military market spectrum, which it continuously improves with leading-edge technologies. This product range includes single-engine, light twin-engine, medium and medium-heavy helicopters, and is based on a series of new-generation platforms designed to be adaptable to both military and</w:t>
      </w:r>
      <w:r w:rsidR="009A6F3E">
        <w:t xml:space="preserve"> </w:t>
      </w:r>
      <w:r w:rsidRPr="00B61216">
        <w:t>civil applications. In addition, products share multiple technical features as part of a family concept approach.</w:t>
      </w:r>
    </w:p>
    <w:p w14:paraId="24FA8700" w14:textId="3DEB4F41" w:rsidR="009A6F3E" w:rsidRDefault="000F2194" w:rsidP="0009566B">
      <w:pPr>
        <w:spacing w:line="360" w:lineRule="auto"/>
        <w:ind w:firstLine="720"/>
      </w:pPr>
      <w:r>
        <w:lastRenderedPageBreak/>
        <w:t xml:space="preserve">Airbus Defense is the largest </w:t>
      </w:r>
      <w:r w:rsidR="00034051">
        <w:t>defense</w:t>
      </w:r>
      <w:r>
        <w:t xml:space="preserve"> supplier in Europe, and among the top 10 </w:t>
      </w:r>
      <w:r w:rsidR="01399272">
        <w:t>defense</w:t>
      </w:r>
      <w:r>
        <w:t xml:space="preserve"> companies worldwide. It manufactures tactical and strategic airlifters, multi-role aerial tankers and advanced combat aircraft. Together, the A400M, C295, CN235, A330 MRTT and Eurofighter Typhoon make up a world-class product line operated by air forces worldwide</w:t>
      </w:r>
      <w:r w:rsidR="00EA4729">
        <w:t xml:space="preserve">. Airbus also is the no. 3 company worldwide in secure communication platforms, delivering agile, innovative, data-driven digital services for </w:t>
      </w:r>
      <w:r w:rsidR="5E85F7FD">
        <w:t>defense</w:t>
      </w:r>
      <w:r w:rsidR="00EA4729">
        <w:t xml:space="preserve"> and cyber security applications.</w:t>
      </w:r>
    </w:p>
    <w:p w14:paraId="1A95BD4B" w14:textId="58A6C39F" w:rsidR="0009566B" w:rsidRPr="0009566B" w:rsidRDefault="0009566B" w:rsidP="0009566B">
      <w:pPr>
        <w:pStyle w:val="Caption"/>
        <w:keepNext/>
        <w:rPr>
          <w:i w:val="0"/>
        </w:rPr>
      </w:pPr>
      <w:bookmarkStart w:id="12" w:name="_Toc60896485"/>
      <w:r w:rsidRPr="0009566B">
        <w:rPr>
          <w:i w:val="0"/>
        </w:rPr>
        <w:t xml:space="preserve">Table </w:t>
      </w:r>
      <w:r w:rsidRPr="0009566B">
        <w:rPr>
          <w:i w:val="0"/>
        </w:rPr>
        <w:fldChar w:fldCharType="begin"/>
      </w:r>
      <w:r w:rsidRPr="0009566B">
        <w:rPr>
          <w:i w:val="0"/>
        </w:rPr>
        <w:instrText xml:space="preserve"> SEQ Table \* ARABIC </w:instrText>
      </w:r>
      <w:r w:rsidRPr="0009566B">
        <w:rPr>
          <w:i w:val="0"/>
        </w:rPr>
        <w:fldChar w:fldCharType="separate"/>
      </w:r>
      <w:r w:rsidR="00990C86">
        <w:rPr>
          <w:i w:val="0"/>
          <w:noProof/>
        </w:rPr>
        <w:t>2</w:t>
      </w:r>
      <w:r w:rsidRPr="0009566B">
        <w:rPr>
          <w:i w:val="0"/>
        </w:rPr>
        <w:fldChar w:fldCharType="end"/>
      </w:r>
      <w:r w:rsidRPr="0009566B">
        <w:rPr>
          <w:i w:val="0"/>
        </w:rPr>
        <w:t xml:space="preserve"> - Airbus commercial pricing</w:t>
      </w:r>
      <w:bookmarkEnd w:id="12"/>
    </w:p>
    <w:tbl>
      <w:tblPr>
        <w:tblStyle w:val="TableGrid"/>
        <w:tblW w:w="9630" w:type="dxa"/>
        <w:tblInd w:w="0" w:type="dxa"/>
        <w:tblLayout w:type="fixed"/>
        <w:tblLook w:val="06A0" w:firstRow="1" w:lastRow="0" w:firstColumn="1" w:lastColumn="0" w:noHBand="1" w:noVBand="1"/>
      </w:tblPr>
      <w:tblGrid>
        <w:gridCol w:w="4815"/>
        <w:gridCol w:w="4815"/>
      </w:tblGrid>
      <w:tr w:rsidR="100D2A49" w14:paraId="3A6A479B" w14:textId="77777777" w:rsidTr="0009566B">
        <w:tc>
          <w:tcPr>
            <w:tcW w:w="9630" w:type="dxa"/>
            <w:gridSpan w:val="2"/>
            <w:shd w:val="clear" w:color="auto" w:fill="8EAADB" w:themeFill="accent1" w:themeFillTint="99"/>
          </w:tcPr>
          <w:p w14:paraId="5C970995" w14:textId="63A7F01B" w:rsidR="263CA77C" w:rsidRDefault="263CA77C" w:rsidP="100D2A49">
            <w:pPr>
              <w:jc w:val="center"/>
            </w:pPr>
            <w:r w:rsidRPr="100D2A49">
              <w:rPr>
                <w:b/>
                <w:bCs/>
              </w:rPr>
              <w:t>Airbus aircraft 2018 average list prices (USD millions)</w:t>
            </w:r>
          </w:p>
        </w:tc>
      </w:tr>
      <w:tr w:rsidR="100D2A49" w14:paraId="22F2E5CF" w14:textId="77777777" w:rsidTr="0009566B">
        <w:tc>
          <w:tcPr>
            <w:tcW w:w="4815" w:type="dxa"/>
          </w:tcPr>
          <w:p w14:paraId="3705D251" w14:textId="4DB9EBA0" w:rsidR="263CA77C" w:rsidRDefault="263CA77C" w:rsidP="100D2A49">
            <w:pPr>
              <w:jc w:val="center"/>
            </w:pPr>
            <w:r>
              <w:t>A220-100</w:t>
            </w:r>
          </w:p>
        </w:tc>
        <w:tc>
          <w:tcPr>
            <w:tcW w:w="4815" w:type="dxa"/>
          </w:tcPr>
          <w:p w14:paraId="70AFF5B7" w14:textId="2600CD4B" w:rsidR="263CA77C" w:rsidRDefault="263CA77C" w:rsidP="100D2A49">
            <w:pPr>
              <w:jc w:val="center"/>
            </w:pPr>
            <w:r>
              <w:t>81</w:t>
            </w:r>
          </w:p>
        </w:tc>
      </w:tr>
      <w:tr w:rsidR="100D2A49" w14:paraId="57E4E19F" w14:textId="77777777" w:rsidTr="0009566B">
        <w:tc>
          <w:tcPr>
            <w:tcW w:w="4815" w:type="dxa"/>
            <w:shd w:val="clear" w:color="auto" w:fill="D9E2F3" w:themeFill="accent1" w:themeFillTint="33"/>
          </w:tcPr>
          <w:p w14:paraId="087EEDA0" w14:textId="39A9762D" w:rsidR="263CA77C" w:rsidRDefault="263CA77C" w:rsidP="100D2A49">
            <w:pPr>
              <w:jc w:val="center"/>
            </w:pPr>
            <w:r>
              <w:t>A220-300</w:t>
            </w:r>
          </w:p>
        </w:tc>
        <w:tc>
          <w:tcPr>
            <w:tcW w:w="4815" w:type="dxa"/>
            <w:shd w:val="clear" w:color="auto" w:fill="D9E2F3" w:themeFill="accent1" w:themeFillTint="33"/>
          </w:tcPr>
          <w:p w14:paraId="70AA5A11" w14:textId="0578650A" w:rsidR="263CA77C" w:rsidRDefault="263CA77C" w:rsidP="100D2A49">
            <w:pPr>
              <w:jc w:val="center"/>
            </w:pPr>
            <w:r>
              <w:t>91.5</w:t>
            </w:r>
          </w:p>
        </w:tc>
      </w:tr>
      <w:tr w:rsidR="100D2A49" w14:paraId="12C33BD0" w14:textId="77777777" w:rsidTr="0009566B">
        <w:tc>
          <w:tcPr>
            <w:tcW w:w="4815" w:type="dxa"/>
          </w:tcPr>
          <w:p w14:paraId="72612915" w14:textId="0A66AC59" w:rsidR="263CA77C" w:rsidRDefault="263CA77C" w:rsidP="100D2A49">
            <w:pPr>
              <w:jc w:val="center"/>
            </w:pPr>
            <w:r>
              <w:t>A318</w:t>
            </w:r>
          </w:p>
        </w:tc>
        <w:tc>
          <w:tcPr>
            <w:tcW w:w="4815" w:type="dxa"/>
          </w:tcPr>
          <w:p w14:paraId="654274CF" w14:textId="0E6EE171" w:rsidR="263CA77C" w:rsidRDefault="263CA77C" w:rsidP="100D2A49">
            <w:pPr>
              <w:jc w:val="center"/>
            </w:pPr>
            <w:r>
              <w:t>77.4</w:t>
            </w:r>
          </w:p>
        </w:tc>
      </w:tr>
      <w:tr w:rsidR="100D2A49" w14:paraId="1E6824B7" w14:textId="77777777" w:rsidTr="0009566B">
        <w:tc>
          <w:tcPr>
            <w:tcW w:w="4815" w:type="dxa"/>
            <w:shd w:val="clear" w:color="auto" w:fill="D9E2F3" w:themeFill="accent1" w:themeFillTint="33"/>
          </w:tcPr>
          <w:p w14:paraId="0D366835" w14:textId="547A1676" w:rsidR="263CA77C" w:rsidRDefault="263CA77C" w:rsidP="100D2A49">
            <w:pPr>
              <w:jc w:val="center"/>
            </w:pPr>
            <w:r>
              <w:t>A319</w:t>
            </w:r>
          </w:p>
        </w:tc>
        <w:tc>
          <w:tcPr>
            <w:tcW w:w="4815" w:type="dxa"/>
            <w:shd w:val="clear" w:color="auto" w:fill="D9E2F3" w:themeFill="accent1" w:themeFillTint="33"/>
          </w:tcPr>
          <w:p w14:paraId="2CB42D8A" w14:textId="31A873E9" w:rsidR="263CA77C" w:rsidRDefault="263CA77C" w:rsidP="100D2A49">
            <w:pPr>
              <w:jc w:val="center"/>
            </w:pPr>
            <w:r>
              <w:t>92.3</w:t>
            </w:r>
          </w:p>
        </w:tc>
      </w:tr>
      <w:tr w:rsidR="100D2A49" w14:paraId="0EE32E05" w14:textId="77777777" w:rsidTr="0009566B">
        <w:tc>
          <w:tcPr>
            <w:tcW w:w="4815" w:type="dxa"/>
          </w:tcPr>
          <w:p w14:paraId="21D0F601" w14:textId="1E2F6C28" w:rsidR="263CA77C" w:rsidRDefault="263CA77C" w:rsidP="100D2A49">
            <w:pPr>
              <w:jc w:val="center"/>
            </w:pPr>
            <w:r>
              <w:t>A320</w:t>
            </w:r>
          </w:p>
        </w:tc>
        <w:tc>
          <w:tcPr>
            <w:tcW w:w="4815" w:type="dxa"/>
          </w:tcPr>
          <w:p w14:paraId="0D78E901" w14:textId="697F4C8F" w:rsidR="263CA77C" w:rsidRDefault="263CA77C" w:rsidP="100D2A49">
            <w:pPr>
              <w:jc w:val="center"/>
            </w:pPr>
            <w:r>
              <w:t>101.0</w:t>
            </w:r>
          </w:p>
        </w:tc>
      </w:tr>
      <w:tr w:rsidR="100D2A49" w14:paraId="238CB166" w14:textId="77777777" w:rsidTr="0009566B">
        <w:tc>
          <w:tcPr>
            <w:tcW w:w="4815" w:type="dxa"/>
            <w:shd w:val="clear" w:color="auto" w:fill="D9E2F3" w:themeFill="accent1" w:themeFillTint="33"/>
          </w:tcPr>
          <w:p w14:paraId="4DB836C2" w14:textId="5E45DF46" w:rsidR="263CA77C" w:rsidRDefault="263CA77C" w:rsidP="100D2A49">
            <w:pPr>
              <w:jc w:val="center"/>
            </w:pPr>
            <w:r>
              <w:t>A321</w:t>
            </w:r>
          </w:p>
        </w:tc>
        <w:tc>
          <w:tcPr>
            <w:tcW w:w="4815" w:type="dxa"/>
            <w:shd w:val="clear" w:color="auto" w:fill="D9E2F3" w:themeFill="accent1" w:themeFillTint="33"/>
          </w:tcPr>
          <w:p w14:paraId="062E7E8E" w14:textId="07DE2DBC" w:rsidR="263CA77C" w:rsidRDefault="263CA77C" w:rsidP="100D2A49">
            <w:pPr>
              <w:jc w:val="center"/>
            </w:pPr>
            <w:r>
              <w:t>118.3</w:t>
            </w:r>
          </w:p>
        </w:tc>
      </w:tr>
      <w:tr w:rsidR="100D2A49" w14:paraId="3C0F4C23" w14:textId="77777777" w:rsidTr="0009566B">
        <w:tc>
          <w:tcPr>
            <w:tcW w:w="4815" w:type="dxa"/>
          </w:tcPr>
          <w:p w14:paraId="1D763DAE" w14:textId="3327140C" w:rsidR="263CA77C" w:rsidRDefault="263CA77C" w:rsidP="100D2A49">
            <w:pPr>
              <w:jc w:val="center"/>
            </w:pPr>
            <w:r>
              <w:t>A319neo</w:t>
            </w:r>
          </w:p>
        </w:tc>
        <w:tc>
          <w:tcPr>
            <w:tcW w:w="4815" w:type="dxa"/>
          </w:tcPr>
          <w:p w14:paraId="62F0DAF3" w14:textId="6926DCFE" w:rsidR="263CA77C" w:rsidRDefault="263CA77C" w:rsidP="100D2A49">
            <w:pPr>
              <w:jc w:val="center"/>
            </w:pPr>
            <w:r>
              <w:t>101.5</w:t>
            </w:r>
          </w:p>
        </w:tc>
      </w:tr>
      <w:tr w:rsidR="100D2A49" w14:paraId="689AAFEE" w14:textId="77777777" w:rsidTr="0009566B">
        <w:tc>
          <w:tcPr>
            <w:tcW w:w="4815" w:type="dxa"/>
            <w:shd w:val="clear" w:color="auto" w:fill="D9E2F3" w:themeFill="accent1" w:themeFillTint="33"/>
          </w:tcPr>
          <w:p w14:paraId="1277C6DC" w14:textId="73E2819D" w:rsidR="263CA77C" w:rsidRDefault="263CA77C" w:rsidP="100D2A49">
            <w:pPr>
              <w:jc w:val="center"/>
            </w:pPr>
            <w:r>
              <w:t>A320neo</w:t>
            </w:r>
          </w:p>
        </w:tc>
        <w:tc>
          <w:tcPr>
            <w:tcW w:w="4815" w:type="dxa"/>
            <w:shd w:val="clear" w:color="auto" w:fill="D9E2F3" w:themeFill="accent1" w:themeFillTint="33"/>
          </w:tcPr>
          <w:p w14:paraId="4E37ED7D" w14:textId="7DDFC50A" w:rsidR="263CA77C" w:rsidRDefault="263CA77C" w:rsidP="100D2A49">
            <w:pPr>
              <w:jc w:val="center"/>
            </w:pPr>
            <w:r>
              <w:t>110.6</w:t>
            </w:r>
          </w:p>
        </w:tc>
      </w:tr>
      <w:tr w:rsidR="100D2A49" w14:paraId="2FFB03F7" w14:textId="77777777" w:rsidTr="0009566B">
        <w:tc>
          <w:tcPr>
            <w:tcW w:w="4815" w:type="dxa"/>
          </w:tcPr>
          <w:p w14:paraId="46BCEA36" w14:textId="49457AC7" w:rsidR="263CA77C" w:rsidRDefault="263CA77C" w:rsidP="100D2A49">
            <w:pPr>
              <w:jc w:val="center"/>
            </w:pPr>
            <w:r>
              <w:t>A321neo</w:t>
            </w:r>
          </w:p>
        </w:tc>
        <w:tc>
          <w:tcPr>
            <w:tcW w:w="4815" w:type="dxa"/>
          </w:tcPr>
          <w:p w14:paraId="6A44DFC5" w14:textId="2233A02F" w:rsidR="263CA77C" w:rsidRDefault="263CA77C" w:rsidP="100D2A49">
            <w:pPr>
              <w:jc w:val="center"/>
            </w:pPr>
            <w:r>
              <w:t>129.5</w:t>
            </w:r>
          </w:p>
        </w:tc>
      </w:tr>
      <w:tr w:rsidR="100D2A49" w14:paraId="5455B026" w14:textId="77777777" w:rsidTr="0009566B">
        <w:tc>
          <w:tcPr>
            <w:tcW w:w="4815" w:type="dxa"/>
            <w:shd w:val="clear" w:color="auto" w:fill="D9E2F3" w:themeFill="accent1" w:themeFillTint="33"/>
          </w:tcPr>
          <w:p w14:paraId="7BEFCEAE" w14:textId="1C04A9FE" w:rsidR="263CA77C" w:rsidRDefault="263CA77C" w:rsidP="100D2A49">
            <w:pPr>
              <w:jc w:val="center"/>
            </w:pPr>
            <w:r>
              <w:t>A330-200</w:t>
            </w:r>
          </w:p>
        </w:tc>
        <w:tc>
          <w:tcPr>
            <w:tcW w:w="4815" w:type="dxa"/>
            <w:shd w:val="clear" w:color="auto" w:fill="D9E2F3" w:themeFill="accent1" w:themeFillTint="33"/>
          </w:tcPr>
          <w:p w14:paraId="433259A5" w14:textId="09BA7523" w:rsidR="263CA77C" w:rsidRDefault="263CA77C" w:rsidP="100D2A49">
            <w:pPr>
              <w:jc w:val="center"/>
            </w:pPr>
            <w:r>
              <w:t>238.5</w:t>
            </w:r>
          </w:p>
        </w:tc>
      </w:tr>
      <w:tr w:rsidR="100D2A49" w14:paraId="5BE34940" w14:textId="77777777" w:rsidTr="0009566B">
        <w:tc>
          <w:tcPr>
            <w:tcW w:w="4815" w:type="dxa"/>
          </w:tcPr>
          <w:p w14:paraId="2414103A" w14:textId="676D5981" w:rsidR="263CA77C" w:rsidRDefault="263CA77C" w:rsidP="100D2A49">
            <w:pPr>
              <w:jc w:val="center"/>
            </w:pPr>
            <w:r>
              <w:t>A330-800 (neo)</w:t>
            </w:r>
          </w:p>
        </w:tc>
        <w:tc>
          <w:tcPr>
            <w:tcW w:w="4815" w:type="dxa"/>
          </w:tcPr>
          <w:p w14:paraId="107CE2EF" w14:textId="7337B24C" w:rsidR="263CA77C" w:rsidRDefault="263CA77C" w:rsidP="100D2A49">
            <w:pPr>
              <w:jc w:val="center"/>
            </w:pPr>
            <w:r>
              <w:t>259.9</w:t>
            </w:r>
          </w:p>
        </w:tc>
      </w:tr>
      <w:tr w:rsidR="100D2A49" w14:paraId="4B6A858A" w14:textId="77777777" w:rsidTr="0009566B">
        <w:tc>
          <w:tcPr>
            <w:tcW w:w="4815" w:type="dxa"/>
            <w:shd w:val="clear" w:color="auto" w:fill="D9E2F3" w:themeFill="accent1" w:themeFillTint="33"/>
          </w:tcPr>
          <w:p w14:paraId="52D96ECD" w14:textId="1FCB534F" w:rsidR="263CA77C" w:rsidRDefault="263CA77C" w:rsidP="100D2A49">
            <w:pPr>
              <w:jc w:val="center"/>
            </w:pPr>
            <w:r>
              <w:t>A330-200 Freighter</w:t>
            </w:r>
          </w:p>
        </w:tc>
        <w:tc>
          <w:tcPr>
            <w:tcW w:w="4815" w:type="dxa"/>
            <w:shd w:val="clear" w:color="auto" w:fill="D9E2F3" w:themeFill="accent1" w:themeFillTint="33"/>
          </w:tcPr>
          <w:p w14:paraId="4B730714" w14:textId="29870B06" w:rsidR="263CA77C" w:rsidRDefault="263CA77C" w:rsidP="100D2A49">
            <w:pPr>
              <w:jc w:val="center"/>
            </w:pPr>
            <w:r>
              <w:t>241.7</w:t>
            </w:r>
          </w:p>
        </w:tc>
      </w:tr>
      <w:tr w:rsidR="100D2A49" w14:paraId="5CB50F98" w14:textId="77777777" w:rsidTr="0009566B">
        <w:tc>
          <w:tcPr>
            <w:tcW w:w="4815" w:type="dxa"/>
          </w:tcPr>
          <w:p w14:paraId="6E18EFEF" w14:textId="587DA335" w:rsidR="263CA77C" w:rsidRDefault="263CA77C" w:rsidP="100D2A49">
            <w:pPr>
              <w:jc w:val="center"/>
            </w:pPr>
            <w:r>
              <w:t>A330-300</w:t>
            </w:r>
          </w:p>
        </w:tc>
        <w:tc>
          <w:tcPr>
            <w:tcW w:w="4815" w:type="dxa"/>
          </w:tcPr>
          <w:p w14:paraId="64813384" w14:textId="1C7D93F1" w:rsidR="263CA77C" w:rsidRDefault="263CA77C" w:rsidP="100D2A49">
            <w:pPr>
              <w:jc w:val="center"/>
            </w:pPr>
            <w:r>
              <w:t>264.2</w:t>
            </w:r>
          </w:p>
        </w:tc>
      </w:tr>
      <w:tr w:rsidR="100D2A49" w14:paraId="2D83CA75" w14:textId="77777777" w:rsidTr="0009566B">
        <w:tc>
          <w:tcPr>
            <w:tcW w:w="4815" w:type="dxa"/>
            <w:shd w:val="clear" w:color="auto" w:fill="D9E2F3" w:themeFill="accent1" w:themeFillTint="33"/>
          </w:tcPr>
          <w:p w14:paraId="12019232" w14:textId="0728DB3D" w:rsidR="263CA77C" w:rsidRDefault="263CA77C" w:rsidP="100D2A49">
            <w:pPr>
              <w:jc w:val="center"/>
            </w:pPr>
            <w:r>
              <w:t>A330-900 (neo)</w:t>
            </w:r>
          </w:p>
        </w:tc>
        <w:tc>
          <w:tcPr>
            <w:tcW w:w="4815" w:type="dxa"/>
            <w:shd w:val="clear" w:color="auto" w:fill="D9E2F3" w:themeFill="accent1" w:themeFillTint="33"/>
          </w:tcPr>
          <w:p w14:paraId="0711D7E4" w14:textId="001AC73C" w:rsidR="263CA77C" w:rsidRDefault="263CA77C" w:rsidP="100D2A49">
            <w:pPr>
              <w:jc w:val="center"/>
            </w:pPr>
            <w:r>
              <w:t>296.4</w:t>
            </w:r>
          </w:p>
        </w:tc>
      </w:tr>
      <w:tr w:rsidR="100D2A49" w14:paraId="3E805B9F" w14:textId="77777777" w:rsidTr="0009566B">
        <w:tc>
          <w:tcPr>
            <w:tcW w:w="4815" w:type="dxa"/>
          </w:tcPr>
          <w:p w14:paraId="36432547" w14:textId="67AF6630" w:rsidR="263CA77C" w:rsidRDefault="263CA77C" w:rsidP="100D2A49">
            <w:pPr>
              <w:jc w:val="center"/>
            </w:pPr>
            <w:r>
              <w:t>A350-800</w:t>
            </w:r>
          </w:p>
        </w:tc>
        <w:tc>
          <w:tcPr>
            <w:tcW w:w="4815" w:type="dxa"/>
          </w:tcPr>
          <w:p w14:paraId="4D9669F9" w14:textId="40234A87" w:rsidR="263CA77C" w:rsidRDefault="263CA77C" w:rsidP="100D2A49">
            <w:pPr>
              <w:jc w:val="center"/>
            </w:pPr>
            <w:r>
              <w:t>280.6</w:t>
            </w:r>
          </w:p>
        </w:tc>
      </w:tr>
      <w:tr w:rsidR="100D2A49" w14:paraId="10054706" w14:textId="77777777" w:rsidTr="0009566B">
        <w:tc>
          <w:tcPr>
            <w:tcW w:w="4815" w:type="dxa"/>
            <w:shd w:val="clear" w:color="auto" w:fill="D9E2F3" w:themeFill="accent1" w:themeFillTint="33"/>
          </w:tcPr>
          <w:p w14:paraId="6BB60420" w14:textId="6B959DB5" w:rsidR="263CA77C" w:rsidRDefault="263CA77C" w:rsidP="100D2A49">
            <w:pPr>
              <w:jc w:val="center"/>
            </w:pPr>
            <w:r>
              <w:t>A350-900</w:t>
            </w:r>
          </w:p>
        </w:tc>
        <w:tc>
          <w:tcPr>
            <w:tcW w:w="4815" w:type="dxa"/>
            <w:shd w:val="clear" w:color="auto" w:fill="D9E2F3" w:themeFill="accent1" w:themeFillTint="33"/>
          </w:tcPr>
          <w:p w14:paraId="312C7C2E" w14:textId="49CEA8B2" w:rsidR="263CA77C" w:rsidRDefault="263CA77C" w:rsidP="100D2A49">
            <w:pPr>
              <w:jc w:val="center"/>
            </w:pPr>
            <w:r>
              <w:t>317.4</w:t>
            </w:r>
          </w:p>
        </w:tc>
      </w:tr>
      <w:tr w:rsidR="100D2A49" w14:paraId="11308B1A" w14:textId="77777777" w:rsidTr="0009566B">
        <w:tc>
          <w:tcPr>
            <w:tcW w:w="4815" w:type="dxa"/>
          </w:tcPr>
          <w:p w14:paraId="05961EBF" w14:textId="52ECFA47" w:rsidR="263CA77C" w:rsidRDefault="263CA77C" w:rsidP="100D2A49">
            <w:pPr>
              <w:jc w:val="center"/>
            </w:pPr>
            <w:r>
              <w:t>A350-1000</w:t>
            </w:r>
          </w:p>
        </w:tc>
        <w:tc>
          <w:tcPr>
            <w:tcW w:w="4815" w:type="dxa"/>
          </w:tcPr>
          <w:p w14:paraId="34484102" w14:textId="15359067" w:rsidR="263CA77C" w:rsidRDefault="263CA77C" w:rsidP="100D2A49">
            <w:pPr>
              <w:jc w:val="center"/>
            </w:pPr>
            <w:r>
              <w:t>366.5</w:t>
            </w:r>
          </w:p>
        </w:tc>
      </w:tr>
      <w:tr w:rsidR="100D2A49" w14:paraId="774174AE" w14:textId="77777777" w:rsidTr="0009566B">
        <w:tc>
          <w:tcPr>
            <w:tcW w:w="4815" w:type="dxa"/>
            <w:shd w:val="clear" w:color="auto" w:fill="D9E2F3" w:themeFill="accent1" w:themeFillTint="33"/>
          </w:tcPr>
          <w:p w14:paraId="28808A33" w14:textId="079EB800" w:rsidR="263CA77C" w:rsidRDefault="263CA77C" w:rsidP="100D2A49">
            <w:pPr>
              <w:jc w:val="center"/>
            </w:pPr>
            <w:r>
              <w:t>A380</w:t>
            </w:r>
          </w:p>
        </w:tc>
        <w:tc>
          <w:tcPr>
            <w:tcW w:w="4815" w:type="dxa"/>
            <w:shd w:val="clear" w:color="auto" w:fill="D9E2F3" w:themeFill="accent1" w:themeFillTint="33"/>
          </w:tcPr>
          <w:p w14:paraId="6364F7FF" w14:textId="08B89EC5" w:rsidR="263CA77C" w:rsidRDefault="263CA77C" w:rsidP="100D2A49">
            <w:pPr>
              <w:jc w:val="center"/>
            </w:pPr>
            <w:r>
              <w:t>445.6</w:t>
            </w:r>
          </w:p>
        </w:tc>
      </w:tr>
    </w:tbl>
    <w:p w14:paraId="14198D85" w14:textId="10A5FC24" w:rsidR="100D2A49" w:rsidRDefault="100D2A49" w:rsidP="100D2A49">
      <w:pPr>
        <w:pStyle w:val="Heading2"/>
        <w:spacing w:line="360" w:lineRule="auto"/>
        <w:rPr>
          <w:rFonts w:ascii="Times New Roman" w:hAnsi="Times New Roman" w:cs="Times New Roman"/>
        </w:rPr>
      </w:pPr>
    </w:p>
    <w:p w14:paraId="0BC84D21" w14:textId="499CC284" w:rsidR="00085732" w:rsidRPr="0009566B" w:rsidRDefault="0050201D" w:rsidP="00085732">
      <w:pPr>
        <w:pStyle w:val="Heading2"/>
        <w:spacing w:line="360" w:lineRule="auto"/>
        <w:rPr>
          <w:rFonts w:ascii="Times New Roman" w:hAnsi="Times New Roman" w:cs="Times New Roman"/>
          <w:b/>
          <w:color w:val="auto"/>
          <w:sz w:val="28"/>
        </w:rPr>
      </w:pPr>
      <w:bookmarkStart w:id="13" w:name="_Toc60896471"/>
      <w:r w:rsidRPr="0009566B">
        <w:rPr>
          <w:rFonts w:ascii="Times New Roman" w:hAnsi="Times New Roman" w:cs="Times New Roman"/>
          <w:b/>
          <w:color w:val="auto"/>
          <w:sz w:val="28"/>
        </w:rPr>
        <w:t>Analysis of company’s suppliers</w:t>
      </w:r>
      <w:bookmarkEnd w:id="13"/>
    </w:p>
    <w:p w14:paraId="36B485EC" w14:textId="3F59F886" w:rsidR="00085732" w:rsidRPr="00085732" w:rsidRDefault="00085732" w:rsidP="0009566B">
      <w:pPr>
        <w:spacing w:line="360" w:lineRule="auto"/>
      </w:pPr>
    </w:p>
    <w:p w14:paraId="6EC31DC0" w14:textId="3BA0A9B7" w:rsidR="00A02958" w:rsidRDefault="00645A45" w:rsidP="0009566B">
      <w:pPr>
        <w:spacing w:line="360" w:lineRule="auto"/>
        <w:ind w:firstLine="720"/>
      </w:pPr>
      <w:r>
        <w:t>Around 80% of Airbus’ activity is sourced. The company works with more than 12,000 suppliers worldwide that provide products and services for flying and non-flying parts. Airbus continuously develops its supplier base, with an overall sourcing volume across the company valued at approximately €49.6 billion. Airbus has identified global sourcing as one of its long-term objectives and aims to source 40% outside Western Europe and the U.S. by 2020. Airbus’ external procurement is equivalent to over two-thirds of the company’s revenues.</w:t>
      </w:r>
    </w:p>
    <w:p w14:paraId="76A98ABF" w14:textId="6171192B" w:rsidR="00801C8E" w:rsidRDefault="00801C8E" w:rsidP="0009566B">
      <w:pPr>
        <w:spacing w:line="360" w:lineRule="auto"/>
        <w:ind w:firstLine="720"/>
      </w:pPr>
      <w:r>
        <w:t xml:space="preserve">Some of the </w:t>
      </w:r>
      <w:r w:rsidR="00D902D9">
        <w:t xml:space="preserve">most </w:t>
      </w:r>
      <w:r w:rsidR="2F563C17">
        <w:t>notable</w:t>
      </w:r>
      <w:r>
        <w:t xml:space="preserve"> ones</w:t>
      </w:r>
      <w:r w:rsidR="00D902D9">
        <w:t xml:space="preserve">, as they recently have won </w:t>
      </w:r>
      <w:r w:rsidR="00257759">
        <w:t xml:space="preserve">awards </w:t>
      </w:r>
      <w:r w:rsidR="003256D9">
        <w:t xml:space="preserve">for “Industrial performance” awarded by Airbus itself during </w:t>
      </w:r>
      <w:r w:rsidR="00C33427">
        <w:t>Airbus Global Supplier Awards Ceremony.</w:t>
      </w:r>
    </w:p>
    <w:p w14:paraId="6AAC2234" w14:textId="015C74C7" w:rsidR="00D2416D" w:rsidRDefault="001C5E03" w:rsidP="0009566B">
      <w:pPr>
        <w:spacing w:line="360" w:lineRule="auto"/>
        <w:ind w:firstLine="720"/>
      </w:pPr>
      <w:r>
        <w:lastRenderedPageBreak/>
        <w:t>Liebherr Aerospace is the aerospace equipment manufacturing division of the Liebherr Group. The company is an original equipment manufacturer (OEM)</w:t>
      </w:r>
      <w:r w:rsidR="2BAD0BAE">
        <w:t>.</w:t>
      </w:r>
      <w:r w:rsidR="00045D86">
        <w:t xml:space="preserve"> Today, Liebherr is not only among the world’s largest manufacturers of construction machinery, but is an acknowledged supplier of technically advanced, </w:t>
      </w:r>
      <w:r w:rsidR="09ACA1ED">
        <w:t>user-oriented</w:t>
      </w:r>
      <w:r w:rsidR="00045D86">
        <w:t xml:space="preserve"> products and services in many other fields of activity as well. The Group’s holding company, Liebherr International AG, which is based in Bulle, Switzerland, is wholly owned by members of the Liebherr family.</w:t>
      </w:r>
      <w:r w:rsidR="00D2416D">
        <w:t xml:space="preserve"> </w:t>
      </w:r>
    </w:p>
    <w:p w14:paraId="36E56091" w14:textId="4F252D31" w:rsidR="00D2416D" w:rsidRDefault="0060385F" w:rsidP="0009566B">
      <w:pPr>
        <w:spacing w:line="360" w:lineRule="auto"/>
        <w:ind w:firstLine="720"/>
      </w:pPr>
      <w:r>
        <w:t xml:space="preserve">Aleris Corporation is a Delaware corporation with its principal executive offices located in Cleveland, Ohio. Aleris </w:t>
      </w:r>
      <w:r w:rsidR="004C4D07">
        <w:t>is</w:t>
      </w:r>
      <w:r>
        <w:t xml:space="preserve"> a holding company and currently conduct</w:t>
      </w:r>
      <w:r w:rsidR="004C4D07">
        <w:t xml:space="preserve">s </w:t>
      </w:r>
      <w:r w:rsidR="03EA81AD">
        <w:t>its</w:t>
      </w:r>
      <w:r w:rsidR="004C4D07">
        <w:t xml:space="preserve"> </w:t>
      </w:r>
      <w:r>
        <w:t>business and operations through direct wholly owned subsidiary, Aleris International, Inc. and its consolidated subsidiaries.</w:t>
      </w:r>
      <w:r w:rsidR="00573FAA">
        <w:t xml:space="preserve"> Aleris </w:t>
      </w:r>
      <w:r w:rsidR="00A312CF">
        <w:t>is</w:t>
      </w:r>
      <w:r w:rsidR="00573FAA">
        <w:t xml:space="preserve"> a global leader in the manufacture and sale of aluminum rolled products, with 13 production facilities located throughout North America, Europe and China. </w:t>
      </w:r>
      <w:r w:rsidR="008341E4">
        <w:t xml:space="preserve">Aleris </w:t>
      </w:r>
      <w:r w:rsidR="00573FAA">
        <w:t xml:space="preserve">product portfolio ranges from the most technically demanding </w:t>
      </w:r>
      <w:r w:rsidR="6576281E">
        <w:t>heat-treated</w:t>
      </w:r>
      <w:r w:rsidR="00573FAA">
        <w:t xml:space="preserve"> plate and sheet used in mission-critical applications to sheet produced through our low-cost continuous cast process.</w:t>
      </w:r>
    </w:p>
    <w:p w14:paraId="53087278" w14:textId="77777777" w:rsidR="00990C86" w:rsidRDefault="00990C86" w:rsidP="00990C86">
      <w:pPr>
        <w:pStyle w:val="Caption"/>
        <w:keepNext/>
        <w:rPr>
          <w:i w:val="0"/>
        </w:rPr>
      </w:pPr>
    </w:p>
    <w:p w14:paraId="12A8785D" w14:textId="71F159A1" w:rsidR="00990C86" w:rsidRPr="00990C86" w:rsidRDefault="00990C86" w:rsidP="00990C86">
      <w:pPr>
        <w:pStyle w:val="Caption"/>
        <w:keepNext/>
        <w:rPr>
          <w:i w:val="0"/>
        </w:rPr>
      </w:pPr>
      <w:bookmarkStart w:id="14" w:name="_Toc60896486"/>
      <w:r w:rsidRPr="00990C86">
        <w:rPr>
          <w:i w:val="0"/>
        </w:rPr>
        <w:t xml:space="preserve">Table </w:t>
      </w:r>
      <w:r w:rsidRPr="00990C86">
        <w:rPr>
          <w:i w:val="0"/>
        </w:rPr>
        <w:fldChar w:fldCharType="begin"/>
      </w:r>
      <w:r w:rsidRPr="00990C86">
        <w:rPr>
          <w:i w:val="0"/>
        </w:rPr>
        <w:instrText xml:space="preserve"> SEQ Table \* ARABIC </w:instrText>
      </w:r>
      <w:r w:rsidRPr="00990C86">
        <w:rPr>
          <w:i w:val="0"/>
        </w:rPr>
        <w:fldChar w:fldCharType="separate"/>
      </w:r>
      <w:r w:rsidRPr="00990C86">
        <w:rPr>
          <w:i w:val="0"/>
          <w:noProof/>
        </w:rPr>
        <w:t>3</w:t>
      </w:r>
      <w:r w:rsidRPr="00990C86">
        <w:rPr>
          <w:i w:val="0"/>
        </w:rPr>
        <w:fldChar w:fldCharType="end"/>
      </w:r>
      <w:r w:rsidRPr="00990C86">
        <w:rPr>
          <w:i w:val="0"/>
        </w:rPr>
        <w:t xml:space="preserve"> - Airbus products, customers, competitors</w:t>
      </w:r>
      <w:bookmarkEnd w:id="14"/>
    </w:p>
    <w:tbl>
      <w:tblPr>
        <w:tblStyle w:val="ListTable3-Accent1"/>
        <w:tblW w:w="9630" w:type="dxa"/>
        <w:tblLayout w:type="fixed"/>
        <w:tblLook w:val="06A0" w:firstRow="1" w:lastRow="0" w:firstColumn="1" w:lastColumn="0" w:noHBand="1" w:noVBand="1"/>
      </w:tblPr>
      <w:tblGrid>
        <w:gridCol w:w="3210"/>
        <w:gridCol w:w="3210"/>
        <w:gridCol w:w="3210"/>
      </w:tblGrid>
      <w:tr w:rsidR="100D2A49" w14:paraId="4AB517F1" w14:textId="77777777" w:rsidTr="00990C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10" w:type="dxa"/>
            <w:shd w:val="clear" w:color="auto" w:fill="8EAADB" w:themeFill="accent1" w:themeFillTint="99"/>
          </w:tcPr>
          <w:p w14:paraId="121BCD00" w14:textId="23FCAC17" w:rsidR="66A5A1A3" w:rsidRDefault="66A5A1A3" w:rsidP="100D2A49">
            <w:pPr>
              <w:jc w:val="center"/>
            </w:pPr>
            <w:r>
              <w:t>Principal end use/product category</w:t>
            </w:r>
          </w:p>
        </w:tc>
        <w:tc>
          <w:tcPr>
            <w:tcW w:w="3210" w:type="dxa"/>
            <w:shd w:val="clear" w:color="auto" w:fill="8EAADB" w:themeFill="accent1" w:themeFillTint="99"/>
          </w:tcPr>
          <w:p w14:paraId="55B631E9" w14:textId="018FD9E5" w:rsidR="66A5A1A3" w:rsidRDefault="66A5A1A3" w:rsidP="100D2A49">
            <w:pPr>
              <w:jc w:val="center"/>
              <w:cnfStyle w:val="100000000000" w:firstRow="1" w:lastRow="0" w:firstColumn="0" w:lastColumn="0" w:oddVBand="0" w:evenVBand="0" w:oddHBand="0" w:evenHBand="0" w:firstRowFirstColumn="0" w:firstRowLastColumn="0" w:lastRowFirstColumn="0" w:lastRowLastColumn="0"/>
            </w:pPr>
            <w:r>
              <w:t>Major customers</w:t>
            </w:r>
          </w:p>
        </w:tc>
        <w:tc>
          <w:tcPr>
            <w:tcW w:w="3210" w:type="dxa"/>
            <w:shd w:val="clear" w:color="auto" w:fill="8EAADB" w:themeFill="accent1" w:themeFillTint="99"/>
          </w:tcPr>
          <w:p w14:paraId="405164A0" w14:textId="4058B4A6" w:rsidR="66A5A1A3" w:rsidRDefault="66A5A1A3" w:rsidP="100D2A49">
            <w:pPr>
              <w:jc w:val="center"/>
              <w:cnfStyle w:val="100000000000" w:firstRow="1" w:lastRow="0" w:firstColumn="0" w:lastColumn="0" w:oddVBand="0" w:evenVBand="0" w:oddHBand="0" w:evenHBand="0" w:firstRowFirstColumn="0" w:firstRowLastColumn="0" w:lastRowFirstColumn="0" w:lastRowLastColumn="0"/>
            </w:pPr>
            <w:r>
              <w:t>Competitors</w:t>
            </w:r>
          </w:p>
        </w:tc>
      </w:tr>
      <w:tr w:rsidR="100D2A49" w14:paraId="3EE4A601" w14:textId="77777777" w:rsidTr="00990C86">
        <w:tc>
          <w:tcPr>
            <w:cnfStyle w:val="001000000000" w:firstRow="0" w:lastRow="0" w:firstColumn="1" w:lastColumn="0" w:oddVBand="0" w:evenVBand="0" w:oddHBand="0" w:evenHBand="0" w:firstRowFirstColumn="0" w:firstRowLastColumn="0" w:lastRowFirstColumn="0" w:lastRowLastColumn="0"/>
            <w:tcW w:w="3210" w:type="dxa"/>
          </w:tcPr>
          <w:p w14:paraId="2F3BE99A" w14:textId="7670F7C6" w:rsidR="66A5A1A3" w:rsidRDefault="66A5A1A3" w:rsidP="00756BE5">
            <w:pPr>
              <w:pStyle w:val="ListParagraph"/>
              <w:numPr>
                <w:ilvl w:val="0"/>
                <w:numId w:val="8"/>
              </w:numPr>
              <w:rPr>
                <w:rFonts w:asciiTheme="minorHAnsi" w:eastAsiaTheme="minorEastAsia" w:hAnsiTheme="minorHAnsi"/>
                <w:b w:val="0"/>
                <w:bCs w:val="0"/>
                <w:szCs w:val="24"/>
              </w:rPr>
            </w:pPr>
            <w:r>
              <w:rPr>
                <w:b w:val="0"/>
                <w:bCs w:val="0"/>
              </w:rPr>
              <w:t>Aerospace plate and sheet</w:t>
            </w:r>
          </w:p>
        </w:tc>
        <w:tc>
          <w:tcPr>
            <w:tcW w:w="3210" w:type="dxa"/>
          </w:tcPr>
          <w:p w14:paraId="1195129A" w14:textId="3C358982" w:rsidR="66A5A1A3" w:rsidRDefault="66A5A1A3" w:rsidP="00756BE5">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szCs w:val="24"/>
              </w:rPr>
            </w:pPr>
            <w:r>
              <w:t>Airbus, Boeing, Bombardier, Dassault, Embraer</w:t>
            </w:r>
          </w:p>
          <w:p w14:paraId="457F2654" w14:textId="6D6EDA9A" w:rsidR="100D2A49" w:rsidRDefault="100D2A49" w:rsidP="100D2A49">
            <w:pPr>
              <w:cnfStyle w:val="000000000000" w:firstRow="0" w:lastRow="0" w:firstColumn="0" w:lastColumn="0" w:oddVBand="0" w:evenVBand="0" w:oddHBand="0" w:evenHBand="0" w:firstRowFirstColumn="0" w:firstRowLastColumn="0" w:lastRowFirstColumn="0" w:lastRowLastColumn="0"/>
            </w:pPr>
          </w:p>
        </w:tc>
        <w:tc>
          <w:tcPr>
            <w:tcW w:w="3210" w:type="dxa"/>
          </w:tcPr>
          <w:p w14:paraId="671D091A" w14:textId="5B416EF6" w:rsidR="66A5A1A3" w:rsidRDefault="66A5A1A3" w:rsidP="00756BE5">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szCs w:val="24"/>
              </w:rPr>
            </w:pPr>
            <w:r>
              <w:t>Arconic, AMAG, Constellium, Kaiser</w:t>
            </w:r>
          </w:p>
        </w:tc>
      </w:tr>
      <w:tr w:rsidR="100D2A49" w14:paraId="004FB4E9" w14:textId="77777777" w:rsidTr="00990C86">
        <w:tc>
          <w:tcPr>
            <w:cnfStyle w:val="001000000000" w:firstRow="0" w:lastRow="0" w:firstColumn="1" w:lastColumn="0" w:oddVBand="0" w:evenVBand="0" w:oddHBand="0" w:evenHBand="0" w:firstRowFirstColumn="0" w:firstRowLastColumn="0" w:lastRowFirstColumn="0" w:lastRowLastColumn="0"/>
            <w:tcW w:w="3210" w:type="dxa"/>
          </w:tcPr>
          <w:p w14:paraId="5360C9E2" w14:textId="4AA92C5A" w:rsidR="66A5A1A3" w:rsidRDefault="66A5A1A3" w:rsidP="00756BE5">
            <w:pPr>
              <w:pStyle w:val="ListParagraph"/>
              <w:numPr>
                <w:ilvl w:val="0"/>
                <w:numId w:val="7"/>
              </w:numPr>
              <w:rPr>
                <w:rFonts w:asciiTheme="minorHAnsi" w:eastAsiaTheme="minorEastAsia" w:hAnsiTheme="minorHAnsi"/>
                <w:b w:val="0"/>
                <w:bCs w:val="0"/>
                <w:szCs w:val="24"/>
              </w:rPr>
            </w:pPr>
            <w:r>
              <w:rPr>
                <w:b w:val="0"/>
                <w:bCs w:val="0"/>
              </w:rPr>
              <w:t>Autobody sheet (inner, outer and structural parts)</w:t>
            </w:r>
          </w:p>
        </w:tc>
        <w:tc>
          <w:tcPr>
            <w:tcW w:w="3210" w:type="dxa"/>
          </w:tcPr>
          <w:p w14:paraId="2371D32E" w14:textId="60B9B22A" w:rsidR="66A5A1A3" w:rsidRDefault="66A5A1A3" w:rsidP="00756BE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szCs w:val="24"/>
              </w:rPr>
            </w:pPr>
            <w:r>
              <w:t>Audi, Daimler, Renault, Volvo, VW Group</w:t>
            </w:r>
          </w:p>
        </w:tc>
        <w:tc>
          <w:tcPr>
            <w:tcW w:w="3210" w:type="dxa"/>
          </w:tcPr>
          <w:p w14:paraId="12AA15C6" w14:textId="5D548F0A" w:rsidR="66A5A1A3" w:rsidRDefault="66A5A1A3" w:rsidP="00756BE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szCs w:val="24"/>
              </w:rPr>
            </w:pPr>
            <w:r>
              <w:t>AMAG, Constellium, Hydro, Novelis, Profilglass, Maaden, Nanshan</w:t>
            </w:r>
          </w:p>
        </w:tc>
      </w:tr>
      <w:tr w:rsidR="100D2A49" w14:paraId="22559D3A" w14:textId="77777777" w:rsidTr="00990C86">
        <w:tc>
          <w:tcPr>
            <w:cnfStyle w:val="001000000000" w:firstRow="0" w:lastRow="0" w:firstColumn="1" w:lastColumn="0" w:oddVBand="0" w:evenVBand="0" w:oddHBand="0" w:evenHBand="0" w:firstRowFirstColumn="0" w:firstRowLastColumn="0" w:lastRowFirstColumn="0" w:lastRowLastColumn="0"/>
            <w:tcW w:w="3210" w:type="dxa"/>
          </w:tcPr>
          <w:p w14:paraId="21E87765" w14:textId="2870F009" w:rsidR="66A5A1A3" w:rsidRDefault="66A5A1A3" w:rsidP="00756BE5">
            <w:pPr>
              <w:pStyle w:val="ListParagraph"/>
              <w:numPr>
                <w:ilvl w:val="0"/>
                <w:numId w:val="6"/>
              </w:numPr>
              <w:rPr>
                <w:rFonts w:asciiTheme="minorHAnsi" w:eastAsiaTheme="minorEastAsia" w:hAnsiTheme="minorHAnsi"/>
                <w:b w:val="0"/>
                <w:bCs w:val="0"/>
                <w:szCs w:val="24"/>
              </w:rPr>
            </w:pPr>
            <w:r>
              <w:rPr>
                <w:b w:val="0"/>
                <w:bCs w:val="0"/>
              </w:rPr>
              <w:t>Clad brazing sheet (heat exchanger materials for automotive and general industrial)</w:t>
            </w:r>
          </w:p>
          <w:p w14:paraId="533882C6" w14:textId="0DA2F004" w:rsidR="100D2A49" w:rsidRDefault="100D2A49" w:rsidP="100D2A49">
            <w:pPr>
              <w:rPr>
                <w:b w:val="0"/>
                <w:bCs w:val="0"/>
              </w:rPr>
            </w:pPr>
          </w:p>
        </w:tc>
        <w:tc>
          <w:tcPr>
            <w:tcW w:w="3210" w:type="dxa"/>
          </w:tcPr>
          <w:p w14:paraId="409A9B02" w14:textId="392E585B" w:rsidR="66A5A1A3" w:rsidRDefault="66A5A1A3" w:rsidP="00756BE5">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szCs w:val="24"/>
              </w:rPr>
            </w:pPr>
            <w:r>
              <w:t>Mahle, Dana, Denso, Hanon, Modine, Chart</w:t>
            </w:r>
          </w:p>
        </w:tc>
        <w:tc>
          <w:tcPr>
            <w:tcW w:w="3210" w:type="dxa"/>
          </w:tcPr>
          <w:p w14:paraId="739B92C0" w14:textId="0CB56387" w:rsidR="66A5A1A3" w:rsidRDefault="66A5A1A3" w:rsidP="00756BE5">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szCs w:val="24"/>
              </w:rPr>
            </w:pPr>
            <w:r>
              <w:t>Arconic, AMAG, Cr</w:t>
            </w:r>
            <w:r w:rsidRPr="100D2A49">
              <w:rPr>
                <w:rFonts w:eastAsia="Times New Roman" w:cs="Times New Roman"/>
                <w:color w:val="202124"/>
                <w:szCs w:val="24"/>
              </w:rPr>
              <w:t>änges, Hydro, UACJ</w:t>
            </w:r>
          </w:p>
        </w:tc>
      </w:tr>
      <w:tr w:rsidR="100D2A49" w14:paraId="4F9D51DB" w14:textId="77777777" w:rsidTr="00990C86">
        <w:trPr>
          <w:trHeight w:val="1560"/>
        </w:trPr>
        <w:tc>
          <w:tcPr>
            <w:cnfStyle w:val="001000000000" w:firstRow="0" w:lastRow="0" w:firstColumn="1" w:lastColumn="0" w:oddVBand="0" w:evenVBand="0" w:oddHBand="0" w:evenHBand="0" w:firstRowFirstColumn="0" w:firstRowLastColumn="0" w:lastRowFirstColumn="0" w:lastRowLastColumn="0"/>
            <w:tcW w:w="3210" w:type="dxa"/>
          </w:tcPr>
          <w:p w14:paraId="7D6D1B9C" w14:textId="46BD98D5" w:rsidR="7FAD8FF7" w:rsidRDefault="7FAD8FF7" w:rsidP="00756BE5">
            <w:pPr>
              <w:pStyle w:val="ListParagraph"/>
              <w:numPr>
                <w:ilvl w:val="0"/>
                <w:numId w:val="5"/>
              </w:numPr>
              <w:rPr>
                <w:rFonts w:asciiTheme="minorHAnsi" w:eastAsiaTheme="minorEastAsia" w:hAnsiTheme="minorHAnsi"/>
                <w:b w:val="0"/>
                <w:bCs w:val="0"/>
                <w:szCs w:val="24"/>
              </w:rPr>
            </w:pPr>
            <w:r>
              <w:rPr>
                <w:b w:val="0"/>
                <w:bCs w:val="0"/>
              </w:rPr>
              <w:t>Industrial plate and sheet (tooling, molding, road &amp; rail, shipbuilding, LNG, silos, anodizing qualities for architecture</w:t>
            </w:r>
            <w:r w:rsidR="52B707EA">
              <w:rPr>
                <w:b w:val="0"/>
                <w:bCs w:val="0"/>
              </w:rPr>
              <w:t>, multi-layer tubing, and general industry)</w:t>
            </w:r>
          </w:p>
        </w:tc>
        <w:tc>
          <w:tcPr>
            <w:tcW w:w="3210" w:type="dxa"/>
          </w:tcPr>
          <w:p w14:paraId="3FA6CA63" w14:textId="1E2DE85E" w:rsidR="52B707EA" w:rsidRDefault="52B707EA" w:rsidP="00756BE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szCs w:val="24"/>
              </w:rPr>
            </w:pPr>
            <w:r>
              <w:t>Amari Group, Amco, Euromax, Gilette, Henco, Linde, Multivae, RemiClaeys, SAG, Thyssenkrupp</w:t>
            </w:r>
          </w:p>
        </w:tc>
        <w:tc>
          <w:tcPr>
            <w:tcW w:w="3210" w:type="dxa"/>
          </w:tcPr>
          <w:p w14:paraId="6F98835A" w14:textId="18DEDA11" w:rsidR="52B707EA" w:rsidRDefault="52B707EA" w:rsidP="00756BE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szCs w:val="24"/>
              </w:rPr>
            </w:pPr>
            <w:r>
              <w:t>Arconic, AMAG, Constellium, Hydro, Novelis, Elval, Aludium, Z</w:t>
            </w:r>
            <w:r w:rsidR="6465650E">
              <w:t>h</w:t>
            </w:r>
            <w:r>
              <w:t>ongwang,</w:t>
            </w:r>
            <w:r w:rsidR="6590045E">
              <w:t xml:space="preserve"> Nanshan</w:t>
            </w:r>
          </w:p>
        </w:tc>
      </w:tr>
    </w:tbl>
    <w:p w14:paraId="58EB4A19" w14:textId="1FBA5503" w:rsidR="00CB0F03" w:rsidRDefault="00CB0F03" w:rsidP="100D2A49">
      <w:pPr>
        <w:spacing w:line="360" w:lineRule="auto"/>
        <w:ind w:firstLine="720"/>
      </w:pPr>
    </w:p>
    <w:p w14:paraId="66D405F4" w14:textId="020ADAE0" w:rsidR="0050201D" w:rsidRPr="0009566B" w:rsidRDefault="0050201D" w:rsidP="001B6045">
      <w:pPr>
        <w:pStyle w:val="Heading2"/>
        <w:spacing w:line="360" w:lineRule="auto"/>
        <w:rPr>
          <w:rFonts w:ascii="Times New Roman" w:hAnsi="Times New Roman" w:cs="Times New Roman"/>
          <w:b/>
          <w:color w:val="auto"/>
          <w:sz w:val="28"/>
        </w:rPr>
      </w:pPr>
      <w:bookmarkStart w:id="15" w:name="_Toc60896472"/>
      <w:r w:rsidRPr="0009566B">
        <w:rPr>
          <w:rFonts w:ascii="Times New Roman" w:hAnsi="Times New Roman" w:cs="Times New Roman"/>
          <w:b/>
          <w:color w:val="auto"/>
          <w:sz w:val="28"/>
        </w:rPr>
        <w:t>Organizational structure of the company</w:t>
      </w:r>
      <w:bookmarkEnd w:id="15"/>
    </w:p>
    <w:p w14:paraId="567745E6" w14:textId="77777777" w:rsidR="0052291D" w:rsidRPr="0052291D" w:rsidRDefault="0052291D" w:rsidP="0052291D"/>
    <w:p w14:paraId="28C0B3AD" w14:textId="34BBEF0D" w:rsidR="0050201D" w:rsidRDefault="0052291D" w:rsidP="0009566B">
      <w:pPr>
        <w:spacing w:line="360" w:lineRule="auto"/>
        <w:ind w:firstLine="720"/>
      </w:pPr>
      <w:r w:rsidRPr="0052291D">
        <w:lastRenderedPageBreak/>
        <w:t xml:space="preserve">Airbus' Corporate Governance ensures that Airbus is managed according to our Regulating Laws and Articles of Association. Airbus' top-level governing body is the Board of Directors. Responsible for the management of Airbus it delegates the day-to-day management to the CEO who fulfills this task with the support of the Executive Committee. </w:t>
      </w:r>
      <w:r w:rsidR="00415057">
        <w:t>Airbus</w:t>
      </w:r>
      <w:r w:rsidRPr="0052291D">
        <w:t xml:space="preserve"> Governance strives to be a transparent body, matching the expectations of the Company’s shareholders throughout the world. </w:t>
      </w:r>
    </w:p>
    <w:p w14:paraId="25AC7905" w14:textId="555E7CA3" w:rsidR="000F5D65" w:rsidRDefault="008C6F9D" w:rsidP="0009566B">
      <w:pPr>
        <w:spacing w:line="360" w:lineRule="auto"/>
      </w:pPr>
      <w:r>
        <w:t xml:space="preserve">In 2018, the Company </w:t>
      </w:r>
      <w:r w:rsidR="22BF6ACB">
        <w:t>organized</w:t>
      </w:r>
      <w:r>
        <w:t xml:space="preserve"> its businesses into the following three operating segments:</w:t>
      </w:r>
    </w:p>
    <w:p w14:paraId="661C3D8D" w14:textId="213D3118" w:rsidR="000F5D65" w:rsidRDefault="008C6F9D" w:rsidP="00756BE5">
      <w:pPr>
        <w:pStyle w:val="ListParagraph"/>
        <w:numPr>
          <w:ilvl w:val="0"/>
          <w:numId w:val="2"/>
        </w:numPr>
        <w:spacing w:line="360" w:lineRule="auto"/>
        <w:rPr>
          <w:rFonts w:asciiTheme="minorHAnsi" w:eastAsiaTheme="minorEastAsia" w:hAnsiTheme="minorHAnsi"/>
          <w:szCs w:val="24"/>
        </w:rPr>
      </w:pPr>
      <w:r>
        <w:t>Airbus (formerly Commercial Aircraft)</w:t>
      </w:r>
    </w:p>
    <w:p w14:paraId="5D7F6FD0" w14:textId="5ACFF94C" w:rsidR="000F5D65" w:rsidRDefault="008C6F9D" w:rsidP="00756BE5">
      <w:pPr>
        <w:pStyle w:val="ListParagraph"/>
        <w:numPr>
          <w:ilvl w:val="0"/>
          <w:numId w:val="2"/>
        </w:numPr>
        <w:spacing w:line="360" w:lineRule="auto"/>
        <w:rPr>
          <w:rFonts w:asciiTheme="minorHAnsi" w:eastAsiaTheme="minorEastAsia" w:hAnsiTheme="minorHAnsi"/>
          <w:szCs w:val="24"/>
        </w:rPr>
      </w:pPr>
      <w:r>
        <w:t>Helicopters</w:t>
      </w:r>
    </w:p>
    <w:p w14:paraId="7EBA63B0" w14:textId="7C5948CE" w:rsidR="000F5D65" w:rsidRDefault="50949399" w:rsidP="00756BE5">
      <w:pPr>
        <w:pStyle w:val="ListParagraph"/>
        <w:numPr>
          <w:ilvl w:val="0"/>
          <w:numId w:val="2"/>
        </w:numPr>
        <w:spacing w:line="360" w:lineRule="auto"/>
        <w:rPr>
          <w:rFonts w:asciiTheme="minorHAnsi" w:eastAsiaTheme="minorEastAsia" w:hAnsiTheme="minorHAnsi"/>
          <w:szCs w:val="24"/>
        </w:rPr>
      </w:pPr>
      <w:r>
        <w:t>Defense</w:t>
      </w:r>
      <w:r w:rsidR="008C6F9D">
        <w:t xml:space="preserve"> and Space. </w:t>
      </w:r>
    </w:p>
    <w:p w14:paraId="5877D11E" w14:textId="2B0FD351" w:rsidR="000F5D65" w:rsidRDefault="008C6F9D" w:rsidP="0009566B">
      <w:pPr>
        <w:spacing w:line="360" w:lineRule="auto"/>
        <w:ind w:firstLine="720"/>
      </w:pPr>
      <w:r>
        <w:t xml:space="preserve"> The merger began mid-2017 and provided the opportunity to introduce a single Airbus brand for the Company and all its entities, effective since January 2017. In 2017, Airbus Group SE’s name was changed to Airbus SE, following approval at the Annual General Meeting. Therefore, Airbus SE together with its subsidiaries is referred to as “the Company” and no longer the “Group”. Consequently, the segment formerly known as “Airbus Commercial Aircraft” is referred to as “Airbus”. In this new set-up, the Company retains Airbus </w:t>
      </w:r>
      <w:r w:rsidR="25923A3E">
        <w:t>Defense</w:t>
      </w:r>
      <w:r>
        <w:t xml:space="preserve"> and Space and Airbus Helicopters as Divisions. </w:t>
      </w:r>
    </w:p>
    <w:p w14:paraId="38A63364" w14:textId="53CAC041" w:rsidR="000F5D65" w:rsidRDefault="000F5D65" w:rsidP="0009566B">
      <w:pPr>
        <w:spacing w:line="360" w:lineRule="auto"/>
      </w:pPr>
      <w:r>
        <w:t>At the Executive Committee meetings, the following matters, among others, are discussed:</w:t>
      </w:r>
    </w:p>
    <w:p w14:paraId="5B0E49FC" w14:textId="70212301" w:rsidR="000F5D65" w:rsidRDefault="000F5D65" w:rsidP="00756BE5">
      <w:pPr>
        <w:pStyle w:val="ListParagraph"/>
        <w:numPr>
          <w:ilvl w:val="0"/>
          <w:numId w:val="9"/>
        </w:numPr>
        <w:spacing w:line="360" w:lineRule="auto"/>
      </w:pPr>
      <w:r>
        <w:t xml:space="preserve">Appointment by the Heads of Airbus Divisions and functions of their management </w:t>
      </w:r>
      <w:r w:rsidR="5A453E7E">
        <w:t>teams.</w:t>
      </w:r>
    </w:p>
    <w:p w14:paraId="4E392D66" w14:textId="61F3CF2E" w:rsidR="000F5D65" w:rsidRDefault="000F5D65" w:rsidP="00756BE5">
      <w:pPr>
        <w:pStyle w:val="ListParagraph"/>
        <w:numPr>
          <w:ilvl w:val="0"/>
          <w:numId w:val="9"/>
        </w:numPr>
        <w:spacing w:line="360" w:lineRule="auto"/>
      </w:pPr>
      <w:r>
        <w:t>Major investments</w:t>
      </w:r>
      <w:r w:rsidR="6BE38E74">
        <w:t>.</w:t>
      </w:r>
    </w:p>
    <w:p w14:paraId="028F8EA1" w14:textId="625E67F4" w:rsidR="000F5D65" w:rsidRDefault="6C52B78A" w:rsidP="00756BE5">
      <w:pPr>
        <w:pStyle w:val="ListParagraph"/>
        <w:numPr>
          <w:ilvl w:val="0"/>
          <w:numId w:val="9"/>
        </w:numPr>
        <w:spacing w:line="360" w:lineRule="auto"/>
      </w:pPr>
      <w:r>
        <w:t>Settling</w:t>
      </w:r>
      <w:r w:rsidR="000F5D65">
        <w:t xml:space="preserve"> and control of the implementation of the strategy for Airbus’ businesses</w:t>
      </w:r>
      <w:r w:rsidR="1BC9DE60">
        <w:t>.</w:t>
      </w:r>
    </w:p>
    <w:p w14:paraId="585F7188" w14:textId="733FB022" w:rsidR="000F5D65" w:rsidRDefault="000F5D65" w:rsidP="00756BE5">
      <w:pPr>
        <w:pStyle w:val="ListParagraph"/>
        <w:numPr>
          <w:ilvl w:val="0"/>
          <w:numId w:val="9"/>
        </w:numPr>
        <w:spacing w:line="360" w:lineRule="auto"/>
      </w:pPr>
      <w:r>
        <w:t>Airbus policy matters and management and organi</w:t>
      </w:r>
      <w:r w:rsidR="2D4EB671">
        <w:t>z</w:t>
      </w:r>
      <w:r>
        <w:t>ational structure of the business</w:t>
      </w:r>
      <w:r w:rsidR="58D0D7B5">
        <w:t>.</w:t>
      </w:r>
    </w:p>
    <w:p w14:paraId="60934D57" w14:textId="3EDD8072" w:rsidR="000F5D65" w:rsidRDefault="000F5D65" w:rsidP="00756BE5">
      <w:pPr>
        <w:pStyle w:val="ListParagraph"/>
        <w:numPr>
          <w:ilvl w:val="0"/>
          <w:numId w:val="9"/>
        </w:numPr>
        <w:spacing w:line="360" w:lineRule="auto"/>
      </w:pPr>
      <w:r>
        <w:t>Performance level of the Company’s businesses and support functions</w:t>
      </w:r>
      <w:r w:rsidR="58D0D7B5">
        <w:t>.</w:t>
      </w:r>
    </w:p>
    <w:p w14:paraId="55F66233" w14:textId="4944AC05" w:rsidR="000F5D65" w:rsidRDefault="000F5D65" w:rsidP="00756BE5">
      <w:pPr>
        <w:pStyle w:val="ListParagraph"/>
        <w:numPr>
          <w:ilvl w:val="0"/>
          <w:numId w:val="9"/>
        </w:numPr>
        <w:spacing w:line="360" w:lineRule="auto"/>
      </w:pPr>
      <w:r>
        <w:t>All business issues, including the operational plan of Airbus and its Divisions and Business Units.</w:t>
      </w:r>
    </w:p>
    <w:p w14:paraId="0141067A" w14:textId="1556582A" w:rsidR="000F5D65" w:rsidRDefault="000F5D65" w:rsidP="0009566B">
      <w:pPr>
        <w:spacing w:line="360" w:lineRule="auto"/>
        <w:ind w:firstLine="720"/>
      </w:pPr>
      <w:r>
        <w:t xml:space="preserve">The CEO </w:t>
      </w:r>
      <w:r w:rsidR="07D59B0A">
        <w:t>endeavors</w:t>
      </w:r>
      <w:r>
        <w:t xml:space="preserve"> to reach consensus among the members of the Executive Committee. In the event a consensus is not reached, the Chief Executive Officer is entitled to decide the matter.</w:t>
      </w:r>
    </w:p>
    <w:p w14:paraId="1C9143CE" w14:textId="00D95D26" w:rsidR="000F5D65" w:rsidRDefault="000F5D65" w:rsidP="0009566B">
      <w:pPr>
        <w:spacing w:line="360" w:lineRule="auto"/>
        <w:ind w:firstLine="720"/>
      </w:pPr>
      <w:r>
        <w:t xml:space="preserve">The CEO proposes </w:t>
      </w:r>
      <w:r w:rsidR="24910658">
        <w:t>all</w:t>
      </w:r>
      <w:r>
        <w:t xml:space="preserve"> the Members of the Executive Committee for approval by the Board of Directors, after consultation with the Nomination and Governance Committee and the Chairman of the Board of Directors.</w:t>
      </w:r>
    </w:p>
    <w:p w14:paraId="5B2C809B" w14:textId="65C77FE8" w:rsidR="00BA6E99" w:rsidRDefault="00BA6E99" w:rsidP="100D2A49">
      <w:pPr>
        <w:keepNext/>
        <w:spacing w:line="360" w:lineRule="auto"/>
        <w:ind w:firstLine="720"/>
      </w:pPr>
    </w:p>
    <w:p w14:paraId="6CAF4461" w14:textId="43B6F1CC" w:rsidR="00BA6E99" w:rsidRDefault="00990C86" w:rsidP="100D2A49">
      <w:pPr>
        <w:keepNext/>
        <w:spacing w:line="360" w:lineRule="auto"/>
        <w:ind w:firstLine="720"/>
        <w:jc w:val="center"/>
      </w:pPr>
      <w:r>
        <w:rPr>
          <w:noProof/>
        </w:rPr>
        <mc:AlternateContent>
          <mc:Choice Requires="wps">
            <w:drawing>
              <wp:anchor distT="0" distB="0" distL="114300" distR="114300" simplePos="0" relativeHeight="251660289" behindDoc="0" locked="0" layoutInCell="1" allowOverlap="1" wp14:anchorId="5C66FF77" wp14:editId="1F188331">
                <wp:simplePos x="0" y="0"/>
                <wp:positionH relativeFrom="column">
                  <wp:posOffset>0</wp:posOffset>
                </wp:positionH>
                <wp:positionV relativeFrom="paragraph">
                  <wp:posOffset>3552825</wp:posOffset>
                </wp:positionV>
                <wp:extent cx="61150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671EFD50" w14:textId="7FC6682C" w:rsidR="00990C86" w:rsidRPr="00990C86" w:rsidRDefault="00990C86" w:rsidP="00990C86">
                            <w:pPr>
                              <w:pStyle w:val="Caption"/>
                              <w:jc w:val="center"/>
                              <w:rPr>
                                <w:i w:val="0"/>
                                <w:noProof/>
                                <w:sz w:val="24"/>
                              </w:rPr>
                            </w:pPr>
                            <w:bookmarkStart w:id="16" w:name="_Toc60896519"/>
                            <w:r w:rsidRPr="00990C86">
                              <w:rPr>
                                <w:i w:val="0"/>
                              </w:rPr>
                              <w:t xml:space="preserve">Picture </w:t>
                            </w:r>
                            <w:r w:rsidRPr="00990C86">
                              <w:rPr>
                                <w:i w:val="0"/>
                              </w:rPr>
                              <w:fldChar w:fldCharType="begin"/>
                            </w:r>
                            <w:r w:rsidRPr="00990C86">
                              <w:rPr>
                                <w:i w:val="0"/>
                              </w:rPr>
                              <w:instrText xml:space="preserve"> SEQ Picture \* ARABIC </w:instrText>
                            </w:r>
                            <w:r w:rsidRPr="00990C86">
                              <w:rPr>
                                <w:i w:val="0"/>
                              </w:rPr>
                              <w:fldChar w:fldCharType="separate"/>
                            </w:r>
                            <w:r>
                              <w:rPr>
                                <w:i w:val="0"/>
                                <w:noProof/>
                              </w:rPr>
                              <w:t>1</w:t>
                            </w:r>
                            <w:r w:rsidRPr="00990C86">
                              <w:rPr>
                                <w:i w:val="0"/>
                              </w:rPr>
                              <w:fldChar w:fldCharType="end"/>
                            </w:r>
                            <w:r w:rsidRPr="00990C86">
                              <w:rPr>
                                <w:i w:val="0"/>
                              </w:rPr>
                              <w:t xml:space="preserve"> - Airbus corporate structure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66FF77" id="_x0000_t202" coordsize="21600,21600" o:spt="202" path="m,l,21600r21600,l21600,xe">
                <v:stroke joinstyle="miter"/>
                <v:path gradientshapeok="t" o:connecttype="rect"/>
              </v:shapetype>
              <v:shape id="Text Box 2" o:spid="_x0000_s1026" type="#_x0000_t202" style="position:absolute;left:0;text-align:left;margin-left:0;margin-top:279.75pt;width:481.5pt;height:.05pt;z-index:2516602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" stroked="f">
                <v:textbox style="mso-fit-shape-to-text:t" inset="0,0,0,0">
                  <w:txbxContent>
                    <w:p w14:paraId="671EFD50" w14:textId="7FC6682C" w:rsidR="00990C86" w:rsidRPr="00990C86" w:rsidRDefault="00990C86" w:rsidP="00990C86">
                      <w:pPr>
                        <w:pStyle w:val="Caption"/>
                        <w:jc w:val="center"/>
                        <w:rPr>
                          <w:i w:val="0"/>
                          <w:noProof/>
                          <w:sz w:val="24"/>
                        </w:rPr>
                      </w:pPr>
                      <w:bookmarkStart w:id="17" w:name="_Toc60896519"/>
                      <w:r w:rsidRPr="00990C86">
                        <w:rPr>
                          <w:i w:val="0"/>
                        </w:rPr>
                        <w:t xml:space="preserve">Picture </w:t>
                      </w:r>
                      <w:r w:rsidRPr="00990C86">
                        <w:rPr>
                          <w:i w:val="0"/>
                        </w:rPr>
                        <w:fldChar w:fldCharType="begin"/>
                      </w:r>
                      <w:r w:rsidRPr="00990C86">
                        <w:rPr>
                          <w:i w:val="0"/>
                        </w:rPr>
                        <w:instrText xml:space="preserve"> SEQ Picture \* ARABIC </w:instrText>
                      </w:r>
                      <w:r w:rsidRPr="00990C86">
                        <w:rPr>
                          <w:i w:val="0"/>
                        </w:rPr>
                        <w:fldChar w:fldCharType="separate"/>
                      </w:r>
                      <w:r>
                        <w:rPr>
                          <w:i w:val="0"/>
                          <w:noProof/>
                        </w:rPr>
                        <w:t>1</w:t>
                      </w:r>
                      <w:r w:rsidRPr="00990C86">
                        <w:rPr>
                          <w:i w:val="0"/>
                        </w:rPr>
                        <w:fldChar w:fldCharType="end"/>
                      </w:r>
                      <w:r w:rsidRPr="00990C86">
                        <w:rPr>
                          <w:i w:val="0"/>
                        </w:rPr>
                        <w:t xml:space="preserve"> - Airbus corporate structure</w:t>
                      </w:r>
                      <w:bookmarkEnd w:id="17"/>
                    </w:p>
                  </w:txbxContent>
                </v:textbox>
                <w10:wrap type="square"/>
              </v:shape>
            </w:pict>
          </mc:Fallback>
        </mc:AlternateContent>
      </w:r>
      <w:r w:rsidR="100D2A49">
        <w:rPr>
          <w:noProof/>
        </w:rPr>
        <w:drawing>
          <wp:anchor distT="0" distB="0" distL="114300" distR="114300" simplePos="0" relativeHeight="251658240" behindDoc="0" locked="0" layoutInCell="1" allowOverlap="1" wp14:anchorId="6F8C5DC3" wp14:editId="1DB15F83">
            <wp:simplePos x="0" y="0"/>
            <wp:positionH relativeFrom="column">
              <wp:align>left</wp:align>
            </wp:positionH>
            <wp:positionV relativeFrom="paragraph">
              <wp:posOffset>0</wp:posOffset>
            </wp:positionV>
            <wp:extent cx="6115050" cy="3495675"/>
            <wp:effectExtent l="0" t="0" r="0" b="0"/>
            <wp:wrapSquare wrapText="bothSides"/>
            <wp:docPr id="1768725675" name="Picture 1768725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15050" cy="3495675"/>
                    </a:xfrm>
                    <a:prstGeom prst="rect">
                      <a:avLst/>
                    </a:prstGeom>
                  </pic:spPr>
                </pic:pic>
              </a:graphicData>
            </a:graphic>
            <wp14:sizeRelH relativeFrom="page">
              <wp14:pctWidth>0</wp14:pctWidth>
            </wp14:sizeRelH>
            <wp14:sizeRelV relativeFrom="page">
              <wp14:pctHeight>0</wp14:pctHeight>
            </wp14:sizeRelV>
          </wp:anchor>
        </w:drawing>
      </w:r>
    </w:p>
    <w:p w14:paraId="5798ECCA" w14:textId="77777777" w:rsidR="000F5D65" w:rsidRDefault="000F5D65" w:rsidP="000F5D65">
      <w:pPr>
        <w:spacing w:line="360" w:lineRule="auto"/>
        <w:ind w:firstLine="720"/>
      </w:pPr>
    </w:p>
    <w:p w14:paraId="32A5DF89" w14:textId="575AF2A3" w:rsidR="0050201D" w:rsidRPr="0009566B" w:rsidRDefault="0050201D" w:rsidP="001B6045">
      <w:pPr>
        <w:pStyle w:val="Heading2"/>
        <w:spacing w:line="360" w:lineRule="auto"/>
        <w:rPr>
          <w:rFonts w:ascii="Times New Roman" w:hAnsi="Times New Roman" w:cs="Times New Roman"/>
          <w:b/>
          <w:color w:val="auto"/>
          <w:sz w:val="28"/>
        </w:rPr>
      </w:pPr>
      <w:bookmarkStart w:id="18" w:name="_Toc60896473"/>
      <w:r w:rsidRPr="0009566B">
        <w:rPr>
          <w:rFonts w:ascii="Times New Roman" w:hAnsi="Times New Roman" w:cs="Times New Roman"/>
          <w:b/>
          <w:color w:val="auto"/>
          <w:sz w:val="28"/>
        </w:rPr>
        <w:t xml:space="preserve">Future </w:t>
      </w:r>
      <w:r w:rsidR="009A24F1" w:rsidRPr="0009566B">
        <w:rPr>
          <w:rFonts w:ascii="Times New Roman" w:hAnsi="Times New Roman" w:cs="Times New Roman"/>
          <w:b/>
          <w:color w:val="auto"/>
          <w:sz w:val="28"/>
        </w:rPr>
        <w:t>dev</w:t>
      </w:r>
      <w:r w:rsidR="00D57F86" w:rsidRPr="0009566B">
        <w:rPr>
          <w:rFonts w:ascii="Times New Roman" w:hAnsi="Times New Roman" w:cs="Times New Roman"/>
          <w:b/>
          <w:color w:val="auto"/>
          <w:sz w:val="28"/>
        </w:rPr>
        <w:t>elo</w:t>
      </w:r>
      <w:r w:rsidR="004C5A4F" w:rsidRPr="0009566B">
        <w:rPr>
          <w:rFonts w:ascii="Times New Roman" w:hAnsi="Times New Roman" w:cs="Times New Roman"/>
          <w:b/>
          <w:color w:val="auto"/>
          <w:sz w:val="28"/>
        </w:rPr>
        <w:t>pment opportunities</w:t>
      </w:r>
      <w:bookmarkEnd w:id="18"/>
    </w:p>
    <w:p w14:paraId="28918C3D" w14:textId="2674B2DC" w:rsidR="00D57F86" w:rsidRDefault="00D57F86" w:rsidP="001B6045">
      <w:pPr>
        <w:spacing w:line="360" w:lineRule="auto"/>
      </w:pPr>
    </w:p>
    <w:p w14:paraId="59969549" w14:textId="789003A8" w:rsidR="00591CBB" w:rsidRDefault="00591CBB" w:rsidP="0009566B">
      <w:pPr>
        <w:spacing w:line="360" w:lineRule="auto"/>
      </w:pPr>
      <w:r>
        <w:tab/>
        <w:t xml:space="preserve">Airbus is currently on the path to a zero-emission flight. </w:t>
      </w:r>
      <w:r w:rsidR="00ED70EE" w:rsidRPr="00ED70EE">
        <w:t>In 2010, Airbus embarked on its electrification journey, developing the world’s first all-electric, four-engine aerobatic aircraft, CriCri. Since then,</w:t>
      </w:r>
      <w:r w:rsidR="77C24A95" w:rsidRPr="00ED70EE">
        <w:t xml:space="preserve"> </w:t>
      </w:r>
      <w:r w:rsidR="4A2B455C" w:rsidRPr="00ED70EE">
        <w:t>Airbus</w:t>
      </w:r>
      <w:r w:rsidR="00ED70EE" w:rsidRPr="00ED70EE">
        <w:t xml:space="preserve"> ha</w:t>
      </w:r>
      <w:r w:rsidR="42417057" w:rsidRPr="00ED70EE">
        <w:t>s</w:t>
      </w:r>
      <w:r w:rsidR="00ED70EE" w:rsidRPr="00ED70EE">
        <w:t xml:space="preserve"> made significant progress in the electrification of flight.</w:t>
      </w:r>
      <w:r w:rsidR="2A99C91B" w:rsidRPr="00ED70EE">
        <w:t xml:space="preserve"> In 2015 their </w:t>
      </w:r>
      <w:r w:rsidR="00ED70EE" w:rsidRPr="00ED70EE">
        <w:t>all-electric, twin-propeller aircraft E-Fan successfully crossed the English Channel. E-Fan X, the successor to E-Fan that is 30-times more powerful than its predecessor, has provided invaluable insights on serial hybrid-electric propulsion.</w:t>
      </w:r>
    </w:p>
    <w:p w14:paraId="1B4E5A25" w14:textId="269D9D16" w:rsidR="00ED70EE" w:rsidRDefault="00ED70EE" w:rsidP="0009566B">
      <w:pPr>
        <w:spacing w:line="360" w:lineRule="auto"/>
      </w:pPr>
      <w:r>
        <w:tab/>
        <w:t xml:space="preserve">This provides a great opportunity for Airbus to </w:t>
      </w:r>
      <w:r w:rsidR="00EB75BB">
        <w:t xml:space="preserve">become </w:t>
      </w:r>
      <w:r w:rsidR="003926D4">
        <w:t>a leader</w:t>
      </w:r>
      <w:r w:rsidR="002B613C">
        <w:t xml:space="preserve"> in </w:t>
      </w:r>
      <w:r w:rsidR="00B81026">
        <w:t xml:space="preserve">future of </w:t>
      </w:r>
      <w:r w:rsidR="00B64C0C">
        <w:t>aerospace</w:t>
      </w:r>
      <w:r w:rsidR="00B81026">
        <w:t xml:space="preserve"> industry</w:t>
      </w:r>
      <w:r w:rsidR="36672FC7">
        <w:t xml:space="preserve"> by pioneering electrical or hybrid flight systems while </w:t>
      </w:r>
      <w:r w:rsidR="00B81026">
        <w:t xml:space="preserve">concerns for air pollution and global warming </w:t>
      </w:r>
      <w:r w:rsidR="67F9E309">
        <w:t>rise</w:t>
      </w:r>
      <w:r w:rsidR="00B81026">
        <w:t xml:space="preserve"> </w:t>
      </w:r>
      <w:r w:rsidR="003E2137">
        <w:t xml:space="preserve">higher and higher. </w:t>
      </w:r>
    </w:p>
    <w:p w14:paraId="48A62B81" w14:textId="7B253B88" w:rsidR="00323728" w:rsidRDefault="00323728" w:rsidP="0009566B">
      <w:pPr>
        <w:spacing w:line="360" w:lineRule="auto"/>
      </w:pPr>
      <w:r>
        <w:tab/>
      </w:r>
      <w:r w:rsidR="72124D9B">
        <w:t>Also,</w:t>
      </w:r>
      <w:r>
        <w:t xml:space="preserve"> the idea of urban flight </w:t>
      </w:r>
      <w:r w:rsidR="000316FE">
        <w:t xml:space="preserve">in </w:t>
      </w:r>
      <w:r w:rsidR="00422676">
        <w:t xml:space="preserve">the </w:t>
      </w:r>
      <w:r w:rsidR="70AAF762">
        <w:t>ever-growing</w:t>
      </w:r>
      <w:r w:rsidR="00422676">
        <w:t xml:space="preserve"> cities of the world could provide a big opportunity for growth</w:t>
      </w:r>
      <w:r w:rsidR="0052190A">
        <w:t xml:space="preserve"> if </w:t>
      </w:r>
      <w:r w:rsidR="001F1D97">
        <w:t>the technology becomes more reliable</w:t>
      </w:r>
      <w:r w:rsidR="00FC0BAD">
        <w:t>.</w:t>
      </w:r>
    </w:p>
    <w:p w14:paraId="1DD3AB28" w14:textId="2BB9B917" w:rsidR="00AC0417" w:rsidRDefault="00DC6FF7" w:rsidP="0009566B">
      <w:pPr>
        <w:spacing w:line="360" w:lineRule="auto"/>
      </w:pPr>
      <w:r>
        <w:tab/>
        <w:t xml:space="preserve">Also as was mentioned previously in the report, </w:t>
      </w:r>
      <w:r w:rsidR="007C1C27">
        <w:t xml:space="preserve">NATO defense spending has increased in the recent years, providing Airbus Defense with great opportunities for growth. </w:t>
      </w:r>
      <w:r w:rsidR="000E4699">
        <w:t xml:space="preserve">Because Airbus </w:t>
      </w:r>
      <w:r w:rsidR="000E4699">
        <w:lastRenderedPageBreak/>
        <w:t xml:space="preserve">spends a lot of their resources on research and development, </w:t>
      </w:r>
      <w:r w:rsidR="00567CCF">
        <w:t xml:space="preserve">majority of their products and services </w:t>
      </w:r>
      <w:r w:rsidR="007E7033">
        <w:t xml:space="preserve">are bleeding edge technology </w:t>
      </w:r>
      <w:r w:rsidR="2F3E9278">
        <w:t xml:space="preserve">for example, unmanned aircraft systems (drones), </w:t>
      </w:r>
      <w:r w:rsidR="007E7033">
        <w:t>that</w:t>
      </w:r>
      <w:r w:rsidR="07BBA603">
        <w:t xml:space="preserve"> are sought after by </w:t>
      </w:r>
      <w:r w:rsidR="007E7033">
        <w:t>militaries of the world</w:t>
      </w:r>
      <w:r w:rsidR="10CA38EA">
        <w:t>.</w:t>
      </w:r>
    </w:p>
    <w:p w14:paraId="522C3B67" w14:textId="77777777" w:rsidR="00A164C2" w:rsidRDefault="008C3903" w:rsidP="001B6045">
      <w:pPr>
        <w:spacing w:line="360" w:lineRule="auto"/>
      </w:pPr>
      <w:r>
        <w:br w:type="page"/>
      </w:r>
    </w:p>
    <w:p w14:paraId="5A53F870" w14:textId="262468FC" w:rsidR="00A164C2" w:rsidRPr="000C0285" w:rsidRDefault="00645970" w:rsidP="00AD1902">
      <w:pPr>
        <w:pStyle w:val="Heading1"/>
      </w:pPr>
      <w:bookmarkStart w:id="19" w:name="_Toc60896474"/>
      <w:r>
        <w:lastRenderedPageBreak/>
        <w:t>vertical analysis</w:t>
      </w:r>
      <w:bookmarkEnd w:id="19"/>
    </w:p>
    <w:p w14:paraId="46B38687" w14:textId="1F8F7785" w:rsidR="76C8A62D" w:rsidRDefault="76C8A62D" w:rsidP="76C8A62D"/>
    <w:p w14:paraId="44423BE4" w14:textId="77777777" w:rsidR="00990C86" w:rsidRDefault="3726C058" w:rsidP="00990C86">
      <w:pPr>
        <w:keepNext/>
      </w:pPr>
      <w:r>
        <w:rPr>
          <w:noProof/>
        </w:rPr>
        <w:drawing>
          <wp:inline distT="0" distB="0" distL="0" distR="0" wp14:anchorId="50CEFF72" wp14:editId="03C8AC50">
            <wp:extent cx="6115050" cy="6067424"/>
            <wp:effectExtent l="0" t="0" r="0" b="0"/>
            <wp:docPr id="2102288584" name="Picture 2102288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15050" cy="6067424"/>
                    </a:xfrm>
                    <a:prstGeom prst="rect">
                      <a:avLst/>
                    </a:prstGeom>
                  </pic:spPr>
                </pic:pic>
              </a:graphicData>
            </a:graphic>
          </wp:inline>
        </w:drawing>
      </w:r>
    </w:p>
    <w:p w14:paraId="72D8E654" w14:textId="52EA2165" w:rsidR="3726C058" w:rsidRPr="00990C86" w:rsidRDefault="00990C86" w:rsidP="00990C86">
      <w:pPr>
        <w:pStyle w:val="Caption"/>
        <w:jc w:val="center"/>
        <w:rPr>
          <w:i w:val="0"/>
        </w:rPr>
      </w:pPr>
      <w:bookmarkStart w:id="20" w:name="_Toc60896520"/>
      <w:r w:rsidRPr="00990C86">
        <w:rPr>
          <w:i w:val="0"/>
        </w:rPr>
        <w:t xml:space="preserve">Picture </w:t>
      </w:r>
      <w:r w:rsidRPr="00990C86">
        <w:rPr>
          <w:i w:val="0"/>
        </w:rPr>
        <w:fldChar w:fldCharType="begin"/>
      </w:r>
      <w:r w:rsidRPr="00990C86">
        <w:rPr>
          <w:i w:val="0"/>
        </w:rPr>
        <w:instrText xml:space="preserve"> SEQ Picture \* ARABIC </w:instrText>
      </w:r>
      <w:r w:rsidRPr="00990C86">
        <w:rPr>
          <w:i w:val="0"/>
        </w:rPr>
        <w:fldChar w:fldCharType="separate"/>
      </w:r>
      <w:r>
        <w:rPr>
          <w:i w:val="0"/>
          <w:noProof/>
        </w:rPr>
        <w:t>2</w:t>
      </w:r>
      <w:r w:rsidRPr="00990C86">
        <w:rPr>
          <w:i w:val="0"/>
        </w:rPr>
        <w:fldChar w:fldCharType="end"/>
      </w:r>
      <w:r w:rsidRPr="00990C86">
        <w:rPr>
          <w:i w:val="0"/>
        </w:rPr>
        <w:t xml:space="preserve"> - Vertical analysis</w:t>
      </w:r>
      <w:bookmarkEnd w:id="20"/>
    </w:p>
    <w:p w14:paraId="79C2482D" w14:textId="19D99384" w:rsidR="76C8A62D" w:rsidRDefault="76C8A62D" w:rsidP="00AD1902">
      <w:pPr>
        <w:pStyle w:val="Heading1"/>
      </w:pPr>
      <w:r>
        <w:br w:type="page"/>
      </w:r>
    </w:p>
    <w:p w14:paraId="5FC0A4F2" w14:textId="60C7FB32" w:rsidR="0E438F04" w:rsidRDefault="0E438F04" w:rsidP="00AD1902">
      <w:pPr>
        <w:pStyle w:val="Heading1"/>
      </w:pPr>
      <w:bookmarkStart w:id="21" w:name="_Toc60896475"/>
      <w:r>
        <w:lastRenderedPageBreak/>
        <w:t>Horizontal analysis</w:t>
      </w:r>
      <w:bookmarkEnd w:id="21"/>
    </w:p>
    <w:p w14:paraId="6D04EDFA" w14:textId="16296751" w:rsidR="76C8A62D" w:rsidRDefault="76C8A62D" w:rsidP="76C8A62D"/>
    <w:p w14:paraId="20A91FAA" w14:textId="77777777" w:rsidR="00990C86" w:rsidRDefault="615745B5" w:rsidP="00990C86">
      <w:pPr>
        <w:keepNext/>
      </w:pPr>
      <w:r>
        <w:rPr>
          <w:noProof/>
        </w:rPr>
        <w:drawing>
          <wp:inline distT="0" distB="0" distL="0" distR="0" wp14:anchorId="26B8C5D8" wp14:editId="63BB4A02">
            <wp:extent cx="6115050" cy="6400800"/>
            <wp:effectExtent l="0" t="0" r="0" b="0"/>
            <wp:docPr id="238872962" name="Picture 238872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15050" cy="6400800"/>
                    </a:xfrm>
                    <a:prstGeom prst="rect">
                      <a:avLst/>
                    </a:prstGeom>
                  </pic:spPr>
                </pic:pic>
              </a:graphicData>
            </a:graphic>
          </wp:inline>
        </w:drawing>
      </w:r>
    </w:p>
    <w:p w14:paraId="7B0A2FB6" w14:textId="58976C07" w:rsidR="615745B5" w:rsidRPr="00990C86" w:rsidRDefault="00990C86" w:rsidP="00990C86">
      <w:pPr>
        <w:pStyle w:val="Caption"/>
        <w:jc w:val="center"/>
        <w:rPr>
          <w:i w:val="0"/>
        </w:rPr>
      </w:pPr>
      <w:bookmarkStart w:id="22" w:name="_Toc60896521"/>
      <w:r w:rsidRPr="00990C86">
        <w:rPr>
          <w:i w:val="0"/>
        </w:rPr>
        <w:t xml:space="preserve">Picture </w:t>
      </w:r>
      <w:r w:rsidRPr="00990C86">
        <w:rPr>
          <w:i w:val="0"/>
        </w:rPr>
        <w:fldChar w:fldCharType="begin"/>
      </w:r>
      <w:r w:rsidRPr="00990C86">
        <w:rPr>
          <w:i w:val="0"/>
        </w:rPr>
        <w:instrText xml:space="preserve"> SEQ Picture \* ARABIC </w:instrText>
      </w:r>
      <w:r w:rsidRPr="00990C86">
        <w:rPr>
          <w:i w:val="0"/>
        </w:rPr>
        <w:fldChar w:fldCharType="separate"/>
      </w:r>
      <w:r>
        <w:rPr>
          <w:i w:val="0"/>
          <w:noProof/>
        </w:rPr>
        <w:t>3</w:t>
      </w:r>
      <w:r w:rsidRPr="00990C86">
        <w:rPr>
          <w:i w:val="0"/>
        </w:rPr>
        <w:fldChar w:fldCharType="end"/>
      </w:r>
      <w:r w:rsidRPr="00990C86">
        <w:rPr>
          <w:i w:val="0"/>
        </w:rPr>
        <w:t xml:space="preserve"> - Horizontal analysis</w:t>
      </w:r>
      <w:bookmarkEnd w:id="22"/>
    </w:p>
    <w:p w14:paraId="5116D826" w14:textId="65A8DB02" w:rsidR="001114AA" w:rsidRDefault="001114AA" w:rsidP="001B6045">
      <w:pPr>
        <w:spacing w:line="360" w:lineRule="auto"/>
      </w:pPr>
    </w:p>
    <w:p w14:paraId="6F142EE4" w14:textId="5F340184" w:rsidR="00BA6E99" w:rsidRDefault="00BA6E99" w:rsidP="00AD1902">
      <w:pPr>
        <w:pStyle w:val="Heading1"/>
      </w:pPr>
      <w:r>
        <w:br w:type="page"/>
      </w:r>
      <w:bookmarkStart w:id="23" w:name="_Toc60896476"/>
      <w:r w:rsidR="6B85EE3D">
        <w:lastRenderedPageBreak/>
        <w:t>Twelve main ratios</w:t>
      </w:r>
      <w:bookmarkEnd w:id="23"/>
    </w:p>
    <w:p w14:paraId="41B3D76F" w14:textId="2FAA6C47" w:rsidR="00BA6E99" w:rsidRDefault="00BA6E99" w:rsidP="76C8A62D"/>
    <w:p w14:paraId="3312473A" w14:textId="77777777" w:rsidR="00990C86" w:rsidRDefault="5DCA605C" w:rsidP="00990C86">
      <w:pPr>
        <w:keepNext/>
        <w:spacing w:line="360" w:lineRule="auto"/>
        <w:jc w:val="center"/>
      </w:pPr>
      <w:r>
        <w:rPr>
          <w:noProof/>
        </w:rPr>
        <w:drawing>
          <wp:inline distT="0" distB="0" distL="0" distR="0" wp14:anchorId="17FF080B" wp14:editId="5D9971FF">
            <wp:extent cx="5191126" cy="3590925"/>
            <wp:effectExtent l="0" t="0" r="0" b="0"/>
            <wp:docPr id="1243213223" name="Picture 1243213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191126" cy="3590925"/>
                    </a:xfrm>
                    <a:prstGeom prst="rect">
                      <a:avLst/>
                    </a:prstGeom>
                  </pic:spPr>
                </pic:pic>
              </a:graphicData>
            </a:graphic>
          </wp:inline>
        </w:drawing>
      </w:r>
    </w:p>
    <w:p w14:paraId="642BDF3E" w14:textId="1E31E0FE" w:rsidR="00BA6E99" w:rsidRPr="00990C86" w:rsidRDefault="00990C86" w:rsidP="00990C86">
      <w:pPr>
        <w:pStyle w:val="Caption"/>
        <w:jc w:val="center"/>
        <w:rPr>
          <w:i w:val="0"/>
        </w:rPr>
      </w:pPr>
      <w:bookmarkStart w:id="24" w:name="_Toc60896522"/>
      <w:r w:rsidRPr="00990C86">
        <w:rPr>
          <w:i w:val="0"/>
        </w:rPr>
        <w:t xml:space="preserve">Picture </w:t>
      </w:r>
      <w:r w:rsidRPr="00990C86">
        <w:rPr>
          <w:i w:val="0"/>
        </w:rPr>
        <w:fldChar w:fldCharType="begin"/>
      </w:r>
      <w:r w:rsidRPr="00990C86">
        <w:rPr>
          <w:i w:val="0"/>
        </w:rPr>
        <w:instrText xml:space="preserve"> SEQ Picture \* ARABIC </w:instrText>
      </w:r>
      <w:r w:rsidRPr="00990C86">
        <w:rPr>
          <w:i w:val="0"/>
        </w:rPr>
        <w:fldChar w:fldCharType="separate"/>
      </w:r>
      <w:r>
        <w:rPr>
          <w:i w:val="0"/>
          <w:noProof/>
        </w:rPr>
        <w:t>4</w:t>
      </w:r>
      <w:r w:rsidRPr="00990C86">
        <w:rPr>
          <w:i w:val="0"/>
        </w:rPr>
        <w:fldChar w:fldCharType="end"/>
      </w:r>
      <w:r w:rsidRPr="00990C86">
        <w:rPr>
          <w:i w:val="0"/>
        </w:rPr>
        <w:t xml:space="preserve"> - Twelve main ratios</w:t>
      </w:r>
      <w:bookmarkEnd w:id="24"/>
    </w:p>
    <w:p w14:paraId="7D01991A" w14:textId="41DDA46C" w:rsidR="00BA6E99" w:rsidRDefault="00BA6E99" w:rsidP="76C8A62D">
      <w:pPr>
        <w:spacing w:line="360" w:lineRule="auto"/>
      </w:pPr>
    </w:p>
    <w:p w14:paraId="293FBDBF" w14:textId="590F06D9" w:rsidR="00BA6E99" w:rsidRDefault="00BA6E99" w:rsidP="76C8A62D">
      <w:pPr>
        <w:spacing w:line="360" w:lineRule="auto"/>
        <w:ind w:right="638"/>
      </w:pPr>
    </w:p>
    <w:p w14:paraId="5C3F7AD8" w14:textId="0C808CB8" w:rsidR="00BA6E99" w:rsidRDefault="00BA6E99" w:rsidP="76C8A62D">
      <w:pPr>
        <w:spacing w:line="360" w:lineRule="auto"/>
      </w:pPr>
      <w:r>
        <w:br w:type="page"/>
      </w:r>
    </w:p>
    <w:p w14:paraId="2569AC61" w14:textId="3FA52159" w:rsidR="00BA6E99" w:rsidRDefault="3460BDA8" w:rsidP="76C8A62D">
      <w:pPr>
        <w:pStyle w:val="Heading2"/>
        <w:rPr>
          <w:rFonts w:ascii="Times New Roman" w:eastAsia="Times New Roman" w:hAnsi="Times New Roman" w:cs="Times New Roman"/>
          <w:b/>
          <w:bCs/>
          <w:sz w:val="28"/>
          <w:szCs w:val="28"/>
        </w:rPr>
      </w:pPr>
      <w:bookmarkStart w:id="25" w:name="_Toc60896477"/>
      <w:r w:rsidRPr="0009566B">
        <w:rPr>
          <w:rFonts w:ascii="Times New Roman" w:eastAsia="Times New Roman" w:hAnsi="Times New Roman" w:cs="Times New Roman"/>
          <w:b/>
          <w:bCs/>
          <w:color w:val="auto"/>
          <w:sz w:val="28"/>
          <w:szCs w:val="28"/>
        </w:rPr>
        <w:lastRenderedPageBreak/>
        <w:t>Z-Altman's coefficient for the bankrupt prediction</w:t>
      </w:r>
      <w:bookmarkEnd w:id="25"/>
    </w:p>
    <w:p w14:paraId="36433F10" w14:textId="57CBA7AE" w:rsidR="00BA6E99" w:rsidRDefault="00BA6E99" w:rsidP="76C8A62D"/>
    <w:p w14:paraId="2E0DE4C1" w14:textId="5D18E0C9" w:rsidR="00BA6E99" w:rsidRPr="0009566B" w:rsidRDefault="00BA6E99" w:rsidP="76C8A62D">
      <w:pPr>
        <w:rPr>
          <w:rFonts w:cs="Times New Roman"/>
          <w:szCs w:val="24"/>
        </w:rPr>
      </w:pPr>
    </w:p>
    <w:p w14:paraId="53722E5F" w14:textId="6536E8B7" w:rsidR="00BA6E99" w:rsidRPr="0009566B" w:rsidRDefault="03D0755B" w:rsidP="76C8A62D">
      <w:pPr>
        <w:spacing w:line="360" w:lineRule="auto"/>
        <w:ind w:firstLine="720"/>
        <w:rPr>
          <w:rFonts w:eastAsia="Times New Roman" w:cs="Times New Roman"/>
          <w:color w:val="000000" w:themeColor="text1"/>
          <w:szCs w:val="24"/>
        </w:rPr>
      </w:pPr>
      <w:r w:rsidRPr="0009566B">
        <w:rPr>
          <w:rFonts w:eastAsia="Times New Roman" w:cs="Times New Roman"/>
          <w:color w:val="000000" w:themeColor="text1"/>
          <w:szCs w:val="24"/>
        </w:rPr>
        <w:t>The Altman Z Score is used to predict the likelihood that a business will go bankrupt within the next two years. The formula is based on information found in the income statement and balance sheet of an organization. Given the ease with which the required information can be found, the Z Score is a useful metric for an outsider who has access to a company's financial statements.</w:t>
      </w:r>
    </w:p>
    <w:p w14:paraId="5D6ED7C9" w14:textId="0E29FDF2" w:rsidR="00BA6E99" w:rsidRPr="0009566B" w:rsidRDefault="1B6136C1" w:rsidP="76C8A62D">
      <w:pPr>
        <w:spacing w:line="360" w:lineRule="auto"/>
        <w:rPr>
          <w:rFonts w:eastAsia="Times New Roman" w:cs="Times New Roman"/>
          <w:color w:val="000000" w:themeColor="text1"/>
          <w:szCs w:val="24"/>
        </w:rPr>
      </w:pPr>
      <w:r w:rsidRPr="0009566B">
        <w:rPr>
          <w:rFonts w:eastAsia="Times New Roman" w:cs="Times New Roman"/>
          <w:color w:val="000000" w:themeColor="text1"/>
          <w:szCs w:val="24"/>
        </w:rPr>
        <w:t>Formula consists of 5 ratios each multiplied by weight to determine Z score:</w:t>
      </w:r>
    </w:p>
    <w:p w14:paraId="34CB64BF" w14:textId="60B6DAF4" w:rsidR="00BA6E99" w:rsidRPr="0009566B" w:rsidRDefault="3F703EDC" w:rsidP="76C8A62D">
      <w:pPr>
        <w:pStyle w:val="ListParagraph"/>
        <w:numPr>
          <w:ilvl w:val="0"/>
          <w:numId w:val="1"/>
        </w:numPr>
        <w:spacing w:line="360" w:lineRule="auto"/>
        <w:rPr>
          <w:rFonts w:cs="Times New Roman"/>
          <w:color w:val="000000" w:themeColor="text1"/>
          <w:szCs w:val="24"/>
        </w:rPr>
      </w:pPr>
      <w:r w:rsidRPr="0009566B">
        <w:rPr>
          <w:rFonts w:eastAsia="Georgia" w:cs="Times New Roman"/>
          <w:color w:val="000000" w:themeColor="text1"/>
          <w:szCs w:val="24"/>
        </w:rPr>
        <w:t>A - Working Capital (Current Assets – Current Liabilities) / Total Assets (Measures liquidity of firm)</w:t>
      </w:r>
    </w:p>
    <w:p w14:paraId="60C9866D" w14:textId="16DF52F4" w:rsidR="00BA6E99" w:rsidRPr="0009566B" w:rsidRDefault="3F703EDC" w:rsidP="76C8A62D">
      <w:pPr>
        <w:pStyle w:val="ListParagraph"/>
        <w:numPr>
          <w:ilvl w:val="0"/>
          <w:numId w:val="1"/>
        </w:numPr>
        <w:spacing w:line="360" w:lineRule="auto"/>
        <w:rPr>
          <w:rFonts w:eastAsiaTheme="minorEastAsia" w:cs="Times New Roman"/>
          <w:color w:val="000000" w:themeColor="text1"/>
          <w:szCs w:val="24"/>
        </w:rPr>
      </w:pPr>
      <w:r w:rsidRPr="0009566B">
        <w:rPr>
          <w:rFonts w:eastAsia="Georgia" w:cs="Times New Roman"/>
          <w:color w:val="000000" w:themeColor="text1"/>
          <w:szCs w:val="24"/>
        </w:rPr>
        <w:t>B - Retained Earnings / Total Assets (measures accumulated profits compared to assets)</w:t>
      </w:r>
    </w:p>
    <w:p w14:paraId="6ED5E825" w14:textId="161324FC" w:rsidR="00BA6E99" w:rsidRPr="0009566B" w:rsidRDefault="3F703EDC" w:rsidP="76C8A62D">
      <w:pPr>
        <w:pStyle w:val="ListParagraph"/>
        <w:numPr>
          <w:ilvl w:val="0"/>
          <w:numId w:val="1"/>
        </w:numPr>
        <w:spacing w:line="360" w:lineRule="auto"/>
        <w:rPr>
          <w:rFonts w:eastAsiaTheme="minorEastAsia" w:cs="Times New Roman"/>
          <w:color w:val="000000" w:themeColor="text1"/>
          <w:szCs w:val="24"/>
        </w:rPr>
      </w:pPr>
      <w:r w:rsidRPr="0009566B">
        <w:rPr>
          <w:rFonts w:eastAsia="Georgia" w:cs="Times New Roman"/>
          <w:color w:val="000000" w:themeColor="text1"/>
          <w:szCs w:val="24"/>
        </w:rPr>
        <w:t>C - Earnings Before Interest &amp; Taxes (EBIT) / Total Assets (measures how much profit firms assets are producing)</w:t>
      </w:r>
    </w:p>
    <w:p w14:paraId="5977B499" w14:textId="6D6C3FDB" w:rsidR="00BA6E99" w:rsidRPr="0009566B" w:rsidRDefault="3F703EDC" w:rsidP="76C8A62D">
      <w:pPr>
        <w:pStyle w:val="ListParagraph"/>
        <w:numPr>
          <w:ilvl w:val="0"/>
          <w:numId w:val="1"/>
        </w:numPr>
        <w:spacing w:line="360" w:lineRule="auto"/>
        <w:rPr>
          <w:rFonts w:eastAsiaTheme="minorEastAsia" w:cs="Times New Roman"/>
          <w:color w:val="000000" w:themeColor="text1"/>
          <w:szCs w:val="24"/>
        </w:rPr>
      </w:pPr>
      <w:r w:rsidRPr="0009566B">
        <w:rPr>
          <w:rFonts w:eastAsia="Georgia" w:cs="Times New Roman"/>
          <w:color w:val="000000" w:themeColor="text1"/>
          <w:szCs w:val="24"/>
        </w:rPr>
        <w:t xml:space="preserve">D - Market Value of Equity (Mkt. Cap. + Preferred Stock) / Total Liabilities (compares the company’s value versus </w:t>
      </w:r>
      <w:r w:rsidR="1C897D9C" w:rsidRPr="0009566B">
        <w:rPr>
          <w:rFonts w:eastAsia="Georgia" w:cs="Times New Roman"/>
          <w:color w:val="000000" w:themeColor="text1"/>
          <w:szCs w:val="24"/>
        </w:rPr>
        <w:t>its</w:t>
      </w:r>
      <w:r w:rsidRPr="0009566B">
        <w:rPr>
          <w:rFonts w:eastAsia="Georgia" w:cs="Times New Roman"/>
          <w:color w:val="000000" w:themeColor="text1"/>
          <w:szCs w:val="24"/>
        </w:rPr>
        <w:t xml:space="preserve"> liabilities)</w:t>
      </w:r>
    </w:p>
    <w:p w14:paraId="1331F977" w14:textId="41AE9FFD" w:rsidR="00BA6E99" w:rsidRPr="0009566B" w:rsidRDefault="3F703EDC" w:rsidP="76C8A62D">
      <w:pPr>
        <w:pStyle w:val="ListParagraph"/>
        <w:numPr>
          <w:ilvl w:val="0"/>
          <w:numId w:val="1"/>
        </w:numPr>
        <w:spacing w:line="360" w:lineRule="auto"/>
        <w:rPr>
          <w:rFonts w:eastAsiaTheme="minorEastAsia" w:cs="Times New Roman"/>
          <w:color w:val="000000" w:themeColor="text1"/>
          <w:szCs w:val="24"/>
        </w:rPr>
      </w:pPr>
      <w:r w:rsidRPr="0009566B">
        <w:rPr>
          <w:rFonts w:eastAsia="Georgia" w:cs="Times New Roman"/>
          <w:color w:val="000000" w:themeColor="text1"/>
          <w:szCs w:val="24"/>
        </w:rPr>
        <w:t>E</w:t>
      </w:r>
      <w:r w:rsidR="6DED6BC3" w:rsidRPr="0009566B">
        <w:rPr>
          <w:rFonts w:eastAsia="Georgia" w:cs="Times New Roman"/>
          <w:color w:val="000000" w:themeColor="text1"/>
          <w:szCs w:val="24"/>
        </w:rPr>
        <w:t xml:space="preserve"> -</w:t>
      </w:r>
      <w:r w:rsidRPr="0009566B">
        <w:rPr>
          <w:rFonts w:eastAsia="Georgia" w:cs="Times New Roman"/>
          <w:color w:val="000000" w:themeColor="text1"/>
          <w:szCs w:val="24"/>
        </w:rPr>
        <w:t xml:space="preserve"> Sales / Tota</w:t>
      </w:r>
      <w:bookmarkStart w:id="26" w:name="_GoBack"/>
      <w:bookmarkEnd w:id="26"/>
      <w:r w:rsidRPr="0009566B">
        <w:rPr>
          <w:rFonts w:eastAsia="Georgia" w:cs="Times New Roman"/>
          <w:color w:val="000000" w:themeColor="text1"/>
          <w:szCs w:val="24"/>
        </w:rPr>
        <w:t>l Assets (efficiency ratio – measures how much the company’s assets are producing in sales).</w:t>
      </w:r>
    </w:p>
    <w:p w14:paraId="18466303" w14:textId="0D562D7C" w:rsidR="00BA6E99" w:rsidRPr="0009566B" w:rsidRDefault="3F703EDC" w:rsidP="76C8A62D">
      <w:pPr>
        <w:spacing w:line="360" w:lineRule="auto"/>
        <w:rPr>
          <w:rFonts w:cs="Times New Roman"/>
          <w:szCs w:val="24"/>
        </w:rPr>
      </w:pPr>
      <w:r w:rsidRPr="0009566B">
        <w:rPr>
          <w:rFonts w:eastAsia="Georgia" w:cs="Times New Roman"/>
          <w:color w:val="000000" w:themeColor="text1"/>
          <w:szCs w:val="24"/>
        </w:rPr>
        <w:t>Z-Score Results:</w:t>
      </w:r>
    </w:p>
    <w:p w14:paraId="6B702618" w14:textId="15846FCA" w:rsidR="00BA6E99" w:rsidRPr="0009566B" w:rsidRDefault="3F703EDC" w:rsidP="76C8A62D">
      <w:pPr>
        <w:pStyle w:val="ListParagraph"/>
        <w:numPr>
          <w:ilvl w:val="0"/>
          <w:numId w:val="1"/>
        </w:numPr>
        <w:spacing w:line="360" w:lineRule="auto"/>
        <w:rPr>
          <w:rFonts w:eastAsiaTheme="minorEastAsia" w:cs="Times New Roman"/>
          <w:color w:val="000000" w:themeColor="text1"/>
          <w:szCs w:val="24"/>
        </w:rPr>
      </w:pPr>
      <w:r w:rsidRPr="0009566B">
        <w:rPr>
          <w:rFonts w:eastAsia="Georgia" w:cs="Times New Roman"/>
          <w:color w:val="000000" w:themeColor="text1"/>
          <w:szCs w:val="24"/>
        </w:rPr>
        <w:t>Z-Score of &lt; 1.81 represents a company in distress.</w:t>
      </w:r>
    </w:p>
    <w:p w14:paraId="07FA8E6C" w14:textId="1D3AD08B" w:rsidR="00BA6E99" w:rsidRPr="0009566B" w:rsidRDefault="3F703EDC" w:rsidP="76C8A62D">
      <w:pPr>
        <w:pStyle w:val="ListParagraph"/>
        <w:numPr>
          <w:ilvl w:val="0"/>
          <w:numId w:val="1"/>
        </w:numPr>
        <w:spacing w:line="360" w:lineRule="auto"/>
        <w:rPr>
          <w:rFonts w:eastAsiaTheme="minorEastAsia" w:cs="Times New Roman"/>
          <w:color w:val="000000" w:themeColor="text1"/>
          <w:szCs w:val="24"/>
        </w:rPr>
      </w:pPr>
      <w:r w:rsidRPr="0009566B">
        <w:rPr>
          <w:rFonts w:eastAsia="Georgia" w:cs="Times New Roman"/>
          <w:color w:val="000000" w:themeColor="text1"/>
          <w:szCs w:val="24"/>
        </w:rPr>
        <w:t>Z-Score between 1.81 and 2.99 represents the “caution” zone.</w:t>
      </w:r>
    </w:p>
    <w:p w14:paraId="0675B9CC" w14:textId="6C05C1F2" w:rsidR="00BA6E99" w:rsidRPr="0009566B" w:rsidRDefault="3F703EDC" w:rsidP="76C8A62D">
      <w:pPr>
        <w:pStyle w:val="ListParagraph"/>
        <w:numPr>
          <w:ilvl w:val="0"/>
          <w:numId w:val="1"/>
        </w:numPr>
        <w:spacing w:line="360" w:lineRule="auto"/>
        <w:rPr>
          <w:rFonts w:eastAsiaTheme="minorEastAsia" w:cs="Times New Roman"/>
          <w:color w:val="000000" w:themeColor="text1"/>
          <w:szCs w:val="24"/>
        </w:rPr>
      </w:pPr>
      <w:r w:rsidRPr="0009566B">
        <w:rPr>
          <w:rFonts w:eastAsia="Georgia" w:cs="Times New Roman"/>
          <w:color w:val="000000" w:themeColor="text1"/>
          <w:szCs w:val="24"/>
        </w:rPr>
        <w:t>Z-Score of over 3.0 represents a company with a safe balance sheet.</w:t>
      </w:r>
    </w:p>
    <w:p w14:paraId="066D9FAB" w14:textId="6335ECBA" w:rsidR="00BA6E99" w:rsidRPr="0009566B" w:rsidRDefault="3460BDA8" w:rsidP="76C8A62D">
      <w:pPr>
        <w:spacing w:line="360" w:lineRule="auto"/>
        <w:rPr>
          <w:rFonts w:cs="Times New Roman"/>
          <w:szCs w:val="24"/>
        </w:rPr>
      </w:pPr>
      <w:r w:rsidRPr="0009566B">
        <w:rPr>
          <w:rFonts w:eastAsia="Times New Roman" w:cs="Times New Roman"/>
          <w:color w:val="000000" w:themeColor="text1"/>
          <w:szCs w:val="24"/>
        </w:rPr>
        <w:t>Following formula is used to calculate the coefficient:</w:t>
      </w:r>
    </w:p>
    <w:p w14:paraId="642718A8" w14:textId="2B98276D" w:rsidR="00BA6E99" w:rsidRPr="0009566B" w:rsidRDefault="3460BDA8" w:rsidP="76C8A62D">
      <w:pPr>
        <w:spacing w:line="360" w:lineRule="auto"/>
        <w:ind w:firstLine="720"/>
        <w:rPr>
          <w:rFonts w:cs="Times New Roman"/>
          <w:szCs w:val="24"/>
        </w:rPr>
      </w:pPr>
      <w:r w:rsidRPr="0009566B">
        <w:rPr>
          <w:rFonts w:eastAsia="Times New Roman" w:cs="Times New Roman"/>
          <w:color w:val="000000" w:themeColor="text1"/>
          <w:szCs w:val="24"/>
        </w:rPr>
        <w:t>Z = 1.2A x 1.4B x 3.3C x 0.6D x 0.99E</w:t>
      </w:r>
    </w:p>
    <w:p w14:paraId="5D6A7009" w14:textId="77777777" w:rsidR="00990C86" w:rsidRDefault="4FA63E58" w:rsidP="00990C86">
      <w:pPr>
        <w:keepNext/>
        <w:spacing w:line="360" w:lineRule="auto"/>
        <w:ind w:firstLine="720"/>
        <w:jc w:val="center"/>
      </w:pPr>
      <w:r>
        <w:rPr>
          <w:noProof/>
        </w:rPr>
        <w:drawing>
          <wp:inline distT="0" distB="0" distL="0" distR="0" wp14:anchorId="5C19F6A5" wp14:editId="4AAF9322">
            <wp:extent cx="3990975" cy="1714500"/>
            <wp:effectExtent l="0" t="0" r="0" b="0"/>
            <wp:docPr id="130564241" name="Picture 130564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90975" cy="1714500"/>
                    </a:xfrm>
                    <a:prstGeom prst="rect">
                      <a:avLst/>
                    </a:prstGeom>
                  </pic:spPr>
                </pic:pic>
              </a:graphicData>
            </a:graphic>
          </wp:inline>
        </w:drawing>
      </w:r>
    </w:p>
    <w:p w14:paraId="029A11B0" w14:textId="1A1DB629" w:rsidR="00BA6E99" w:rsidRDefault="00990C86" w:rsidP="00990C86">
      <w:pPr>
        <w:pStyle w:val="Caption"/>
        <w:jc w:val="center"/>
      </w:pPr>
      <w:bookmarkStart w:id="27" w:name="_Toc60896523"/>
      <w:r>
        <w:t xml:space="preserve">Picture </w:t>
      </w:r>
      <w:r>
        <w:fldChar w:fldCharType="begin"/>
      </w:r>
      <w:r>
        <w:instrText xml:space="preserve"> SEQ Picture \* ARABIC </w:instrText>
      </w:r>
      <w:r>
        <w:fldChar w:fldCharType="separate"/>
      </w:r>
      <w:r>
        <w:rPr>
          <w:noProof/>
        </w:rPr>
        <w:t>5</w:t>
      </w:r>
      <w:r>
        <w:fldChar w:fldCharType="end"/>
      </w:r>
      <w:r>
        <w:t xml:space="preserve"> – Z-Altman's calculations for the bankrupt prediction</w:t>
      </w:r>
      <w:bookmarkEnd w:id="27"/>
    </w:p>
    <w:p w14:paraId="29ADB084" w14:textId="39E1EC41" w:rsidR="008C3903" w:rsidRDefault="00A164C2" w:rsidP="001B6045">
      <w:pPr>
        <w:spacing w:line="360" w:lineRule="auto"/>
      </w:pPr>
      <w:r>
        <w:br w:type="page"/>
      </w:r>
    </w:p>
    <w:p w14:paraId="5D4E4635" w14:textId="62F544A1" w:rsidR="00D57F86" w:rsidRPr="000C0285" w:rsidRDefault="008C3903" w:rsidP="00AD1902">
      <w:pPr>
        <w:pStyle w:val="Heading1"/>
      </w:pPr>
      <w:bookmarkStart w:id="28" w:name="_Toc60896478"/>
      <w:r w:rsidRPr="000C0285">
        <w:lastRenderedPageBreak/>
        <w:t>References</w:t>
      </w:r>
      <w:bookmarkEnd w:id="28"/>
    </w:p>
    <w:p w14:paraId="7A0274CD" w14:textId="77777777" w:rsidR="008C3903" w:rsidRDefault="008C3903" w:rsidP="001B6045">
      <w:pPr>
        <w:spacing w:line="360" w:lineRule="auto"/>
      </w:pPr>
    </w:p>
    <w:p w14:paraId="1CB643F2" w14:textId="0245A7B9" w:rsidR="008C3903" w:rsidRDefault="00756BE5" w:rsidP="00756BE5">
      <w:pPr>
        <w:pStyle w:val="ListParagraph"/>
        <w:numPr>
          <w:ilvl w:val="0"/>
          <w:numId w:val="10"/>
        </w:numPr>
        <w:spacing w:line="360" w:lineRule="auto"/>
      </w:pPr>
      <w:hyperlink r:id="rId14" w:history="1">
        <w:r w:rsidR="00600984" w:rsidRPr="009C700E">
          <w:rPr>
            <w:rStyle w:val="Hyperlink"/>
          </w:rPr>
          <w:t>https://www.airbus.com/defence/uav.html</w:t>
        </w:r>
      </w:hyperlink>
    </w:p>
    <w:p w14:paraId="02C5B6A3" w14:textId="19AB4ABC" w:rsidR="00600984" w:rsidRDefault="00756BE5" w:rsidP="00756BE5">
      <w:pPr>
        <w:pStyle w:val="ListParagraph"/>
        <w:numPr>
          <w:ilvl w:val="0"/>
          <w:numId w:val="10"/>
        </w:numPr>
        <w:spacing w:line="360" w:lineRule="auto"/>
      </w:pPr>
      <w:hyperlink r:id="rId15">
        <w:r w:rsidR="00600984" w:rsidRPr="100D2A49">
          <w:rPr>
            <w:rStyle w:val="Hyperlink"/>
          </w:rPr>
          <w:t>https://www.airbus.com/innovation/zero-emission/urban-air-mobility/cityairbus.html</w:t>
        </w:r>
      </w:hyperlink>
    </w:p>
    <w:p w14:paraId="47950330" w14:textId="1886F04C" w:rsidR="005B21E2" w:rsidRDefault="00756BE5" w:rsidP="00756BE5">
      <w:pPr>
        <w:pStyle w:val="ListParagraph"/>
        <w:numPr>
          <w:ilvl w:val="0"/>
          <w:numId w:val="10"/>
        </w:numPr>
        <w:spacing w:line="360" w:lineRule="auto"/>
      </w:pPr>
      <w:hyperlink r:id="rId16">
        <w:r w:rsidR="0047361B" w:rsidRPr="100D2A49">
          <w:rPr>
            <w:rStyle w:val="Hyperlink"/>
          </w:rPr>
          <w:t>https://www.airbus.com/investors/financial-results-and-annual-reports.html</w:t>
        </w:r>
      </w:hyperlink>
    </w:p>
    <w:p w14:paraId="3CF958B7" w14:textId="5AAADB11" w:rsidR="0047361B" w:rsidRDefault="00756BE5" w:rsidP="00756BE5">
      <w:pPr>
        <w:pStyle w:val="ListParagraph"/>
        <w:numPr>
          <w:ilvl w:val="0"/>
          <w:numId w:val="10"/>
        </w:numPr>
        <w:spacing w:line="360" w:lineRule="auto"/>
      </w:pPr>
      <w:hyperlink r:id="rId17">
        <w:r w:rsidR="00F56743" w:rsidRPr="100D2A49">
          <w:rPr>
            <w:rStyle w:val="Hyperlink"/>
          </w:rPr>
          <w:t>https://www.bbc.com/news/business-54242176</w:t>
        </w:r>
      </w:hyperlink>
    </w:p>
    <w:p w14:paraId="5DB09EAD" w14:textId="1F032061" w:rsidR="00F56743" w:rsidRDefault="00756BE5" w:rsidP="00756BE5">
      <w:pPr>
        <w:pStyle w:val="ListParagraph"/>
        <w:numPr>
          <w:ilvl w:val="0"/>
          <w:numId w:val="10"/>
        </w:numPr>
        <w:spacing w:line="360" w:lineRule="auto"/>
      </w:pPr>
      <w:hyperlink r:id="rId18">
        <w:r w:rsidR="000F5043" w:rsidRPr="100D2A49">
          <w:rPr>
            <w:rStyle w:val="Hyperlink"/>
          </w:rPr>
          <w:t>https://www.airbus.com/newsroom/press-releases/en/2019/05/airbus-honours-best-in-class-defence-and-space-suppliers.html</w:t>
        </w:r>
      </w:hyperlink>
    </w:p>
    <w:p w14:paraId="58AD2561" w14:textId="4FF6182A" w:rsidR="00161EAE" w:rsidRDefault="00756BE5" w:rsidP="00756BE5">
      <w:pPr>
        <w:pStyle w:val="ListParagraph"/>
        <w:numPr>
          <w:ilvl w:val="0"/>
          <w:numId w:val="10"/>
        </w:numPr>
        <w:spacing w:line="360" w:lineRule="auto"/>
      </w:pPr>
      <w:hyperlink r:id="rId19">
        <w:r w:rsidR="00B32E52" w:rsidRPr="100D2A49">
          <w:rPr>
            <w:rStyle w:val="Hyperlink"/>
          </w:rPr>
          <w:t>https://sec.report/Document/0001518587-19-000008/</w:t>
        </w:r>
      </w:hyperlink>
    </w:p>
    <w:p w14:paraId="436D9C19" w14:textId="1AD4DB7B" w:rsidR="00B32E52" w:rsidRDefault="00756BE5" w:rsidP="00756BE5">
      <w:pPr>
        <w:pStyle w:val="ListParagraph"/>
        <w:numPr>
          <w:ilvl w:val="0"/>
          <w:numId w:val="10"/>
        </w:numPr>
        <w:spacing w:line="360" w:lineRule="auto"/>
      </w:pPr>
      <w:hyperlink r:id="rId20">
        <w:r w:rsidR="006C352F" w:rsidRPr="100D2A49">
          <w:rPr>
            <w:rStyle w:val="Hyperlink"/>
          </w:rPr>
          <w:t>https://www.liebherr.com/en/usa/annual-report/development-and-outlook/development-and-outlook.html</w:t>
        </w:r>
      </w:hyperlink>
    </w:p>
    <w:p w14:paraId="54F7BE05" w14:textId="01142420" w:rsidR="006C352F" w:rsidRDefault="00756BE5" w:rsidP="00756BE5">
      <w:pPr>
        <w:pStyle w:val="ListParagraph"/>
        <w:numPr>
          <w:ilvl w:val="0"/>
          <w:numId w:val="10"/>
        </w:numPr>
        <w:spacing w:line="360" w:lineRule="auto"/>
      </w:pPr>
      <w:hyperlink r:id="rId21">
        <w:r w:rsidR="00DB62B9" w:rsidRPr="100D2A49">
          <w:rPr>
            <w:rStyle w:val="Hyperlink"/>
          </w:rPr>
          <w:t>https://www.liebherr.com/en/ind/about-liebherr/liebherr-worldwide/france/toulouse/toulouse-aerospace.html</w:t>
        </w:r>
      </w:hyperlink>
    </w:p>
    <w:p w14:paraId="1B068D03" w14:textId="79B57344" w:rsidR="59C5CE9C" w:rsidRDefault="00756BE5" w:rsidP="00756BE5">
      <w:pPr>
        <w:pStyle w:val="ListParagraph"/>
        <w:numPr>
          <w:ilvl w:val="0"/>
          <w:numId w:val="10"/>
        </w:numPr>
        <w:spacing w:line="360" w:lineRule="auto"/>
        <w:rPr>
          <w:color w:val="000000" w:themeColor="text1"/>
        </w:rPr>
      </w:pPr>
      <w:hyperlink r:id="rId22">
        <w:r w:rsidR="59C5CE9C" w:rsidRPr="100D2A49">
          <w:rPr>
            <w:rStyle w:val="Hyperlink"/>
            <w:color w:val="auto"/>
          </w:rPr>
          <w:t>https://www.britannica.com/topic/Airbus-Industrie</w:t>
        </w:r>
      </w:hyperlink>
      <w:r w:rsidR="59C5CE9C" w:rsidRPr="100D2A49">
        <w:t>\</w:t>
      </w:r>
    </w:p>
    <w:p w14:paraId="57223584" w14:textId="501C770C" w:rsidR="59C5CE9C" w:rsidRDefault="00756BE5" w:rsidP="00756BE5">
      <w:pPr>
        <w:pStyle w:val="ListParagraph"/>
        <w:numPr>
          <w:ilvl w:val="0"/>
          <w:numId w:val="10"/>
        </w:numPr>
        <w:spacing w:line="360" w:lineRule="auto"/>
        <w:rPr>
          <w:rFonts w:asciiTheme="minorHAnsi" w:eastAsiaTheme="minorEastAsia" w:hAnsiTheme="minorHAnsi"/>
          <w:color w:val="000000" w:themeColor="text1"/>
          <w:szCs w:val="24"/>
        </w:rPr>
      </w:pPr>
      <w:hyperlink r:id="rId23">
        <w:r w:rsidR="59C5CE9C" w:rsidRPr="100D2A49">
          <w:rPr>
            <w:rStyle w:val="Hyperlink"/>
            <w:color w:val="auto"/>
          </w:rPr>
          <w:t>https://www.airbus.com/content/dam/corporate-topics/facts-and-figures/annual-report/Information-document-2018-pages-24-to-48.pdf</w:t>
        </w:r>
      </w:hyperlink>
    </w:p>
    <w:p w14:paraId="1BC2922B" w14:textId="7D14E4B0" w:rsidR="7F2765B8" w:rsidRDefault="00756BE5" w:rsidP="00756BE5">
      <w:pPr>
        <w:pStyle w:val="ListParagraph"/>
        <w:numPr>
          <w:ilvl w:val="0"/>
          <w:numId w:val="10"/>
        </w:numPr>
        <w:spacing w:line="360" w:lineRule="auto"/>
        <w:rPr>
          <w:rStyle w:val="Hyperlink"/>
          <w:color w:val="000000" w:themeColor="text1"/>
        </w:rPr>
      </w:pPr>
      <w:hyperlink r:id="rId24">
        <w:r w:rsidR="7F2765B8" w:rsidRPr="100D2A49">
          <w:rPr>
            <w:rStyle w:val="Hyperlink"/>
            <w:color w:val="auto"/>
          </w:rPr>
          <w:t>https://craft.co/airbus-group/competitors</w:t>
        </w:r>
      </w:hyperlink>
    </w:p>
    <w:p w14:paraId="4E688A0E" w14:textId="7D14E4B0" w:rsidR="7F2765B8" w:rsidRDefault="00756BE5" w:rsidP="00756BE5">
      <w:pPr>
        <w:pStyle w:val="ListParagraph"/>
        <w:numPr>
          <w:ilvl w:val="0"/>
          <w:numId w:val="10"/>
        </w:numPr>
        <w:spacing w:line="360" w:lineRule="auto"/>
        <w:rPr>
          <w:rFonts w:asciiTheme="minorHAnsi" w:eastAsiaTheme="minorEastAsia" w:hAnsiTheme="minorHAnsi"/>
          <w:color w:val="000000" w:themeColor="text1"/>
          <w:szCs w:val="24"/>
        </w:rPr>
      </w:pPr>
      <w:hyperlink r:id="rId25">
        <w:r w:rsidR="7F2765B8" w:rsidRPr="100D2A49">
          <w:rPr>
            <w:rStyle w:val="Hyperlink"/>
            <w:rFonts w:eastAsia="Times New Roman" w:cs="Times New Roman"/>
            <w:color w:val="auto"/>
            <w:szCs w:val="24"/>
          </w:rPr>
          <w:t>https://www.owler.com/company/airbus</w:t>
        </w:r>
      </w:hyperlink>
    </w:p>
    <w:p w14:paraId="39FFDD3A" w14:textId="7D14E4B0" w:rsidR="7F2765B8" w:rsidRDefault="00756BE5" w:rsidP="00756BE5">
      <w:pPr>
        <w:pStyle w:val="ListParagraph"/>
        <w:numPr>
          <w:ilvl w:val="0"/>
          <w:numId w:val="10"/>
        </w:numPr>
        <w:spacing w:line="360" w:lineRule="auto"/>
        <w:rPr>
          <w:rFonts w:asciiTheme="minorHAnsi" w:eastAsiaTheme="minorEastAsia" w:hAnsiTheme="minorHAnsi"/>
          <w:color w:val="000000" w:themeColor="text1"/>
          <w:szCs w:val="24"/>
        </w:rPr>
      </w:pPr>
      <w:hyperlink r:id="rId26">
        <w:r w:rsidR="7F2765B8" w:rsidRPr="100D2A49">
          <w:rPr>
            <w:rStyle w:val="Hyperlink"/>
            <w:rFonts w:eastAsia="Times New Roman" w:cs="Times New Roman"/>
            <w:color w:val="auto"/>
            <w:szCs w:val="24"/>
          </w:rPr>
          <w:t>https://trace.tennessee.edu/cgi/viewcontent.cgi?referer=https://www.google.com/&amp;httpsredir=1&amp;article=1284&amp;context=utk_gradthes</w:t>
        </w:r>
      </w:hyperlink>
    </w:p>
    <w:p w14:paraId="6B1A52FD" w14:textId="60EEE537" w:rsidR="7F2765B8" w:rsidRDefault="00756BE5" w:rsidP="00756BE5">
      <w:pPr>
        <w:pStyle w:val="ListParagraph"/>
        <w:numPr>
          <w:ilvl w:val="0"/>
          <w:numId w:val="10"/>
        </w:numPr>
        <w:spacing w:line="360" w:lineRule="auto"/>
        <w:rPr>
          <w:rFonts w:asciiTheme="minorHAnsi" w:eastAsiaTheme="minorEastAsia" w:hAnsiTheme="minorHAnsi"/>
          <w:color w:val="000000" w:themeColor="text1"/>
          <w:szCs w:val="24"/>
        </w:rPr>
      </w:pPr>
      <w:hyperlink r:id="rId27">
        <w:r w:rsidR="7F2765B8" w:rsidRPr="100D2A49">
          <w:rPr>
            <w:rStyle w:val="Hyperlink"/>
            <w:rFonts w:eastAsia="Times New Roman" w:cs="Times New Roman"/>
            <w:color w:val="auto"/>
            <w:szCs w:val="24"/>
          </w:rPr>
          <w:t>https://www.ft.com/content/c9a9a77c-db07-11e3-8273-00144feabdc0</w:t>
        </w:r>
      </w:hyperlink>
    </w:p>
    <w:p w14:paraId="54621205" w14:textId="6C404688" w:rsidR="100D2A49" w:rsidRPr="00AD1902" w:rsidRDefault="00756BE5" w:rsidP="00756BE5">
      <w:pPr>
        <w:pStyle w:val="ListParagraph"/>
        <w:numPr>
          <w:ilvl w:val="0"/>
          <w:numId w:val="10"/>
        </w:numPr>
        <w:spacing w:line="360" w:lineRule="auto"/>
        <w:rPr>
          <w:color w:val="000000" w:themeColor="text1"/>
          <w:szCs w:val="24"/>
        </w:rPr>
      </w:pPr>
      <w:hyperlink r:id="rId28">
        <w:r w:rsidR="3B92F73C" w:rsidRPr="100D2A49">
          <w:rPr>
            <w:rStyle w:val="Hyperlink"/>
            <w:rFonts w:eastAsia="Times New Roman" w:cs="Times New Roman"/>
            <w:szCs w:val="24"/>
          </w:rPr>
          <w:t>https://www2.deloitte.com/content/dam/Deloitte/global/Images/infographics/gx-eri-global-a-d-industry-financial-performance-study-2018.pdf</w:t>
        </w:r>
      </w:hyperlink>
    </w:p>
    <w:sectPr w:rsidR="100D2A49" w:rsidRPr="00AD1902" w:rsidSect="00705098">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5C97"/>
    <w:multiLevelType w:val="hybridMultilevel"/>
    <w:tmpl w:val="CB667B84"/>
    <w:lvl w:ilvl="0" w:tplc="F7A8B372">
      <w:start w:val="1"/>
      <w:numFmt w:val="bullet"/>
      <w:lvlText w:val=""/>
      <w:lvlJc w:val="left"/>
      <w:pPr>
        <w:ind w:left="360" w:hanging="360"/>
      </w:pPr>
      <w:rPr>
        <w:rFonts w:ascii="Symbol" w:hAnsi="Symbol" w:hint="default"/>
      </w:rPr>
    </w:lvl>
    <w:lvl w:ilvl="1" w:tplc="9F9469C2" w:tentative="1">
      <w:start w:val="1"/>
      <w:numFmt w:val="bullet"/>
      <w:lvlText w:val="o"/>
      <w:lvlJc w:val="left"/>
      <w:pPr>
        <w:ind w:left="1080" w:hanging="360"/>
      </w:pPr>
      <w:rPr>
        <w:rFonts w:ascii="Courier New" w:hAnsi="Courier New" w:hint="default"/>
      </w:rPr>
    </w:lvl>
    <w:lvl w:ilvl="2" w:tplc="9EB28EA6" w:tentative="1">
      <w:start w:val="1"/>
      <w:numFmt w:val="bullet"/>
      <w:lvlText w:val=""/>
      <w:lvlJc w:val="left"/>
      <w:pPr>
        <w:ind w:left="1800" w:hanging="360"/>
      </w:pPr>
      <w:rPr>
        <w:rFonts w:ascii="Wingdings" w:hAnsi="Wingdings" w:hint="default"/>
      </w:rPr>
    </w:lvl>
    <w:lvl w:ilvl="3" w:tplc="091843BE" w:tentative="1">
      <w:start w:val="1"/>
      <w:numFmt w:val="bullet"/>
      <w:lvlText w:val=""/>
      <w:lvlJc w:val="left"/>
      <w:pPr>
        <w:ind w:left="2520" w:hanging="360"/>
      </w:pPr>
      <w:rPr>
        <w:rFonts w:ascii="Symbol" w:hAnsi="Symbol" w:hint="default"/>
      </w:rPr>
    </w:lvl>
    <w:lvl w:ilvl="4" w:tplc="3258A250" w:tentative="1">
      <w:start w:val="1"/>
      <w:numFmt w:val="bullet"/>
      <w:lvlText w:val="o"/>
      <w:lvlJc w:val="left"/>
      <w:pPr>
        <w:ind w:left="3240" w:hanging="360"/>
      </w:pPr>
      <w:rPr>
        <w:rFonts w:ascii="Courier New" w:hAnsi="Courier New" w:hint="default"/>
      </w:rPr>
    </w:lvl>
    <w:lvl w:ilvl="5" w:tplc="5F2A5FF6" w:tentative="1">
      <w:start w:val="1"/>
      <w:numFmt w:val="bullet"/>
      <w:lvlText w:val=""/>
      <w:lvlJc w:val="left"/>
      <w:pPr>
        <w:ind w:left="3960" w:hanging="360"/>
      </w:pPr>
      <w:rPr>
        <w:rFonts w:ascii="Wingdings" w:hAnsi="Wingdings" w:hint="default"/>
      </w:rPr>
    </w:lvl>
    <w:lvl w:ilvl="6" w:tplc="F6C46868" w:tentative="1">
      <w:start w:val="1"/>
      <w:numFmt w:val="bullet"/>
      <w:lvlText w:val=""/>
      <w:lvlJc w:val="left"/>
      <w:pPr>
        <w:ind w:left="4680" w:hanging="360"/>
      </w:pPr>
      <w:rPr>
        <w:rFonts w:ascii="Symbol" w:hAnsi="Symbol" w:hint="default"/>
      </w:rPr>
    </w:lvl>
    <w:lvl w:ilvl="7" w:tplc="D5E08CFA" w:tentative="1">
      <w:start w:val="1"/>
      <w:numFmt w:val="bullet"/>
      <w:lvlText w:val="o"/>
      <w:lvlJc w:val="left"/>
      <w:pPr>
        <w:ind w:left="5400" w:hanging="360"/>
      </w:pPr>
      <w:rPr>
        <w:rFonts w:ascii="Courier New" w:hAnsi="Courier New" w:hint="default"/>
      </w:rPr>
    </w:lvl>
    <w:lvl w:ilvl="8" w:tplc="CBA064EA" w:tentative="1">
      <w:start w:val="1"/>
      <w:numFmt w:val="bullet"/>
      <w:lvlText w:val=""/>
      <w:lvlJc w:val="left"/>
      <w:pPr>
        <w:ind w:left="6120" w:hanging="360"/>
      </w:pPr>
      <w:rPr>
        <w:rFonts w:ascii="Wingdings" w:hAnsi="Wingdings" w:hint="default"/>
      </w:rPr>
    </w:lvl>
  </w:abstractNum>
  <w:abstractNum w:abstractNumId="1" w15:restartNumberingAfterBreak="0">
    <w:nsid w:val="107A50DB"/>
    <w:multiLevelType w:val="hybridMultilevel"/>
    <w:tmpl w:val="69F41CC6"/>
    <w:lvl w:ilvl="0" w:tplc="52E0D21C">
      <w:start w:val="1"/>
      <w:numFmt w:val="bullet"/>
      <w:lvlText w:val=""/>
      <w:lvlJc w:val="left"/>
      <w:pPr>
        <w:ind w:left="360" w:hanging="360"/>
      </w:pPr>
      <w:rPr>
        <w:rFonts w:ascii="Symbol" w:hAnsi="Symbol" w:hint="default"/>
      </w:rPr>
    </w:lvl>
    <w:lvl w:ilvl="1" w:tplc="FA3C890E">
      <w:start w:val="1"/>
      <w:numFmt w:val="bullet"/>
      <w:lvlText w:val="o"/>
      <w:lvlJc w:val="left"/>
      <w:pPr>
        <w:ind w:left="1080" w:hanging="360"/>
      </w:pPr>
      <w:rPr>
        <w:rFonts w:ascii="Courier New" w:hAnsi="Courier New" w:hint="default"/>
      </w:rPr>
    </w:lvl>
    <w:lvl w:ilvl="2" w:tplc="88C2DF1E">
      <w:start w:val="1"/>
      <w:numFmt w:val="bullet"/>
      <w:lvlText w:val=""/>
      <w:lvlJc w:val="left"/>
      <w:pPr>
        <w:ind w:left="1800" w:hanging="360"/>
      </w:pPr>
      <w:rPr>
        <w:rFonts w:ascii="Wingdings" w:hAnsi="Wingdings" w:hint="default"/>
      </w:rPr>
    </w:lvl>
    <w:lvl w:ilvl="3" w:tplc="2A4AAEA4">
      <w:start w:val="1"/>
      <w:numFmt w:val="bullet"/>
      <w:lvlText w:val=""/>
      <w:lvlJc w:val="left"/>
      <w:pPr>
        <w:ind w:left="2520" w:hanging="360"/>
      </w:pPr>
      <w:rPr>
        <w:rFonts w:ascii="Symbol" w:hAnsi="Symbol" w:hint="default"/>
      </w:rPr>
    </w:lvl>
    <w:lvl w:ilvl="4" w:tplc="77C6643C">
      <w:start w:val="1"/>
      <w:numFmt w:val="bullet"/>
      <w:lvlText w:val="o"/>
      <w:lvlJc w:val="left"/>
      <w:pPr>
        <w:ind w:left="3240" w:hanging="360"/>
      </w:pPr>
      <w:rPr>
        <w:rFonts w:ascii="Courier New" w:hAnsi="Courier New" w:hint="default"/>
      </w:rPr>
    </w:lvl>
    <w:lvl w:ilvl="5" w:tplc="F23A1DDC">
      <w:start w:val="1"/>
      <w:numFmt w:val="bullet"/>
      <w:lvlText w:val=""/>
      <w:lvlJc w:val="left"/>
      <w:pPr>
        <w:ind w:left="3960" w:hanging="360"/>
      </w:pPr>
      <w:rPr>
        <w:rFonts w:ascii="Wingdings" w:hAnsi="Wingdings" w:hint="default"/>
      </w:rPr>
    </w:lvl>
    <w:lvl w:ilvl="6" w:tplc="C7A0D11C">
      <w:start w:val="1"/>
      <w:numFmt w:val="bullet"/>
      <w:lvlText w:val=""/>
      <w:lvlJc w:val="left"/>
      <w:pPr>
        <w:ind w:left="4680" w:hanging="360"/>
      </w:pPr>
      <w:rPr>
        <w:rFonts w:ascii="Symbol" w:hAnsi="Symbol" w:hint="default"/>
      </w:rPr>
    </w:lvl>
    <w:lvl w:ilvl="7" w:tplc="D6FAC740">
      <w:start w:val="1"/>
      <w:numFmt w:val="bullet"/>
      <w:lvlText w:val="o"/>
      <w:lvlJc w:val="left"/>
      <w:pPr>
        <w:ind w:left="5400" w:hanging="360"/>
      </w:pPr>
      <w:rPr>
        <w:rFonts w:ascii="Courier New" w:hAnsi="Courier New" w:hint="default"/>
      </w:rPr>
    </w:lvl>
    <w:lvl w:ilvl="8" w:tplc="69CAF462">
      <w:start w:val="1"/>
      <w:numFmt w:val="bullet"/>
      <w:lvlText w:val=""/>
      <w:lvlJc w:val="left"/>
      <w:pPr>
        <w:ind w:left="6120" w:hanging="360"/>
      </w:pPr>
      <w:rPr>
        <w:rFonts w:ascii="Wingdings" w:hAnsi="Wingdings" w:hint="default"/>
      </w:rPr>
    </w:lvl>
  </w:abstractNum>
  <w:abstractNum w:abstractNumId="2" w15:restartNumberingAfterBreak="0">
    <w:nsid w:val="34630048"/>
    <w:multiLevelType w:val="hybridMultilevel"/>
    <w:tmpl w:val="1128768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DC572C"/>
    <w:multiLevelType w:val="hybridMultilevel"/>
    <w:tmpl w:val="D07E1ED0"/>
    <w:lvl w:ilvl="0" w:tplc="5B820C2E">
      <w:start w:val="1"/>
      <w:numFmt w:val="bullet"/>
      <w:lvlText w:val=""/>
      <w:lvlJc w:val="left"/>
      <w:pPr>
        <w:ind w:left="720" w:hanging="360"/>
      </w:pPr>
      <w:rPr>
        <w:rFonts w:ascii="Symbol" w:hAnsi="Symbol" w:hint="default"/>
      </w:rPr>
    </w:lvl>
    <w:lvl w:ilvl="1" w:tplc="93D619F8">
      <w:start w:val="1"/>
      <w:numFmt w:val="bullet"/>
      <w:lvlText w:val="o"/>
      <w:lvlJc w:val="left"/>
      <w:pPr>
        <w:ind w:left="1440" w:hanging="360"/>
      </w:pPr>
      <w:rPr>
        <w:rFonts w:ascii="Courier New" w:hAnsi="Courier New" w:hint="default"/>
      </w:rPr>
    </w:lvl>
    <w:lvl w:ilvl="2" w:tplc="9260EE6E">
      <w:start w:val="1"/>
      <w:numFmt w:val="bullet"/>
      <w:lvlText w:val=""/>
      <w:lvlJc w:val="left"/>
      <w:pPr>
        <w:ind w:left="2160" w:hanging="360"/>
      </w:pPr>
      <w:rPr>
        <w:rFonts w:ascii="Wingdings" w:hAnsi="Wingdings" w:hint="default"/>
      </w:rPr>
    </w:lvl>
    <w:lvl w:ilvl="3" w:tplc="8D8CCD14">
      <w:start w:val="1"/>
      <w:numFmt w:val="bullet"/>
      <w:lvlText w:val=""/>
      <w:lvlJc w:val="left"/>
      <w:pPr>
        <w:ind w:left="2880" w:hanging="360"/>
      </w:pPr>
      <w:rPr>
        <w:rFonts w:ascii="Symbol" w:hAnsi="Symbol" w:hint="default"/>
      </w:rPr>
    </w:lvl>
    <w:lvl w:ilvl="4" w:tplc="1DEE9B78">
      <w:start w:val="1"/>
      <w:numFmt w:val="bullet"/>
      <w:lvlText w:val="o"/>
      <w:lvlJc w:val="left"/>
      <w:pPr>
        <w:ind w:left="3600" w:hanging="360"/>
      </w:pPr>
      <w:rPr>
        <w:rFonts w:ascii="Courier New" w:hAnsi="Courier New" w:hint="default"/>
      </w:rPr>
    </w:lvl>
    <w:lvl w:ilvl="5" w:tplc="D91207CE">
      <w:start w:val="1"/>
      <w:numFmt w:val="bullet"/>
      <w:lvlText w:val=""/>
      <w:lvlJc w:val="left"/>
      <w:pPr>
        <w:ind w:left="4320" w:hanging="360"/>
      </w:pPr>
      <w:rPr>
        <w:rFonts w:ascii="Wingdings" w:hAnsi="Wingdings" w:hint="default"/>
      </w:rPr>
    </w:lvl>
    <w:lvl w:ilvl="6" w:tplc="A868378A">
      <w:start w:val="1"/>
      <w:numFmt w:val="bullet"/>
      <w:lvlText w:val=""/>
      <w:lvlJc w:val="left"/>
      <w:pPr>
        <w:ind w:left="5040" w:hanging="360"/>
      </w:pPr>
      <w:rPr>
        <w:rFonts w:ascii="Symbol" w:hAnsi="Symbol" w:hint="default"/>
      </w:rPr>
    </w:lvl>
    <w:lvl w:ilvl="7" w:tplc="107E14A4">
      <w:start w:val="1"/>
      <w:numFmt w:val="bullet"/>
      <w:lvlText w:val="o"/>
      <w:lvlJc w:val="left"/>
      <w:pPr>
        <w:ind w:left="5760" w:hanging="360"/>
      </w:pPr>
      <w:rPr>
        <w:rFonts w:ascii="Courier New" w:hAnsi="Courier New" w:hint="default"/>
      </w:rPr>
    </w:lvl>
    <w:lvl w:ilvl="8" w:tplc="1D6E826E">
      <w:start w:val="1"/>
      <w:numFmt w:val="bullet"/>
      <w:lvlText w:val=""/>
      <w:lvlJc w:val="left"/>
      <w:pPr>
        <w:ind w:left="6480" w:hanging="360"/>
      </w:pPr>
      <w:rPr>
        <w:rFonts w:ascii="Wingdings" w:hAnsi="Wingdings" w:hint="default"/>
      </w:rPr>
    </w:lvl>
  </w:abstractNum>
  <w:abstractNum w:abstractNumId="4" w15:restartNumberingAfterBreak="0">
    <w:nsid w:val="44831506"/>
    <w:multiLevelType w:val="hybridMultilevel"/>
    <w:tmpl w:val="6E621532"/>
    <w:lvl w:ilvl="0" w:tplc="68B8F6A4">
      <w:start w:val="1"/>
      <w:numFmt w:val="bullet"/>
      <w:lvlText w:val=""/>
      <w:lvlJc w:val="left"/>
      <w:pPr>
        <w:ind w:left="360" w:hanging="360"/>
      </w:pPr>
      <w:rPr>
        <w:rFonts w:ascii="Symbol" w:hAnsi="Symbol" w:hint="default"/>
      </w:rPr>
    </w:lvl>
    <w:lvl w:ilvl="1" w:tplc="723AA9C2">
      <w:start w:val="1"/>
      <w:numFmt w:val="bullet"/>
      <w:lvlText w:val="o"/>
      <w:lvlJc w:val="left"/>
      <w:pPr>
        <w:ind w:left="1080" w:hanging="360"/>
      </w:pPr>
      <w:rPr>
        <w:rFonts w:ascii="Courier New" w:hAnsi="Courier New" w:hint="default"/>
      </w:rPr>
    </w:lvl>
    <w:lvl w:ilvl="2" w:tplc="112E5FB2">
      <w:start w:val="1"/>
      <w:numFmt w:val="bullet"/>
      <w:lvlText w:val=""/>
      <w:lvlJc w:val="left"/>
      <w:pPr>
        <w:ind w:left="1800" w:hanging="360"/>
      </w:pPr>
      <w:rPr>
        <w:rFonts w:ascii="Wingdings" w:hAnsi="Wingdings" w:hint="default"/>
      </w:rPr>
    </w:lvl>
    <w:lvl w:ilvl="3" w:tplc="B16C158C">
      <w:start w:val="1"/>
      <w:numFmt w:val="bullet"/>
      <w:lvlText w:val=""/>
      <w:lvlJc w:val="left"/>
      <w:pPr>
        <w:ind w:left="2520" w:hanging="360"/>
      </w:pPr>
      <w:rPr>
        <w:rFonts w:ascii="Symbol" w:hAnsi="Symbol" w:hint="default"/>
      </w:rPr>
    </w:lvl>
    <w:lvl w:ilvl="4" w:tplc="E2A2FC76">
      <w:start w:val="1"/>
      <w:numFmt w:val="bullet"/>
      <w:lvlText w:val="o"/>
      <w:lvlJc w:val="left"/>
      <w:pPr>
        <w:ind w:left="3240" w:hanging="360"/>
      </w:pPr>
      <w:rPr>
        <w:rFonts w:ascii="Courier New" w:hAnsi="Courier New" w:hint="default"/>
      </w:rPr>
    </w:lvl>
    <w:lvl w:ilvl="5" w:tplc="CB840766">
      <w:start w:val="1"/>
      <w:numFmt w:val="bullet"/>
      <w:lvlText w:val=""/>
      <w:lvlJc w:val="left"/>
      <w:pPr>
        <w:ind w:left="3960" w:hanging="360"/>
      </w:pPr>
      <w:rPr>
        <w:rFonts w:ascii="Wingdings" w:hAnsi="Wingdings" w:hint="default"/>
      </w:rPr>
    </w:lvl>
    <w:lvl w:ilvl="6" w:tplc="293AF99E">
      <w:start w:val="1"/>
      <w:numFmt w:val="bullet"/>
      <w:lvlText w:val=""/>
      <w:lvlJc w:val="left"/>
      <w:pPr>
        <w:ind w:left="4680" w:hanging="360"/>
      </w:pPr>
      <w:rPr>
        <w:rFonts w:ascii="Symbol" w:hAnsi="Symbol" w:hint="default"/>
      </w:rPr>
    </w:lvl>
    <w:lvl w:ilvl="7" w:tplc="B32E91AC">
      <w:start w:val="1"/>
      <w:numFmt w:val="bullet"/>
      <w:lvlText w:val="o"/>
      <w:lvlJc w:val="left"/>
      <w:pPr>
        <w:ind w:left="5400" w:hanging="360"/>
      </w:pPr>
      <w:rPr>
        <w:rFonts w:ascii="Courier New" w:hAnsi="Courier New" w:hint="default"/>
      </w:rPr>
    </w:lvl>
    <w:lvl w:ilvl="8" w:tplc="FD8A3A6C">
      <w:start w:val="1"/>
      <w:numFmt w:val="bullet"/>
      <w:lvlText w:val=""/>
      <w:lvlJc w:val="left"/>
      <w:pPr>
        <w:ind w:left="6120" w:hanging="360"/>
      </w:pPr>
      <w:rPr>
        <w:rFonts w:ascii="Wingdings" w:hAnsi="Wingdings" w:hint="default"/>
      </w:rPr>
    </w:lvl>
  </w:abstractNum>
  <w:abstractNum w:abstractNumId="5" w15:restartNumberingAfterBreak="0">
    <w:nsid w:val="57E530C5"/>
    <w:multiLevelType w:val="hybridMultilevel"/>
    <w:tmpl w:val="43EE8FDE"/>
    <w:lvl w:ilvl="0" w:tplc="B9045A72">
      <w:start w:val="1"/>
      <w:numFmt w:val="bullet"/>
      <w:lvlText w:val=""/>
      <w:lvlJc w:val="left"/>
      <w:pPr>
        <w:ind w:left="360" w:hanging="360"/>
      </w:pPr>
      <w:rPr>
        <w:rFonts w:ascii="Symbol" w:hAnsi="Symbol" w:hint="default"/>
      </w:rPr>
    </w:lvl>
    <w:lvl w:ilvl="1" w:tplc="32961068">
      <w:start w:val="1"/>
      <w:numFmt w:val="bullet"/>
      <w:lvlText w:val="o"/>
      <w:lvlJc w:val="left"/>
      <w:pPr>
        <w:ind w:left="1080" w:hanging="360"/>
      </w:pPr>
      <w:rPr>
        <w:rFonts w:ascii="Courier New" w:hAnsi="Courier New" w:hint="default"/>
      </w:rPr>
    </w:lvl>
    <w:lvl w:ilvl="2" w:tplc="D2D012F4">
      <w:start w:val="1"/>
      <w:numFmt w:val="bullet"/>
      <w:lvlText w:val=""/>
      <w:lvlJc w:val="left"/>
      <w:pPr>
        <w:ind w:left="1800" w:hanging="360"/>
      </w:pPr>
      <w:rPr>
        <w:rFonts w:ascii="Wingdings" w:hAnsi="Wingdings" w:hint="default"/>
      </w:rPr>
    </w:lvl>
    <w:lvl w:ilvl="3" w:tplc="7C2E56E2">
      <w:start w:val="1"/>
      <w:numFmt w:val="bullet"/>
      <w:lvlText w:val=""/>
      <w:lvlJc w:val="left"/>
      <w:pPr>
        <w:ind w:left="2520" w:hanging="360"/>
      </w:pPr>
      <w:rPr>
        <w:rFonts w:ascii="Symbol" w:hAnsi="Symbol" w:hint="default"/>
      </w:rPr>
    </w:lvl>
    <w:lvl w:ilvl="4" w:tplc="785E23EE">
      <w:start w:val="1"/>
      <w:numFmt w:val="bullet"/>
      <w:lvlText w:val="o"/>
      <w:lvlJc w:val="left"/>
      <w:pPr>
        <w:ind w:left="3240" w:hanging="360"/>
      </w:pPr>
      <w:rPr>
        <w:rFonts w:ascii="Courier New" w:hAnsi="Courier New" w:hint="default"/>
      </w:rPr>
    </w:lvl>
    <w:lvl w:ilvl="5" w:tplc="DFEAABB8">
      <w:start w:val="1"/>
      <w:numFmt w:val="bullet"/>
      <w:lvlText w:val=""/>
      <w:lvlJc w:val="left"/>
      <w:pPr>
        <w:ind w:left="3960" w:hanging="360"/>
      </w:pPr>
      <w:rPr>
        <w:rFonts w:ascii="Wingdings" w:hAnsi="Wingdings" w:hint="default"/>
      </w:rPr>
    </w:lvl>
    <w:lvl w:ilvl="6" w:tplc="32B25748">
      <w:start w:val="1"/>
      <w:numFmt w:val="bullet"/>
      <w:lvlText w:val=""/>
      <w:lvlJc w:val="left"/>
      <w:pPr>
        <w:ind w:left="4680" w:hanging="360"/>
      </w:pPr>
      <w:rPr>
        <w:rFonts w:ascii="Symbol" w:hAnsi="Symbol" w:hint="default"/>
      </w:rPr>
    </w:lvl>
    <w:lvl w:ilvl="7" w:tplc="F0AA4188">
      <w:start w:val="1"/>
      <w:numFmt w:val="bullet"/>
      <w:lvlText w:val="o"/>
      <w:lvlJc w:val="left"/>
      <w:pPr>
        <w:ind w:left="5400" w:hanging="360"/>
      </w:pPr>
      <w:rPr>
        <w:rFonts w:ascii="Courier New" w:hAnsi="Courier New" w:hint="default"/>
      </w:rPr>
    </w:lvl>
    <w:lvl w:ilvl="8" w:tplc="87BA7E70">
      <w:start w:val="1"/>
      <w:numFmt w:val="bullet"/>
      <w:lvlText w:val=""/>
      <w:lvlJc w:val="left"/>
      <w:pPr>
        <w:ind w:left="6120" w:hanging="360"/>
      </w:pPr>
      <w:rPr>
        <w:rFonts w:ascii="Wingdings" w:hAnsi="Wingdings" w:hint="default"/>
      </w:rPr>
    </w:lvl>
  </w:abstractNum>
  <w:abstractNum w:abstractNumId="6" w15:restartNumberingAfterBreak="0">
    <w:nsid w:val="582B3650"/>
    <w:multiLevelType w:val="hybridMultilevel"/>
    <w:tmpl w:val="9B6E7268"/>
    <w:lvl w:ilvl="0" w:tplc="63DE954A">
      <w:start w:val="1"/>
      <w:numFmt w:val="bullet"/>
      <w:lvlText w:val=""/>
      <w:lvlJc w:val="left"/>
      <w:pPr>
        <w:ind w:left="720" w:hanging="360"/>
      </w:pPr>
      <w:rPr>
        <w:rFonts w:ascii="Symbol" w:hAnsi="Symbol" w:hint="default"/>
      </w:rPr>
    </w:lvl>
    <w:lvl w:ilvl="1" w:tplc="D5EC48FE">
      <w:start w:val="1"/>
      <w:numFmt w:val="bullet"/>
      <w:lvlText w:val="o"/>
      <w:lvlJc w:val="left"/>
      <w:pPr>
        <w:ind w:left="1440" w:hanging="360"/>
      </w:pPr>
      <w:rPr>
        <w:rFonts w:ascii="Courier New" w:hAnsi="Courier New" w:hint="default"/>
      </w:rPr>
    </w:lvl>
    <w:lvl w:ilvl="2" w:tplc="9AB6D370">
      <w:start w:val="1"/>
      <w:numFmt w:val="bullet"/>
      <w:lvlText w:val=""/>
      <w:lvlJc w:val="left"/>
      <w:pPr>
        <w:ind w:left="2160" w:hanging="360"/>
      </w:pPr>
      <w:rPr>
        <w:rFonts w:ascii="Wingdings" w:hAnsi="Wingdings" w:hint="default"/>
      </w:rPr>
    </w:lvl>
    <w:lvl w:ilvl="3" w:tplc="0A781EB2">
      <w:start w:val="1"/>
      <w:numFmt w:val="bullet"/>
      <w:lvlText w:val=""/>
      <w:lvlJc w:val="left"/>
      <w:pPr>
        <w:ind w:left="2880" w:hanging="360"/>
      </w:pPr>
      <w:rPr>
        <w:rFonts w:ascii="Symbol" w:hAnsi="Symbol" w:hint="default"/>
      </w:rPr>
    </w:lvl>
    <w:lvl w:ilvl="4" w:tplc="04266358">
      <w:start w:val="1"/>
      <w:numFmt w:val="bullet"/>
      <w:lvlText w:val="o"/>
      <w:lvlJc w:val="left"/>
      <w:pPr>
        <w:ind w:left="3600" w:hanging="360"/>
      </w:pPr>
      <w:rPr>
        <w:rFonts w:ascii="Courier New" w:hAnsi="Courier New" w:hint="default"/>
      </w:rPr>
    </w:lvl>
    <w:lvl w:ilvl="5" w:tplc="8F52E2E0">
      <w:start w:val="1"/>
      <w:numFmt w:val="bullet"/>
      <w:lvlText w:val=""/>
      <w:lvlJc w:val="left"/>
      <w:pPr>
        <w:ind w:left="4320" w:hanging="360"/>
      </w:pPr>
      <w:rPr>
        <w:rFonts w:ascii="Wingdings" w:hAnsi="Wingdings" w:hint="default"/>
      </w:rPr>
    </w:lvl>
    <w:lvl w:ilvl="6" w:tplc="6DFE086C">
      <w:start w:val="1"/>
      <w:numFmt w:val="bullet"/>
      <w:lvlText w:val=""/>
      <w:lvlJc w:val="left"/>
      <w:pPr>
        <w:ind w:left="5040" w:hanging="360"/>
      </w:pPr>
      <w:rPr>
        <w:rFonts w:ascii="Symbol" w:hAnsi="Symbol" w:hint="default"/>
      </w:rPr>
    </w:lvl>
    <w:lvl w:ilvl="7" w:tplc="523087C8">
      <w:start w:val="1"/>
      <w:numFmt w:val="bullet"/>
      <w:lvlText w:val="o"/>
      <w:lvlJc w:val="left"/>
      <w:pPr>
        <w:ind w:left="5760" w:hanging="360"/>
      </w:pPr>
      <w:rPr>
        <w:rFonts w:ascii="Courier New" w:hAnsi="Courier New" w:hint="default"/>
      </w:rPr>
    </w:lvl>
    <w:lvl w:ilvl="8" w:tplc="A9584512">
      <w:start w:val="1"/>
      <w:numFmt w:val="bullet"/>
      <w:lvlText w:val=""/>
      <w:lvlJc w:val="left"/>
      <w:pPr>
        <w:ind w:left="6480" w:hanging="360"/>
      </w:pPr>
      <w:rPr>
        <w:rFonts w:ascii="Wingdings" w:hAnsi="Wingdings" w:hint="default"/>
      </w:rPr>
    </w:lvl>
  </w:abstractNum>
  <w:abstractNum w:abstractNumId="7" w15:restartNumberingAfterBreak="0">
    <w:nsid w:val="627A4094"/>
    <w:multiLevelType w:val="hybridMultilevel"/>
    <w:tmpl w:val="73DE90A8"/>
    <w:lvl w:ilvl="0" w:tplc="E6BC3EFA">
      <w:start w:val="1"/>
      <w:numFmt w:val="decimal"/>
      <w:lvlText w:val="%1."/>
      <w:lvlJc w:val="left"/>
      <w:pPr>
        <w:ind w:left="720" w:hanging="360"/>
      </w:pPr>
    </w:lvl>
    <w:lvl w:ilvl="1" w:tplc="77AA2E68">
      <w:start w:val="1"/>
      <w:numFmt w:val="lowerLetter"/>
      <w:lvlText w:val="%2."/>
      <w:lvlJc w:val="left"/>
      <w:pPr>
        <w:ind w:left="1440" w:hanging="360"/>
      </w:pPr>
    </w:lvl>
    <w:lvl w:ilvl="2" w:tplc="D33C4A4E">
      <w:start w:val="1"/>
      <w:numFmt w:val="lowerRoman"/>
      <w:lvlText w:val="%3."/>
      <w:lvlJc w:val="right"/>
      <w:pPr>
        <w:ind w:left="2160" w:hanging="180"/>
      </w:pPr>
    </w:lvl>
    <w:lvl w:ilvl="3" w:tplc="1A546154">
      <w:start w:val="1"/>
      <w:numFmt w:val="decimal"/>
      <w:lvlText w:val="%4."/>
      <w:lvlJc w:val="left"/>
      <w:pPr>
        <w:ind w:left="2880" w:hanging="360"/>
      </w:pPr>
    </w:lvl>
    <w:lvl w:ilvl="4" w:tplc="2C1200B0">
      <w:start w:val="1"/>
      <w:numFmt w:val="lowerLetter"/>
      <w:lvlText w:val="%5."/>
      <w:lvlJc w:val="left"/>
      <w:pPr>
        <w:ind w:left="3600" w:hanging="360"/>
      </w:pPr>
    </w:lvl>
    <w:lvl w:ilvl="5" w:tplc="C37E467E">
      <w:start w:val="1"/>
      <w:numFmt w:val="lowerRoman"/>
      <w:lvlText w:val="%6."/>
      <w:lvlJc w:val="right"/>
      <w:pPr>
        <w:ind w:left="4320" w:hanging="180"/>
      </w:pPr>
    </w:lvl>
    <w:lvl w:ilvl="6" w:tplc="C354E6AC">
      <w:start w:val="1"/>
      <w:numFmt w:val="decimal"/>
      <w:lvlText w:val="%7."/>
      <w:lvlJc w:val="left"/>
      <w:pPr>
        <w:ind w:left="5040" w:hanging="360"/>
      </w:pPr>
    </w:lvl>
    <w:lvl w:ilvl="7" w:tplc="E4BCBC0A">
      <w:start w:val="1"/>
      <w:numFmt w:val="lowerLetter"/>
      <w:lvlText w:val="%8."/>
      <w:lvlJc w:val="left"/>
      <w:pPr>
        <w:ind w:left="5760" w:hanging="360"/>
      </w:pPr>
    </w:lvl>
    <w:lvl w:ilvl="8" w:tplc="42B43EA6">
      <w:start w:val="1"/>
      <w:numFmt w:val="lowerRoman"/>
      <w:lvlText w:val="%9."/>
      <w:lvlJc w:val="right"/>
      <w:pPr>
        <w:ind w:left="6480" w:hanging="180"/>
      </w:pPr>
    </w:lvl>
  </w:abstractNum>
  <w:abstractNum w:abstractNumId="8" w15:restartNumberingAfterBreak="0">
    <w:nsid w:val="7455395F"/>
    <w:multiLevelType w:val="hybridMultilevel"/>
    <w:tmpl w:val="827653CA"/>
    <w:lvl w:ilvl="0" w:tplc="BBC65490">
      <w:start w:val="1"/>
      <w:numFmt w:val="bullet"/>
      <w:lvlText w:val=""/>
      <w:lvlJc w:val="left"/>
      <w:pPr>
        <w:ind w:left="720" w:hanging="360"/>
      </w:pPr>
      <w:rPr>
        <w:rFonts w:ascii="Symbol" w:hAnsi="Symbol" w:hint="default"/>
      </w:rPr>
    </w:lvl>
    <w:lvl w:ilvl="1" w:tplc="902A29B4">
      <w:start w:val="1"/>
      <w:numFmt w:val="bullet"/>
      <w:lvlText w:val="o"/>
      <w:lvlJc w:val="left"/>
      <w:pPr>
        <w:ind w:left="1440" w:hanging="360"/>
      </w:pPr>
      <w:rPr>
        <w:rFonts w:ascii="Courier New" w:hAnsi="Courier New" w:hint="default"/>
      </w:rPr>
    </w:lvl>
    <w:lvl w:ilvl="2" w:tplc="46464CB8">
      <w:start w:val="1"/>
      <w:numFmt w:val="bullet"/>
      <w:lvlText w:val=""/>
      <w:lvlJc w:val="left"/>
      <w:pPr>
        <w:ind w:left="2160" w:hanging="360"/>
      </w:pPr>
      <w:rPr>
        <w:rFonts w:ascii="Wingdings" w:hAnsi="Wingdings" w:hint="default"/>
      </w:rPr>
    </w:lvl>
    <w:lvl w:ilvl="3" w:tplc="7FBA8BC4">
      <w:start w:val="1"/>
      <w:numFmt w:val="bullet"/>
      <w:lvlText w:val=""/>
      <w:lvlJc w:val="left"/>
      <w:pPr>
        <w:ind w:left="2880" w:hanging="360"/>
      </w:pPr>
      <w:rPr>
        <w:rFonts w:ascii="Symbol" w:hAnsi="Symbol" w:hint="default"/>
      </w:rPr>
    </w:lvl>
    <w:lvl w:ilvl="4" w:tplc="89CCF944">
      <w:start w:val="1"/>
      <w:numFmt w:val="bullet"/>
      <w:lvlText w:val="o"/>
      <w:lvlJc w:val="left"/>
      <w:pPr>
        <w:ind w:left="3600" w:hanging="360"/>
      </w:pPr>
      <w:rPr>
        <w:rFonts w:ascii="Courier New" w:hAnsi="Courier New" w:hint="default"/>
      </w:rPr>
    </w:lvl>
    <w:lvl w:ilvl="5" w:tplc="36FAA6A4">
      <w:start w:val="1"/>
      <w:numFmt w:val="bullet"/>
      <w:lvlText w:val=""/>
      <w:lvlJc w:val="left"/>
      <w:pPr>
        <w:ind w:left="4320" w:hanging="360"/>
      </w:pPr>
      <w:rPr>
        <w:rFonts w:ascii="Wingdings" w:hAnsi="Wingdings" w:hint="default"/>
      </w:rPr>
    </w:lvl>
    <w:lvl w:ilvl="6" w:tplc="728CDEC0">
      <w:start w:val="1"/>
      <w:numFmt w:val="bullet"/>
      <w:lvlText w:val=""/>
      <w:lvlJc w:val="left"/>
      <w:pPr>
        <w:ind w:left="5040" w:hanging="360"/>
      </w:pPr>
      <w:rPr>
        <w:rFonts w:ascii="Symbol" w:hAnsi="Symbol" w:hint="default"/>
      </w:rPr>
    </w:lvl>
    <w:lvl w:ilvl="7" w:tplc="FAF06A7E">
      <w:start w:val="1"/>
      <w:numFmt w:val="bullet"/>
      <w:lvlText w:val="o"/>
      <w:lvlJc w:val="left"/>
      <w:pPr>
        <w:ind w:left="5760" w:hanging="360"/>
      </w:pPr>
      <w:rPr>
        <w:rFonts w:ascii="Courier New" w:hAnsi="Courier New" w:hint="default"/>
      </w:rPr>
    </w:lvl>
    <w:lvl w:ilvl="8" w:tplc="C43012B8">
      <w:start w:val="1"/>
      <w:numFmt w:val="bullet"/>
      <w:lvlText w:val=""/>
      <w:lvlJc w:val="left"/>
      <w:pPr>
        <w:ind w:left="6480" w:hanging="360"/>
      </w:pPr>
      <w:rPr>
        <w:rFonts w:ascii="Wingdings" w:hAnsi="Wingdings" w:hint="default"/>
      </w:rPr>
    </w:lvl>
  </w:abstractNum>
  <w:abstractNum w:abstractNumId="9" w15:restartNumberingAfterBreak="0">
    <w:nsid w:val="774D2160"/>
    <w:multiLevelType w:val="hybridMultilevel"/>
    <w:tmpl w:val="45ECF446"/>
    <w:lvl w:ilvl="0" w:tplc="ABE6398E">
      <w:start w:val="1"/>
      <w:numFmt w:val="bullet"/>
      <w:lvlText w:val=""/>
      <w:lvlJc w:val="left"/>
      <w:pPr>
        <w:ind w:left="360" w:hanging="360"/>
      </w:pPr>
      <w:rPr>
        <w:rFonts w:ascii="Symbol" w:hAnsi="Symbol" w:hint="default"/>
      </w:rPr>
    </w:lvl>
    <w:lvl w:ilvl="1" w:tplc="76F62580">
      <w:start w:val="1"/>
      <w:numFmt w:val="bullet"/>
      <w:lvlText w:val="o"/>
      <w:lvlJc w:val="left"/>
      <w:pPr>
        <w:ind w:left="1080" w:hanging="360"/>
      </w:pPr>
      <w:rPr>
        <w:rFonts w:ascii="Courier New" w:hAnsi="Courier New" w:hint="default"/>
      </w:rPr>
    </w:lvl>
    <w:lvl w:ilvl="2" w:tplc="165E990A">
      <w:start w:val="1"/>
      <w:numFmt w:val="bullet"/>
      <w:lvlText w:val=""/>
      <w:lvlJc w:val="left"/>
      <w:pPr>
        <w:ind w:left="1800" w:hanging="360"/>
      </w:pPr>
      <w:rPr>
        <w:rFonts w:ascii="Wingdings" w:hAnsi="Wingdings" w:hint="default"/>
      </w:rPr>
    </w:lvl>
    <w:lvl w:ilvl="3" w:tplc="94B442FA">
      <w:start w:val="1"/>
      <w:numFmt w:val="bullet"/>
      <w:lvlText w:val=""/>
      <w:lvlJc w:val="left"/>
      <w:pPr>
        <w:ind w:left="2520" w:hanging="360"/>
      </w:pPr>
      <w:rPr>
        <w:rFonts w:ascii="Symbol" w:hAnsi="Symbol" w:hint="default"/>
      </w:rPr>
    </w:lvl>
    <w:lvl w:ilvl="4" w:tplc="CB72585E">
      <w:start w:val="1"/>
      <w:numFmt w:val="bullet"/>
      <w:lvlText w:val="o"/>
      <w:lvlJc w:val="left"/>
      <w:pPr>
        <w:ind w:left="3240" w:hanging="360"/>
      </w:pPr>
      <w:rPr>
        <w:rFonts w:ascii="Courier New" w:hAnsi="Courier New" w:hint="default"/>
      </w:rPr>
    </w:lvl>
    <w:lvl w:ilvl="5" w:tplc="8DC64E16">
      <w:start w:val="1"/>
      <w:numFmt w:val="bullet"/>
      <w:lvlText w:val=""/>
      <w:lvlJc w:val="left"/>
      <w:pPr>
        <w:ind w:left="3960" w:hanging="360"/>
      </w:pPr>
      <w:rPr>
        <w:rFonts w:ascii="Wingdings" w:hAnsi="Wingdings" w:hint="default"/>
      </w:rPr>
    </w:lvl>
    <w:lvl w:ilvl="6" w:tplc="249CD210">
      <w:start w:val="1"/>
      <w:numFmt w:val="bullet"/>
      <w:lvlText w:val=""/>
      <w:lvlJc w:val="left"/>
      <w:pPr>
        <w:ind w:left="4680" w:hanging="360"/>
      </w:pPr>
      <w:rPr>
        <w:rFonts w:ascii="Symbol" w:hAnsi="Symbol" w:hint="default"/>
      </w:rPr>
    </w:lvl>
    <w:lvl w:ilvl="7" w:tplc="2F3EC800">
      <w:start w:val="1"/>
      <w:numFmt w:val="bullet"/>
      <w:lvlText w:val="o"/>
      <w:lvlJc w:val="left"/>
      <w:pPr>
        <w:ind w:left="5400" w:hanging="360"/>
      </w:pPr>
      <w:rPr>
        <w:rFonts w:ascii="Courier New" w:hAnsi="Courier New" w:hint="default"/>
      </w:rPr>
    </w:lvl>
    <w:lvl w:ilvl="8" w:tplc="5A307958">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6"/>
  </w:num>
  <w:num w:numId="4">
    <w:abstractNumId w:val="8"/>
  </w:num>
  <w:num w:numId="5">
    <w:abstractNumId w:val="9"/>
  </w:num>
  <w:num w:numId="6">
    <w:abstractNumId w:val="4"/>
  </w:num>
  <w:num w:numId="7">
    <w:abstractNumId w:val="5"/>
  </w:num>
  <w:num w:numId="8">
    <w:abstractNumId w:val="1"/>
  </w:num>
  <w:num w:numId="9">
    <w:abstractNumId w:val="0"/>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142"/>
    <w:rsid w:val="0000402D"/>
    <w:rsid w:val="00004349"/>
    <w:rsid w:val="0001061F"/>
    <w:rsid w:val="0001224E"/>
    <w:rsid w:val="00014B94"/>
    <w:rsid w:val="00015467"/>
    <w:rsid w:val="00025877"/>
    <w:rsid w:val="00025894"/>
    <w:rsid w:val="00026A60"/>
    <w:rsid w:val="000316FE"/>
    <w:rsid w:val="00034051"/>
    <w:rsid w:val="00045D86"/>
    <w:rsid w:val="000612D4"/>
    <w:rsid w:val="00065C89"/>
    <w:rsid w:val="000674D7"/>
    <w:rsid w:val="000676C0"/>
    <w:rsid w:val="00071533"/>
    <w:rsid w:val="00073271"/>
    <w:rsid w:val="00081432"/>
    <w:rsid w:val="00085732"/>
    <w:rsid w:val="00095007"/>
    <w:rsid w:val="0009566B"/>
    <w:rsid w:val="00097B7D"/>
    <w:rsid w:val="000A5F80"/>
    <w:rsid w:val="000B065A"/>
    <w:rsid w:val="000B7334"/>
    <w:rsid w:val="000C0285"/>
    <w:rsid w:val="000C2242"/>
    <w:rsid w:val="000C73DB"/>
    <w:rsid w:val="000D14D3"/>
    <w:rsid w:val="000E164B"/>
    <w:rsid w:val="000E3796"/>
    <w:rsid w:val="000E4699"/>
    <w:rsid w:val="000E4B1A"/>
    <w:rsid w:val="000F162F"/>
    <w:rsid w:val="000F2194"/>
    <w:rsid w:val="000F2E22"/>
    <w:rsid w:val="000F49F7"/>
    <w:rsid w:val="000F5043"/>
    <w:rsid w:val="000F5D65"/>
    <w:rsid w:val="000F746B"/>
    <w:rsid w:val="00101100"/>
    <w:rsid w:val="001055C9"/>
    <w:rsid w:val="001114AA"/>
    <w:rsid w:val="00112237"/>
    <w:rsid w:val="00117C6A"/>
    <w:rsid w:val="0012301A"/>
    <w:rsid w:val="0012671B"/>
    <w:rsid w:val="001327EF"/>
    <w:rsid w:val="00134829"/>
    <w:rsid w:val="00150720"/>
    <w:rsid w:val="0016001B"/>
    <w:rsid w:val="0016065B"/>
    <w:rsid w:val="00161EAE"/>
    <w:rsid w:val="00162204"/>
    <w:rsid w:val="00163996"/>
    <w:rsid w:val="00166209"/>
    <w:rsid w:val="00167BA9"/>
    <w:rsid w:val="001729EB"/>
    <w:rsid w:val="001832E5"/>
    <w:rsid w:val="00185DBA"/>
    <w:rsid w:val="001901F6"/>
    <w:rsid w:val="00190D88"/>
    <w:rsid w:val="00190DCC"/>
    <w:rsid w:val="001915F7"/>
    <w:rsid w:val="00193935"/>
    <w:rsid w:val="0019670B"/>
    <w:rsid w:val="001A0692"/>
    <w:rsid w:val="001A5A64"/>
    <w:rsid w:val="001B1B05"/>
    <w:rsid w:val="001B5E3F"/>
    <w:rsid w:val="001B6045"/>
    <w:rsid w:val="001B6289"/>
    <w:rsid w:val="001C3957"/>
    <w:rsid w:val="001C5E03"/>
    <w:rsid w:val="001F1D97"/>
    <w:rsid w:val="001F301A"/>
    <w:rsid w:val="001F4ED9"/>
    <w:rsid w:val="001F50D6"/>
    <w:rsid w:val="001F7AE7"/>
    <w:rsid w:val="00202290"/>
    <w:rsid w:val="00203670"/>
    <w:rsid w:val="002116CE"/>
    <w:rsid w:val="002139EA"/>
    <w:rsid w:val="00213E7A"/>
    <w:rsid w:val="002177E2"/>
    <w:rsid w:val="0023119A"/>
    <w:rsid w:val="0023459C"/>
    <w:rsid w:val="00236106"/>
    <w:rsid w:val="00241486"/>
    <w:rsid w:val="00243951"/>
    <w:rsid w:val="00243B97"/>
    <w:rsid w:val="0024717A"/>
    <w:rsid w:val="00257759"/>
    <w:rsid w:val="00257E67"/>
    <w:rsid w:val="0026073A"/>
    <w:rsid w:val="00263220"/>
    <w:rsid w:val="0026FA49"/>
    <w:rsid w:val="00271D26"/>
    <w:rsid w:val="00282B52"/>
    <w:rsid w:val="0028579C"/>
    <w:rsid w:val="00287275"/>
    <w:rsid w:val="0028756C"/>
    <w:rsid w:val="002939C6"/>
    <w:rsid w:val="002B401F"/>
    <w:rsid w:val="002B613C"/>
    <w:rsid w:val="002B765F"/>
    <w:rsid w:val="002C4862"/>
    <w:rsid w:val="002C7B9E"/>
    <w:rsid w:val="002D40D5"/>
    <w:rsid w:val="002E1EC8"/>
    <w:rsid w:val="002F39DF"/>
    <w:rsid w:val="002F5725"/>
    <w:rsid w:val="00301A8C"/>
    <w:rsid w:val="003035ED"/>
    <w:rsid w:val="00305D2F"/>
    <w:rsid w:val="00307BF3"/>
    <w:rsid w:val="00311017"/>
    <w:rsid w:val="00315769"/>
    <w:rsid w:val="00320B6A"/>
    <w:rsid w:val="003215A5"/>
    <w:rsid w:val="0032326A"/>
    <w:rsid w:val="00323728"/>
    <w:rsid w:val="00324917"/>
    <w:rsid w:val="003256D9"/>
    <w:rsid w:val="00343999"/>
    <w:rsid w:val="00350162"/>
    <w:rsid w:val="00355C60"/>
    <w:rsid w:val="00357FF9"/>
    <w:rsid w:val="003605AE"/>
    <w:rsid w:val="003646AF"/>
    <w:rsid w:val="00377B50"/>
    <w:rsid w:val="003852F1"/>
    <w:rsid w:val="00385ED7"/>
    <w:rsid w:val="00387C2A"/>
    <w:rsid w:val="003926D4"/>
    <w:rsid w:val="00393E53"/>
    <w:rsid w:val="00393FE6"/>
    <w:rsid w:val="003A080E"/>
    <w:rsid w:val="003A7E00"/>
    <w:rsid w:val="003B256E"/>
    <w:rsid w:val="003B5669"/>
    <w:rsid w:val="003B7614"/>
    <w:rsid w:val="003B778F"/>
    <w:rsid w:val="003C07F6"/>
    <w:rsid w:val="003C2744"/>
    <w:rsid w:val="003C4EDD"/>
    <w:rsid w:val="003D5A5F"/>
    <w:rsid w:val="003D63E5"/>
    <w:rsid w:val="003E2137"/>
    <w:rsid w:val="003F186B"/>
    <w:rsid w:val="00404BA3"/>
    <w:rsid w:val="00412358"/>
    <w:rsid w:val="00412FE1"/>
    <w:rsid w:val="0041325F"/>
    <w:rsid w:val="00415057"/>
    <w:rsid w:val="0042067F"/>
    <w:rsid w:val="00420B1F"/>
    <w:rsid w:val="004223E1"/>
    <w:rsid w:val="00422676"/>
    <w:rsid w:val="0042586C"/>
    <w:rsid w:val="004311C0"/>
    <w:rsid w:val="00432BEA"/>
    <w:rsid w:val="00437583"/>
    <w:rsid w:val="00437D4C"/>
    <w:rsid w:val="004443F6"/>
    <w:rsid w:val="004521F8"/>
    <w:rsid w:val="00453654"/>
    <w:rsid w:val="00454AA8"/>
    <w:rsid w:val="00465397"/>
    <w:rsid w:val="00471B43"/>
    <w:rsid w:val="0047361B"/>
    <w:rsid w:val="00475833"/>
    <w:rsid w:val="00482FF8"/>
    <w:rsid w:val="0048A907"/>
    <w:rsid w:val="00493E21"/>
    <w:rsid w:val="0049518E"/>
    <w:rsid w:val="004B4C75"/>
    <w:rsid w:val="004C127E"/>
    <w:rsid w:val="004C4D07"/>
    <w:rsid w:val="004C5A4F"/>
    <w:rsid w:val="004D018C"/>
    <w:rsid w:val="004D23C4"/>
    <w:rsid w:val="004D5818"/>
    <w:rsid w:val="004D5972"/>
    <w:rsid w:val="004E1068"/>
    <w:rsid w:val="004E1662"/>
    <w:rsid w:val="004E4672"/>
    <w:rsid w:val="004E6F74"/>
    <w:rsid w:val="004F3D92"/>
    <w:rsid w:val="004F707D"/>
    <w:rsid w:val="00501CB9"/>
    <w:rsid w:val="0050201D"/>
    <w:rsid w:val="0050240E"/>
    <w:rsid w:val="00504BB0"/>
    <w:rsid w:val="0051312F"/>
    <w:rsid w:val="0051447C"/>
    <w:rsid w:val="005163E9"/>
    <w:rsid w:val="00516947"/>
    <w:rsid w:val="005201C0"/>
    <w:rsid w:val="0052190A"/>
    <w:rsid w:val="0052291D"/>
    <w:rsid w:val="005230DB"/>
    <w:rsid w:val="005243DA"/>
    <w:rsid w:val="00525606"/>
    <w:rsid w:val="0052610B"/>
    <w:rsid w:val="0053035B"/>
    <w:rsid w:val="00533BE7"/>
    <w:rsid w:val="00534962"/>
    <w:rsid w:val="0054333F"/>
    <w:rsid w:val="00552F1E"/>
    <w:rsid w:val="0056486D"/>
    <w:rsid w:val="00567BCC"/>
    <w:rsid w:val="00567CCF"/>
    <w:rsid w:val="00573FAA"/>
    <w:rsid w:val="0057686E"/>
    <w:rsid w:val="005821D9"/>
    <w:rsid w:val="005832FC"/>
    <w:rsid w:val="00591CBB"/>
    <w:rsid w:val="005938CB"/>
    <w:rsid w:val="0059407D"/>
    <w:rsid w:val="00597E38"/>
    <w:rsid w:val="005A41B1"/>
    <w:rsid w:val="005A46CB"/>
    <w:rsid w:val="005B21E2"/>
    <w:rsid w:val="005B7A86"/>
    <w:rsid w:val="005D00F7"/>
    <w:rsid w:val="005D64BC"/>
    <w:rsid w:val="005D6B64"/>
    <w:rsid w:val="005E52A8"/>
    <w:rsid w:val="005F15F7"/>
    <w:rsid w:val="005F20C0"/>
    <w:rsid w:val="00600984"/>
    <w:rsid w:val="00602731"/>
    <w:rsid w:val="0060385F"/>
    <w:rsid w:val="0060622E"/>
    <w:rsid w:val="00616393"/>
    <w:rsid w:val="00617F2F"/>
    <w:rsid w:val="006200BA"/>
    <w:rsid w:val="0062177D"/>
    <w:rsid w:val="00622FB3"/>
    <w:rsid w:val="00626972"/>
    <w:rsid w:val="0062769C"/>
    <w:rsid w:val="006317B9"/>
    <w:rsid w:val="00637DF5"/>
    <w:rsid w:val="00642923"/>
    <w:rsid w:val="00645970"/>
    <w:rsid w:val="00645A45"/>
    <w:rsid w:val="00645CA9"/>
    <w:rsid w:val="006524D3"/>
    <w:rsid w:val="00652E24"/>
    <w:rsid w:val="006531D0"/>
    <w:rsid w:val="0065366B"/>
    <w:rsid w:val="0065611F"/>
    <w:rsid w:val="00673936"/>
    <w:rsid w:val="00684831"/>
    <w:rsid w:val="00684B71"/>
    <w:rsid w:val="00691E4D"/>
    <w:rsid w:val="00692035"/>
    <w:rsid w:val="00694B48"/>
    <w:rsid w:val="00695E27"/>
    <w:rsid w:val="006B3721"/>
    <w:rsid w:val="006B6D0D"/>
    <w:rsid w:val="006C1E58"/>
    <w:rsid w:val="006C3387"/>
    <w:rsid w:val="006C352F"/>
    <w:rsid w:val="006C58AC"/>
    <w:rsid w:val="006C780C"/>
    <w:rsid w:val="006D243A"/>
    <w:rsid w:val="006D510E"/>
    <w:rsid w:val="006E1607"/>
    <w:rsid w:val="006E2B99"/>
    <w:rsid w:val="006F0B37"/>
    <w:rsid w:val="006F10F7"/>
    <w:rsid w:val="006F15FB"/>
    <w:rsid w:val="006F585E"/>
    <w:rsid w:val="00700FB3"/>
    <w:rsid w:val="00703490"/>
    <w:rsid w:val="00705098"/>
    <w:rsid w:val="00710041"/>
    <w:rsid w:val="00714DAA"/>
    <w:rsid w:val="00743A37"/>
    <w:rsid w:val="00744E8F"/>
    <w:rsid w:val="0074638D"/>
    <w:rsid w:val="00747811"/>
    <w:rsid w:val="007540A1"/>
    <w:rsid w:val="00755678"/>
    <w:rsid w:val="00756BE5"/>
    <w:rsid w:val="0076464B"/>
    <w:rsid w:val="00764D61"/>
    <w:rsid w:val="007678D3"/>
    <w:rsid w:val="00767951"/>
    <w:rsid w:val="0077076A"/>
    <w:rsid w:val="0077781F"/>
    <w:rsid w:val="00777A06"/>
    <w:rsid w:val="00780F14"/>
    <w:rsid w:val="00781235"/>
    <w:rsid w:val="0079060D"/>
    <w:rsid w:val="007A0F08"/>
    <w:rsid w:val="007A3026"/>
    <w:rsid w:val="007B226F"/>
    <w:rsid w:val="007B2A21"/>
    <w:rsid w:val="007B64A3"/>
    <w:rsid w:val="007C1C27"/>
    <w:rsid w:val="007C3AC3"/>
    <w:rsid w:val="007C7641"/>
    <w:rsid w:val="007C7CA0"/>
    <w:rsid w:val="007D2DA9"/>
    <w:rsid w:val="007E2E6F"/>
    <w:rsid w:val="007E4517"/>
    <w:rsid w:val="007E4EB2"/>
    <w:rsid w:val="007E7033"/>
    <w:rsid w:val="007E70C4"/>
    <w:rsid w:val="007F026A"/>
    <w:rsid w:val="007F51FF"/>
    <w:rsid w:val="007F5B86"/>
    <w:rsid w:val="007F6249"/>
    <w:rsid w:val="007F71E2"/>
    <w:rsid w:val="007F7636"/>
    <w:rsid w:val="00801C8E"/>
    <w:rsid w:val="00804DF0"/>
    <w:rsid w:val="008215CF"/>
    <w:rsid w:val="008255C8"/>
    <w:rsid w:val="00825651"/>
    <w:rsid w:val="0082672A"/>
    <w:rsid w:val="00831FD5"/>
    <w:rsid w:val="008341E4"/>
    <w:rsid w:val="0084058A"/>
    <w:rsid w:val="0084411E"/>
    <w:rsid w:val="00844471"/>
    <w:rsid w:val="008479F4"/>
    <w:rsid w:val="00847BB5"/>
    <w:rsid w:val="00852100"/>
    <w:rsid w:val="0085234C"/>
    <w:rsid w:val="008527DF"/>
    <w:rsid w:val="00857B87"/>
    <w:rsid w:val="00857E55"/>
    <w:rsid w:val="00864E27"/>
    <w:rsid w:val="00865D41"/>
    <w:rsid w:val="008726E6"/>
    <w:rsid w:val="008734E8"/>
    <w:rsid w:val="00877878"/>
    <w:rsid w:val="00882707"/>
    <w:rsid w:val="0088384C"/>
    <w:rsid w:val="00883CDA"/>
    <w:rsid w:val="00885F74"/>
    <w:rsid w:val="00887B0F"/>
    <w:rsid w:val="00892566"/>
    <w:rsid w:val="008943D3"/>
    <w:rsid w:val="008A06B9"/>
    <w:rsid w:val="008A32E0"/>
    <w:rsid w:val="008A3BB7"/>
    <w:rsid w:val="008A5991"/>
    <w:rsid w:val="008B1C5A"/>
    <w:rsid w:val="008B34A9"/>
    <w:rsid w:val="008B6884"/>
    <w:rsid w:val="008C14A9"/>
    <w:rsid w:val="008C14DB"/>
    <w:rsid w:val="008C207B"/>
    <w:rsid w:val="008C2957"/>
    <w:rsid w:val="008C3903"/>
    <w:rsid w:val="008C59FD"/>
    <w:rsid w:val="008C6F9D"/>
    <w:rsid w:val="008D1042"/>
    <w:rsid w:val="008D19C6"/>
    <w:rsid w:val="008D1B76"/>
    <w:rsid w:val="008D1DCA"/>
    <w:rsid w:val="008D23BA"/>
    <w:rsid w:val="008D3507"/>
    <w:rsid w:val="008D4D4B"/>
    <w:rsid w:val="008E2736"/>
    <w:rsid w:val="008E5911"/>
    <w:rsid w:val="008E6D7F"/>
    <w:rsid w:val="008E73C7"/>
    <w:rsid w:val="008EF5F8"/>
    <w:rsid w:val="008F2DBB"/>
    <w:rsid w:val="008F568C"/>
    <w:rsid w:val="008F7015"/>
    <w:rsid w:val="009018CC"/>
    <w:rsid w:val="00901C96"/>
    <w:rsid w:val="00911E59"/>
    <w:rsid w:val="009129E9"/>
    <w:rsid w:val="00912A61"/>
    <w:rsid w:val="00920A36"/>
    <w:rsid w:val="00921C41"/>
    <w:rsid w:val="00924432"/>
    <w:rsid w:val="009440DD"/>
    <w:rsid w:val="009477EA"/>
    <w:rsid w:val="00950367"/>
    <w:rsid w:val="009540C7"/>
    <w:rsid w:val="00955B9D"/>
    <w:rsid w:val="00957065"/>
    <w:rsid w:val="00965D3E"/>
    <w:rsid w:val="009660F0"/>
    <w:rsid w:val="00967BE9"/>
    <w:rsid w:val="00970BB9"/>
    <w:rsid w:val="00973130"/>
    <w:rsid w:val="00974C4B"/>
    <w:rsid w:val="0097559C"/>
    <w:rsid w:val="00977A74"/>
    <w:rsid w:val="00980FC2"/>
    <w:rsid w:val="00981F3E"/>
    <w:rsid w:val="00984726"/>
    <w:rsid w:val="00990C86"/>
    <w:rsid w:val="009933BD"/>
    <w:rsid w:val="00993844"/>
    <w:rsid w:val="00994258"/>
    <w:rsid w:val="009969FD"/>
    <w:rsid w:val="009A1959"/>
    <w:rsid w:val="009A2359"/>
    <w:rsid w:val="009A24F1"/>
    <w:rsid w:val="009A6F3E"/>
    <w:rsid w:val="009A7142"/>
    <w:rsid w:val="009B6D5D"/>
    <w:rsid w:val="009C4D07"/>
    <w:rsid w:val="009D160B"/>
    <w:rsid w:val="009D5D40"/>
    <w:rsid w:val="009E2789"/>
    <w:rsid w:val="009E29C0"/>
    <w:rsid w:val="009E5281"/>
    <w:rsid w:val="009F3296"/>
    <w:rsid w:val="00A02958"/>
    <w:rsid w:val="00A15FAD"/>
    <w:rsid w:val="00A15FC5"/>
    <w:rsid w:val="00A163BF"/>
    <w:rsid w:val="00A164C2"/>
    <w:rsid w:val="00A164E9"/>
    <w:rsid w:val="00A23031"/>
    <w:rsid w:val="00A312CF"/>
    <w:rsid w:val="00A350FF"/>
    <w:rsid w:val="00A444AB"/>
    <w:rsid w:val="00A45954"/>
    <w:rsid w:val="00A51B68"/>
    <w:rsid w:val="00A64D05"/>
    <w:rsid w:val="00A67C03"/>
    <w:rsid w:val="00A72719"/>
    <w:rsid w:val="00A73F36"/>
    <w:rsid w:val="00A80DDC"/>
    <w:rsid w:val="00A85C9A"/>
    <w:rsid w:val="00A86B78"/>
    <w:rsid w:val="00A92CEB"/>
    <w:rsid w:val="00A92EEA"/>
    <w:rsid w:val="00A97BC2"/>
    <w:rsid w:val="00AA061C"/>
    <w:rsid w:val="00AA34A0"/>
    <w:rsid w:val="00AA6D2B"/>
    <w:rsid w:val="00AB0C74"/>
    <w:rsid w:val="00AB3B60"/>
    <w:rsid w:val="00AB7C37"/>
    <w:rsid w:val="00AC0417"/>
    <w:rsid w:val="00AC3547"/>
    <w:rsid w:val="00AD1902"/>
    <w:rsid w:val="00AD276F"/>
    <w:rsid w:val="00AD35FB"/>
    <w:rsid w:val="00AD39A2"/>
    <w:rsid w:val="00AF05B7"/>
    <w:rsid w:val="00AF1FA0"/>
    <w:rsid w:val="00AF6212"/>
    <w:rsid w:val="00B12621"/>
    <w:rsid w:val="00B139BE"/>
    <w:rsid w:val="00B15557"/>
    <w:rsid w:val="00B2099E"/>
    <w:rsid w:val="00B230F9"/>
    <w:rsid w:val="00B311CD"/>
    <w:rsid w:val="00B32838"/>
    <w:rsid w:val="00B32E52"/>
    <w:rsid w:val="00B34070"/>
    <w:rsid w:val="00B42593"/>
    <w:rsid w:val="00B4418B"/>
    <w:rsid w:val="00B54AE9"/>
    <w:rsid w:val="00B54E3E"/>
    <w:rsid w:val="00B61216"/>
    <w:rsid w:val="00B64C0C"/>
    <w:rsid w:val="00B66325"/>
    <w:rsid w:val="00B73619"/>
    <w:rsid w:val="00B74C72"/>
    <w:rsid w:val="00B74D48"/>
    <w:rsid w:val="00B7541C"/>
    <w:rsid w:val="00B80685"/>
    <w:rsid w:val="00B81026"/>
    <w:rsid w:val="00B816CB"/>
    <w:rsid w:val="00B83CE8"/>
    <w:rsid w:val="00B90B12"/>
    <w:rsid w:val="00B94C6F"/>
    <w:rsid w:val="00B95112"/>
    <w:rsid w:val="00B97D50"/>
    <w:rsid w:val="00BA30B7"/>
    <w:rsid w:val="00BA3651"/>
    <w:rsid w:val="00BA6E99"/>
    <w:rsid w:val="00BB318D"/>
    <w:rsid w:val="00BB34CD"/>
    <w:rsid w:val="00BD1615"/>
    <w:rsid w:val="00BD284F"/>
    <w:rsid w:val="00BD5B74"/>
    <w:rsid w:val="00BE036E"/>
    <w:rsid w:val="00BE3138"/>
    <w:rsid w:val="00BE5275"/>
    <w:rsid w:val="00BE54CD"/>
    <w:rsid w:val="00BE6C04"/>
    <w:rsid w:val="00BF1DBF"/>
    <w:rsid w:val="00BF2121"/>
    <w:rsid w:val="00BF3B9C"/>
    <w:rsid w:val="00C06BAC"/>
    <w:rsid w:val="00C07C32"/>
    <w:rsid w:val="00C15117"/>
    <w:rsid w:val="00C2193B"/>
    <w:rsid w:val="00C21D32"/>
    <w:rsid w:val="00C30D39"/>
    <w:rsid w:val="00C33427"/>
    <w:rsid w:val="00C37C52"/>
    <w:rsid w:val="00C45555"/>
    <w:rsid w:val="00C5509D"/>
    <w:rsid w:val="00C5608B"/>
    <w:rsid w:val="00C619BD"/>
    <w:rsid w:val="00C67664"/>
    <w:rsid w:val="00C67E36"/>
    <w:rsid w:val="00C71DF5"/>
    <w:rsid w:val="00C7208A"/>
    <w:rsid w:val="00C751B4"/>
    <w:rsid w:val="00C862BD"/>
    <w:rsid w:val="00C91DD3"/>
    <w:rsid w:val="00C925EC"/>
    <w:rsid w:val="00CA251F"/>
    <w:rsid w:val="00CA2DC2"/>
    <w:rsid w:val="00CB0F03"/>
    <w:rsid w:val="00CB4373"/>
    <w:rsid w:val="00CB5263"/>
    <w:rsid w:val="00CB617E"/>
    <w:rsid w:val="00CB796C"/>
    <w:rsid w:val="00CC235E"/>
    <w:rsid w:val="00CC293B"/>
    <w:rsid w:val="00CC4C80"/>
    <w:rsid w:val="00CC4FA1"/>
    <w:rsid w:val="00CC673E"/>
    <w:rsid w:val="00CD0DBC"/>
    <w:rsid w:val="00CD1346"/>
    <w:rsid w:val="00CD3327"/>
    <w:rsid w:val="00CE205C"/>
    <w:rsid w:val="00CF25AB"/>
    <w:rsid w:val="00CF66ED"/>
    <w:rsid w:val="00D001F8"/>
    <w:rsid w:val="00D22371"/>
    <w:rsid w:val="00D2416D"/>
    <w:rsid w:val="00D30D9C"/>
    <w:rsid w:val="00D33B1A"/>
    <w:rsid w:val="00D34833"/>
    <w:rsid w:val="00D35ED5"/>
    <w:rsid w:val="00D36DA1"/>
    <w:rsid w:val="00D40C57"/>
    <w:rsid w:val="00D45959"/>
    <w:rsid w:val="00D45AB7"/>
    <w:rsid w:val="00D4711B"/>
    <w:rsid w:val="00D51D84"/>
    <w:rsid w:val="00D57F86"/>
    <w:rsid w:val="00D62404"/>
    <w:rsid w:val="00D6327B"/>
    <w:rsid w:val="00D76F36"/>
    <w:rsid w:val="00D83D13"/>
    <w:rsid w:val="00D8413C"/>
    <w:rsid w:val="00D849DD"/>
    <w:rsid w:val="00D84E46"/>
    <w:rsid w:val="00D902D9"/>
    <w:rsid w:val="00D90EF4"/>
    <w:rsid w:val="00D91425"/>
    <w:rsid w:val="00D918E7"/>
    <w:rsid w:val="00D92B64"/>
    <w:rsid w:val="00D963F6"/>
    <w:rsid w:val="00DA76A3"/>
    <w:rsid w:val="00DB62B9"/>
    <w:rsid w:val="00DB66B2"/>
    <w:rsid w:val="00DC0D45"/>
    <w:rsid w:val="00DC31A2"/>
    <w:rsid w:val="00DC6FF7"/>
    <w:rsid w:val="00DD245E"/>
    <w:rsid w:val="00DE4C95"/>
    <w:rsid w:val="00E050BC"/>
    <w:rsid w:val="00E0688C"/>
    <w:rsid w:val="00E1688A"/>
    <w:rsid w:val="00E16B91"/>
    <w:rsid w:val="00E216C3"/>
    <w:rsid w:val="00E223CD"/>
    <w:rsid w:val="00E22E32"/>
    <w:rsid w:val="00E26CB7"/>
    <w:rsid w:val="00E27E69"/>
    <w:rsid w:val="00E321CC"/>
    <w:rsid w:val="00E35224"/>
    <w:rsid w:val="00E3698A"/>
    <w:rsid w:val="00E369D0"/>
    <w:rsid w:val="00E50967"/>
    <w:rsid w:val="00E56686"/>
    <w:rsid w:val="00E61F10"/>
    <w:rsid w:val="00E705E5"/>
    <w:rsid w:val="00E8054B"/>
    <w:rsid w:val="00E82441"/>
    <w:rsid w:val="00E906A4"/>
    <w:rsid w:val="00E948C4"/>
    <w:rsid w:val="00EA11B6"/>
    <w:rsid w:val="00EA4310"/>
    <w:rsid w:val="00EA4729"/>
    <w:rsid w:val="00EB75BB"/>
    <w:rsid w:val="00EC11D4"/>
    <w:rsid w:val="00EC5A25"/>
    <w:rsid w:val="00ED1FFD"/>
    <w:rsid w:val="00ED70EE"/>
    <w:rsid w:val="00EE0AFF"/>
    <w:rsid w:val="00EE1C5F"/>
    <w:rsid w:val="00EE6AFD"/>
    <w:rsid w:val="00EE752C"/>
    <w:rsid w:val="00EF30CB"/>
    <w:rsid w:val="00EF7925"/>
    <w:rsid w:val="00F101A7"/>
    <w:rsid w:val="00F2427D"/>
    <w:rsid w:val="00F37130"/>
    <w:rsid w:val="00F41B61"/>
    <w:rsid w:val="00F433E5"/>
    <w:rsid w:val="00F46A0B"/>
    <w:rsid w:val="00F56743"/>
    <w:rsid w:val="00F61C00"/>
    <w:rsid w:val="00F62756"/>
    <w:rsid w:val="00F640CB"/>
    <w:rsid w:val="00F65589"/>
    <w:rsid w:val="00F674CC"/>
    <w:rsid w:val="00F75F74"/>
    <w:rsid w:val="00F803F4"/>
    <w:rsid w:val="00F84D40"/>
    <w:rsid w:val="00F864AD"/>
    <w:rsid w:val="00F8695A"/>
    <w:rsid w:val="00F91327"/>
    <w:rsid w:val="00F929AE"/>
    <w:rsid w:val="00F95E3E"/>
    <w:rsid w:val="00F969CB"/>
    <w:rsid w:val="00FA1541"/>
    <w:rsid w:val="00FA2445"/>
    <w:rsid w:val="00FA6A1D"/>
    <w:rsid w:val="00FA6A60"/>
    <w:rsid w:val="00FB1306"/>
    <w:rsid w:val="00FC0BAD"/>
    <w:rsid w:val="00FD19BC"/>
    <w:rsid w:val="00FD76C0"/>
    <w:rsid w:val="00FD7D40"/>
    <w:rsid w:val="00FE02E6"/>
    <w:rsid w:val="00FE1612"/>
    <w:rsid w:val="00FE3D89"/>
    <w:rsid w:val="00FE44A8"/>
    <w:rsid w:val="00FF0762"/>
    <w:rsid w:val="00FF1949"/>
    <w:rsid w:val="00FF2D9A"/>
    <w:rsid w:val="00FF2DA0"/>
    <w:rsid w:val="00FF3BB9"/>
    <w:rsid w:val="011C4FD6"/>
    <w:rsid w:val="0131D3C8"/>
    <w:rsid w:val="01399272"/>
    <w:rsid w:val="0153AD00"/>
    <w:rsid w:val="0154CE7F"/>
    <w:rsid w:val="017296D9"/>
    <w:rsid w:val="01750E06"/>
    <w:rsid w:val="020EB205"/>
    <w:rsid w:val="02433000"/>
    <w:rsid w:val="02596B6B"/>
    <w:rsid w:val="027B34C0"/>
    <w:rsid w:val="029BDF6E"/>
    <w:rsid w:val="02DB21D5"/>
    <w:rsid w:val="03250DB2"/>
    <w:rsid w:val="032C4C62"/>
    <w:rsid w:val="03D0755B"/>
    <w:rsid w:val="03DA01B8"/>
    <w:rsid w:val="03EA81AD"/>
    <w:rsid w:val="045E1A1B"/>
    <w:rsid w:val="0484C1FD"/>
    <w:rsid w:val="04D1F5DE"/>
    <w:rsid w:val="04DC1C38"/>
    <w:rsid w:val="04F16FEE"/>
    <w:rsid w:val="04F53E60"/>
    <w:rsid w:val="0515EEAE"/>
    <w:rsid w:val="0558F80C"/>
    <w:rsid w:val="0575D219"/>
    <w:rsid w:val="0592E5DA"/>
    <w:rsid w:val="059B68EB"/>
    <w:rsid w:val="05A41003"/>
    <w:rsid w:val="05AC0E37"/>
    <w:rsid w:val="061918A9"/>
    <w:rsid w:val="06317A72"/>
    <w:rsid w:val="06506CAF"/>
    <w:rsid w:val="06604D3B"/>
    <w:rsid w:val="069A9D0C"/>
    <w:rsid w:val="06E06B80"/>
    <w:rsid w:val="072EB63B"/>
    <w:rsid w:val="075B4C39"/>
    <w:rsid w:val="075B4F16"/>
    <w:rsid w:val="0799B0C7"/>
    <w:rsid w:val="07AA27D6"/>
    <w:rsid w:val="07BBA603"/>
    <w:rsid w:val="07D59B0A"/>
    <w:rsid w:val="07FFA106"/>
    <w:rsid w:val="08002ABE"/>
    <w:rsid w:val="08352AF6"/>
    <w:rsid w:val="083D154F"/>
    <w:rsid w:val="08762322"/>
    <w:rsid w:val="08B3303A"/>
    <w:rsid w:val="08D3BB53"/>
    <w:rsid w:val="08E2E76A"/>
    <w:rsid w:val="08F23FD9"/>
    <w:rsid w:val="08F43E18"/>
    <w:rsid w:val="08F71F77"/>
    <w:rsid w:val="093141C2"/>
    <w:rsid w:val="097496A8"/>
    <w:rsid w:val="098CFE55"/>
    <w:rsid w:val="09ACA1ED"/>
    <w:rsid w:val="09CC2168"/>
    <w:rsid w:val="09D25B83"/>
    <w:rsid w:val="09E8F5D0"/>
    <w:rsid w:val="09EBA258"/>
    <w:rsid w:val="09EFBD64"/>
    <w:rsid w:val="0A074F73"/>
    <w:rsid w:val="0A1181D6"/>
    <w:rsid w:val="0A3BBE0B"/>
    <w:rsid w:val="0A5D3F76"/>
    <w:rsid w:val="0AB33F8F"/>
    <w:rsid w:val="0AC2AF3F"/>
    <w:rsid w:val="0AE9A4BC"/>
    <w:rsid w:val="0B15A639"/>
    <w:rsid w:val="0B4B5DBC"/>
    <w:rsid w:val="0B62E2FC"/>
    <w:rsid w:val="0BB62875"/>
    <w:rsid w:val="0BDC8B8E"/>
    <w:rsid w:val="0BFF826F"/>
    <w:rsid w:val="0C302F90"/>
    <w:rsid w:val="0C918C59"/>
    <w:rsid w:val="0CAAB4B6"/>
    <w:rsid w:val="0CAEFF65"/>
    <w:rsid w:val="0CBA9215"/>
    <w:rsid w:val="0CCE9383"/>
    <w:rsid w:val="0CDE93EF"/>
    <w:rsid w:val="0CF317EE"/>
    <w:rsid w:val="0D0003D2"/>
    <w:rsid w:val="0D268047"/>
    <w:rsid w:val="0D2FDF20"/>
    <w:rsid w:val="0D37D040"/>
    <w:rsid w:val="0D5CB8A5"/>
    <w:rsid w:val="0D6D7900"/>
    <w:rsid w:val="0DC6D1BA"/>
    <w:rsid w:val="0DD0366B"/>
    <w:rsid w:val="0DEDC4BD"/>
    <w:rsid w:val="0E255E4D"/>
    <w:rsid w:val="0E438F04"/>
    <w:rsid w:val="0E468517"/>
    <w:rsid w:val="0E567AD3"/>
    <w:rsid w:val="0EBDFEAA"/>
    <w:rsid w:val="0ECEDA46"/>
    <w:rsid w:val="0ED81D72"/>
    <w:rsid w:val="0EF7A9D8"/>
    <w:rsid w:val="0F0BCCB0"/>
    <w:rsid w:val="0F12A245"/>
    <w:rsid w:val="0F6C06CC"/>
    <w:rsid w:val="0F772E54"/>
    <w:rsid w:val="0FF74EF5"/>
    <w:rsid w:val="100082F9"/>
    <w:rsid w:val="10096D8E"/>
    <w:rsid w:val="100D2A49"/>
    <w:rsid w:val="1022C5FC"/>
    <w:rsid w:val="102C1135"/>
    <w:rsid w:val="1047F463"/>
    <w:rsid w:val="105D7445"/>
    <w:rsid w:val="10870BC4"/>
    <w:rsid w:val="109820C9"/>
    <w:rsid w:val="109CE536"/>
    <w:rsid w:val="10BB3797"/>
    <w:rsid w:val="10CA38EA"/>
    <w:rsid w:val="10D4D0F2"/>
    <w:rsid w:val="10DD8607"/>
    <w:rsid w:val="11291353"/>
    <w:rsid w:val="1164FD7C"/>
    <w:rsid w:val="118BB85F"/>
    <w:rsid w:val="118F6DA6"/>
    <w:rsid w:val="119B8D2E"/>
    <w:rsid w:val="11A813FF"/>
    <w:rsid w:val="11B3131D"/>
    <w:rsid w:val="11C613D7"/>
    <w:rsid w:val="11DCB6C2"/>
    <w:rsid w:val="11F01FCB"/>
    <w:rsid w:val="11F7C33A"/>
    <w:rsid w:val="11FAE189"/>
    <w:rsid w:val="12041D6A"/>
    <w:rsid w:val="12545521"/>
    <w:rsid w:val="125A1280"/>
    <w:rsid w:val="1269FB46"/>
    <w:rsid w:val="126D218F"/>
    <w:rsid w:val="1270BD2A"/>
    <w:rsid w:val="12795668"/>
    <w:rsid w:val="1284825D"/>
    <w:rsid w:val="12C4E3B4"/>
    <w:rsid w:val="12F3BAFC"/>
    <w:rsid w:val="12F9638E"/>
    <w:rsid w:val="134A00BF"/>
    <w:rsid w:val="13984130"/>
    <w:rsid w:val="139B4F8C"/>
    <w:rsid w:val="13E4A80A"/>
    <w:rsid w:val="13EA17DD"/>
    <w:rsid w:val="1419D5C3"/>
    <w:rsid w:val="143F101B"/>
    <w:rsid w:val="14854884"/>
    <w:rsid w:val="14DECC57"/>
    <w:rsid w:val="15060382"/>
    <w:rsid w:val="153A00E3"/>
    <w:rsid w:val="155A552A"/>
    <w:rsid w:val="15918C4F"/>
    <w:rsid w:val="15A08092"/>
    <w:rsid w:val="15B96140"/>
    <w:rsid w:val="15CFBDE2"/>
    <w:rsid w:val="15D40AF0"/>
    <w:rsid w:val="16746E40"/>
    <w:rsid w:val="1678AF12"/>
    <w:rsid w:val="168BD78F"/>
    <w:rsid w:val="168F0C77"/>
    <w:rsid w:val="16A721EF"/>
    <w:rsid w:val="16CED761"/>
    <w:rsid w:val="16D5F69D"/>
    <w:rsid w:val="16EAB10E"/>
    <w:rsid w:val="16FD70CB"/>
    <w:rsid w:val="170D767D"/>
    <w:rsid w:val="17145B46"/>
    <w:rsid w:val="173FB496"/>
    <w:rsid w:val="176337F9"/>
    <w:rsid w:val="17831518"/>
    <w:rsid w:val="181A7E5E"/>
    <w:rsid w:val="186AB3CE"/>
    <w:rsid w:val="1871A1A5"/>
    <w:rsid w:val="189933F1"/>
    <w:rsid w:val="18B02BA7"/>
    <w:rsid w:val="18B80D39"/>
    <w:rsid w:val="18BFB4ED"/>
    <w:rsid w:val="18C57DC3"/>
    <w:rsid w:val="18CCAF37"/>
    <w:rsid w:val="1A175381"/>
    <w:rsid w:val="1A8CF06D"/>
    <w:rsid w:val="1AA7F12B"/>
    <w:rsid w:val="1AB769BD"/>
    <w:rsid w:val="1B02A1E9"/>
    <w:rsid w:val="1B6136C1"/>
    <w:rsid w:val="1B878356"/>
    <w:rsid w:val="1BBFDEFA"/>
    <w:rsid w:val="1BC9DE60"/>
    <w:rsid w:val="1BD4D390"/>
    <w:rsid w:val="1BEFB9EF"/>
    <w:rsid w:val="1C2DC48F"/>
    <w:rsid w:val="1C7692C9"/>
    <w:rsid w:val="1C897D9C"/>
    <w:rsid w:val="1CBCA9A0"/>
    <w:rsid w:val="1CC60C94"/>
    <w:rsid w:val="1D2C28B7"/>
    <w:rsid w:val="1D59E0AB"/>
    <w:rsid w:val="1D7A7F1D"/>
    <w:rsid w:val="1DA234FA"/>
    <w:rsid w:val="1DCAF5B6"/>
    <w:rsid w:val="1DF47E8A"/>
    <w:rsid w:val="1E289FB0"/>
    <w:rsid w:val="1E558187"/>
    <w:rsid w:val="1E6CA71F"/>
    <w:rsid w:val="1E9D3076"/>
    <w:rsid w:val="1EC38FFE"/>
    <w:rsid w:val="1EC7E563"/>
    <w:rsid w:val="1ECA7385"/>
    <w:rsid w:val="1EF74BE2"/>
    <w:rsid w:val="1F1C62A3"/>
    <w:rsid w:val="1F6F9664"/>
    <w:rsid w:val="1F8A25E8"/>
    <w:rsid w:val="1F9B278D"/>
    <w:rsid w:val="1F9CF2F0"/>
    <w:rsid w:val="1FC55F3A"/>
    <w:rsid w:val="1FDF50E5"/>
    <w:rsid w:val="20105C84"/>
    <w:rsid w:val="20625D38"/>
    <w:rsid w:val="206F939A"/>
    <w:rsid w:val="20933756"/>
    <w:rsid w:val="2099727F"/>
    <w:rsid w:val="20AE4493"/>
    <w:rsid w:val="20EC3C35"/>
    <w:rsid w:val="20EF0144"/>
    <w:rsid w:val="20F7EDE1"/>
    <w:rsid w:val="21186CE2"/>
    <w:rsid w:val="21325564"/>
    <w:rsid w:val="21612F9B"/>
    <w:rsid w:val="2167D5BE"/>
    <w:rsid w:val="217B2146"/>
    <w:rsid w:val="21877FCF"/>
    <w:rsid w:val="219D9C09"/>
    <w:rsid w:val="21A40B2B"/>
    <w:rsid w:val="21D95D38"/>
    <w:rsid w:val="21EE20B7"/>
    <w:rsid w:val="221480DD"/>
    <w:rsid w:val="2238DA1D"/>
    <w:rsid w:val="224DF040"/>
    <w:rsid w:val="227E269B"/>
    <w:rsid w:val="22899B15"/>
    <w:rsid w:val="22AB5DA0"/>
    <w:rsid w:val="22ADE963"/>
    <w:rsid w:val="22BA3A97"/>
    <w:rsid w:val="22BF6ACB"/>
    <w:rsid w:val="22D2C84F"/>
    <w:rsid w:val="22FE77F3"/>
    <w:rsid w:val="23451381"/>
    <w:rsid w:val="2362D918"/>
    <w:rsid w:val="23664D49"/>
    <w:rsid w:val="23A32365"/>
    <w:rsid w:val="23CC2490"/>
    <w:rsid w:val="23DBE027"/>
    <w:rsid w:val="240AB49A"/>
    <w:rsid w:val="242F0723"/>
    <w:rsid w:val="24600D62"/>
    <w:rsid w:val="24875E98"/>
    <w:rsid w:val="249103C6"/>
    <w:rsid w:val="24910658"/>
    <w:rsid w:val="24B76470"/>
    <w:rsid w:val="251ABA09"/>
    <w:rsid w:val="25309BBF"/>
    <w:rsid w:val="2538E9F6"/>
    <w:rsid w:val="255048EE"/>
    <w:rsid w:val="256B44C1"/>
    <w:rsid w:val="2571E5D4"/>
    <w:rsid w:val="2575DC8F"/>
    <w:rsid w:val="257C8FA6"/>
    <w:rsid w:val="25815A1D"/>
    <w:rsid w:val="25923A3E"/>
    <w:rsid w:val="259449E8"/>
    <w:rsid w:val="25A537CC"/>
    <w:rsid w:val="25AA5540"/>
    <w:rsid w:val="25BCDF3E"/>
    <w:rsid w:val="25C4C296"/>
    <w:rsid w:val="26232EF9"/>
    <w:rsid w:val="2624619F"/>
    <w:rsid w:val="263CA77C"/>
    <w:rsid w:val="264EC010"/>
    <w:rsid w:val="267CB443"/>
    <w:rsid w:val="26AA7F73"/>
    <w:rsid w:val="26C20D7C"/>
    <w:rsid w:val="26C97F60"/>
    <w:rsid w:val="26D0669E"/>
    <w:rsid w:val="26DED51E"/>
    <w:rsid w:val="26F03E4E"/>
    <w:rsid w:val="27064B60"/>
    <w:rsid w:val="27BF61CF"/>
    <w:rsid w:val="27CEAF00"/>
    <w:rsid w:val="28E9B960"/>
    <w:rsid w:val="290EB68A"/>
    <w:rsid w:val="29256C9B"/>
    <w:rsid w:val="29295B58"/>
    <w:rsid w:val="29406ED1"/>
    <w:rsid w:val="2967D107"/>
    <w:rsid w:val="29B45505"/>
    <w:rsid w:val="29BA1264"/>
    <w:rsid w:val="29ED0F3A"/>
    <w:rsid w:val="2A0746D3"/>
    <w:rsid w:val="2A09014F"/>
    <w:rsid w:val="2A8BC123"/>
    <w:rsid w:val="2A99C91B"/>
    <w:rsid w:val="2AC627D8"/>
    <w:rsid w:val="2ADED49F"/>
    <w:rsid w:val="2AF80E1F"/>
    <w:rsid w:val="2AFC73A6"/>
    <w:rsid w:val="2B2E05BB"/>
    <w:rsid w:val="2B3590EB"/>
    <w:rsid w:val="2B3EEA8F"/>
    <w:rsid w:val="2B60AE88"/>
    <w:rsid w:val="2B93D508"/>
    <w:rsid w:val="2BAD0BAE"/>
    <w:rsid w:val="2BBB3879"/>
    <w:rsid w:val="2BF05470"/>
    <w:rsid w:val="2C215A22"/>
    <w:rsid w:val="2C2EEEDC"/>
    <w:rsid w:val="2C5EB42E"/>
    <w:rsid w:val="2C704D5F"/>
    <w:rsid w:val="2CA3E242"/>
    <w:rsid w:val="2CA70531"/>
    <w:rsid w:val="2CADD750"/>
    <w:rsid w:val="2CC3E9D4"/>
    <w:rsid w:val="2CC77F96"/>
    <w:rsid w:val="2CEE077E"/>
    <w:rsid w:val="2D2373D3"/>
    <w:rsid w:val="2D419308"/>
    <w:rsid w:val="2D4EB671"/>
    <w:rsid w:val="2D86C7BB"/>
    <w:rsid w:val="2DA9FEB7"/>
    <w:rsid w:val="2DCFC461"/>
    <w:rsid w:val="2E0B46D2"/>
    <w:rsid w:val="2E5D62F4"/>
    <w:rsid w:val="2E60345C"/>
    <w:rsid w:val="2E77EC17"/>
    <w:rsid w:val="2E8C5265"/>
    <w:rsid w:val="2E91C565"/>
    <w:rsid w:val="2E9778E2"/>
    <w:rsid w:val="2EAA97A9"/>
    <w:rsid w:val="2EE90766"/>
    <w:rsid w:val="2F199D80"/>
    <w:rsid w:val="2F26965D"/>
    <w:rsid w:val="2F3E9278"/>
    <w:rsid w:val="2F563C17"/>
    <w:rsid w:val="2F634573"/>
    <w:rsid w:val="2F857C2C"/>
    <w:rsid w:val="2FB01D62"/>
    <w:rsid w:val="2FB33C2A"/>
    <w:rsid w:val="2FCBA4BB"/>
    <w:rsid w:val="2FF1F5D0"/>
    <w:rsid w:val="301E52AE"/>
    <w:rsid w:val="302EB3A9"/>
    <w:rsid w:val="304993EF"/>
    <w:rsid w:val="30C6B372"/>
    <w:rsid w:val="30D790DA"/>
    <w:rsid w:val="30D9BFDE"/>
    <w:rsid w:val="311960CE"/>
    <w:rsid w:val="31681BDB"/>
    <w:rsid w:val="318EB9A3"/>
    <w:rsid w:val="323AE1F8"/>
    <w:rsid w:val="3248833B"/>
    <w:rsid w:val="3290A3D6"/>
    <w:rsid w:val="32FD7889"/>
    <w:rsid w:val="3323915C"/>
    <w:rsid w:val="3342F2B0"/>
    <w:rsid w:val="3349FC74"/>
    <w:rsid w:val="336DC92F"/>
    <w:rsid w:val="3382DE73"/>
    <w:rsid w:val="339321ED"/>
    <w:rsid w:val="33C545AC"/>
    <w:rsid w:val="340A4733"/>
    <w:rsid w:val="3460BDA8"/>
    <w:rsid w:val="3499867B"/>
    <w:rsid w:val="34DC8F9C"/>
    <w:rsid w:val="34E5CCD5"/>
    <w:rsid w:val="350106E9"/>
    <w:rsid w:val="35327961"/>
    <w:rsid w:val="354CEE44"/>
    <w:rsid w:val="3581F8E2"/>
    <w:rsid w:val="359D2516"/>
    <w:rsid w:val="35BCA8C5"/>
    <w:rsid w:val="35E75050"/>
    <w:rsid w:val="360C9E3D"/>
    <w:rsid w:val="360FECA9"/>
    <w:rsid w:val="3622FB19"/>
    <w:rsid w:val="3630046E"/>
    <w:rsid w:val="364AF88F"/>
    <w:rsid w:val="36521DE4"/>
    <w:rsid w:val="36672FC7"/>
    <w:rsid w:val="36886EAA"/>
    <w:rsid w:val="36906A37"/>
    <w:rsid w:val="36958AE4"/>
    <w:rsid w:val="369BFFB2"/>
    <w:rsid w:val="369CD74A"/>
    <w:rsid w:val="36F2CBA7"/>
    <w:rsid w:val="37014C96"/>
    <w:rsid w:val="3726C058"/>
    <w:rsid w:val="375EEEC0"/>
    <w:rsid w:val="37705C68"/>
    <w:rsid w:val="37731FBA"/>
    <w:rsid w:val="37A30A94"/>
    <w:rsid w:val="37B9F7C2"/>
    <w:rsid w:val="37BAD1C1"/>
    <w:rsid w:val="37BB03E4"/>
    <w:rsid w:val="38030FB0"/>
    <w:rsid w:val="38036B21"/>
    <w:rsid w:val="381F7F4E"/>
    <w:rsid w:val="386CF8E5"/>
    <w:rsid w:val="38BB6D77"/>
    <w:rsid w:val="38E15639"/>
    <w:rsid w:val="392BCAC0"/>
    <w:rsid w:val="399109B1"/>
    <w:rsid w:val="39B69F9E"/>
    <w:rsid w:val="39B93DF8"/>
    <w:rsid w:val="39D5A601"/>
    <w:rsid w:val="39EA4CB9"/>
    <w:rsid w:val="3A348730"/>
    <w:rsid w:val="3A5B1D6A"/>
    <w:rsid w:val="3A93D88E"/>
    <w:rsid w:val="3A951F0C"/>
    <w:rsid w:val="3AB9454D"/>
    <w:rsid w:val="3AC1F0F0"/>
    <w:rsid w:val="3AFB566A"/>
    <w:rsid w:val="3B205578"/>
    <w:rsid w:val="3B92F73C"/>
    <w:rsid w:val="3BDEA576"/>
    <w:rsid w:val="3C40BF10"/>
    <w:rsid w:val="3C446FDA"/>
    <w:rsid w:val="3C5728D9"/>
    <w:rsid w:val="3CC1F392"/>
    <w:rsid w:val="3CDAEECA"/>
    <w:rsid w:val="3CDD73BC"/>
    <w:rsid w:val="3CF5DD63"/>
    <w:rsid w:val="3D5583FC"/>
    <w:rsid w:val="3D63BD16"/>
    <w:rsid w:val="3DA7B2BE"/>
    <w:rsid w:val="3DDCB427"/>
    <w:rsid w:val="3E1A63E9"/>
    <w:rsid w:val="3E5D4760"/>
    <w:rsid w:val="3E664B44"/>
    <w:rsid w:val="3EB74EBD"/>
    <w:rsid w:val="3EDACDE2"/>
    <w:rsid w:val="3EE262D3"/>
    <w:rsid w:val="3F44AF30"/>
    <w:rsid w:val="3F55D8BA"/>
    <w:rsid w:val="3F5A60EC"/>
    <w:rsid w:val="3F703EDC"/>
    <w:rsid w:val="3F81D2D4"/>
    <w:rsid w:val="3FD2919A"/>
    <w:rsid w:val="3FD8F021"/>
    <w:rsid w:val="4003F103"/>
    <w:rsid w:val="401111A5"/>
    <w:rsid w:val="4012C255"/>
    <w:rsid w:val="4040A1EB"/>
    <w:rsid w:val="405026A4"/>
    <w:rsid w:val="407D9655"/>
    <w:rsid w:val="4087B365"/>
    <w:rsid w:val="40F83412"/>
    <w:rsid w:val="41294FF2"/>
    <w:rsid w:val="412B2639"/>
    <w:rsid w:val="413FEA5B"/>
    <w:rsid w:val="416C3DA0"/>
    <w:rsid w:val="41989870"/>
    <w:rsid w:val="41A988DF"/>
    <w:rsid w:val="41C84F3A"/>
    <w:rsid w:val="422383C6"/>
    <w:rsid w:val="42417057"/>
    <w:rsid w:val="4268CA2C"/>
    <w:rsid w:val="42940473"/>
    <w:rsid w:val="429EEA73"/>
    <w:rsid w:val="42DAF9FA"/>
    <w:rsid w:val="42E3F8F0"/>
    <w:rsid w:val="430E931B"/>
    <w:rsid w:val="43124625"/>
    <w:rsid w:val="43651EE7"/>
    <w:rsid w:val="4365DD9D"/>
    <w:rsid w:val="438B62EB"/>
    <w:rsid w:val="43A6D202"/>
    <w:rsid w:val="43DE98C9"/>
    <w:rsid w:val="440C399E"/>
    <w:rsid w:val="44145509"/>
    <w:rsid w:val="44786A96"/>
    <w:rsid w:val="44C4C715"/>
    <w:rsid w:val="44E885A1"/>
    <w:rsid w:val="456500CD"/>
    <w:rsid w:val="456C7CB3"/>
    <w:rsid w:val="457FE291"/>
    <w:rsid w:val="4657E2A7"/>
    <w:rsid w:val="46990984"/>
    <w:rsid w:val="46DDF7F2"/>
    <w:rsid w:val="472F36EF"/>
    <w:rsid w:val="476D3F78"/>
    <w:rsid w:val="477B8F9A"/>
    <w:rsid w:val="484C706F"/>
    <w:rsid w:val="48609FF6"/>
    <w:rsid w:val="4878CAEF"/>
    <w:rsid w:val="489384FB"/>
    <w:rsid w:val="48A80892"/>
    <w:rsid w:val="48B28C92"/>
    <w:rsid w:val="48C77F72"/>
    <w:rsid w:val="48DDA91B"/>
    <w:rsid w:val="49105106"/>
    <w:rsid w:val="496908D2"/>
    <w:rsid w:val="4987C7B9"/>
    <w:rsid w:val="49BDDB91"/>
    <w:rsid w:val="49F3B751"/>
    <w:rsid w:val="49FC7057"/>
    <w:rsid w:val="4A2B455C"/>
    <w:rsid w:val="4A73BBF4"/>
    <w:rsid w:val="4AB2A0BA"/>
    <w:rsid w:val="4AB3305C"/>
    <w:rsid w:val="4ABFC36C"/>
    <w:rsid w:val="4AD97090"/>
    <w:rsid w:val="4AE03876"/>
    <w:rsid w:val="4AEE8C56"/>
    <w:rsid w:val="4AEEB2CD"/>
    <w:rsid w:val="4B23EBBF"/>
    <w:rsid w:val="4B32C83C"/>
    <w:rsid w:val="4B46814C"/>
    <w:rsid w:val="4B4CF9E1"/>
    <w:rsid w:val="4B5A6408"/>
    <w:rsid w:val="4B86610E"/>
    <w:rsid w:val="4B9F05C9"/>
    <w:rsid w:val="4BB85981"/>
    <w:rsid w:val="4BBA8490"/>
    <w:rsid w:val="4BD0821D"/>
    <w:rsid w:val="4BDFA954"/>
    <w:rsid w:val="4C6E0D23"/>
    <w:rsid w:val="4C9C89DC"/>
    <w:rsid w:val="4CD79AD9"/>
    <w:rsid w:val="4CDF70B8"/>
    <w:rsid w:val="4CEDE270"/>
    <w:rsid w:val="4D1CA8A9"/>
    <w:rsid w:val="4D2B5813"/>
    <w:rsid w:val="4D68D657"/>
    <w:rsid w:val="4D6B3DA2"/>
    <w:rsid w:val="4E17EF10"/>
    <w:rsid w:val="4E98CB49"/>
    <w:rsid w:val="4EC06690"/>
    <w:rsid w:val="4ECAFB5A"/>
    <w:rsid w:val="4EE984A9"/>
    <w:rsid w:val="4F51B83A"/>
    <w:rsid w:val="4F5E2CE1"/>
    <w:rsid w:val="4F70EE2F"/>
    <w:rsid w:val="4F9694CD"/>
    <w:rsid w:val="4FA63E58"/>
    <w:rsid w:val="4FAE1AFD"/>
    <w:rsid w:val="4FB3A999"/>
    <w:rsid w:val="503325CE"/>
    <w:rsid w:val="503A57C0"/>
    <w:rsid w:val="506BB1DB"/>
    <w:rsid w:val="50949399"/>
    <w:rsid w:val="50C61AE7"/>
    <w:rsid w:val="511C0F44"/>
    <w:rsid w:val="514F79FA"/>
    <w:rsid w:val="516A1948"/>
    <w:rsid w:val="51BBFD56"/>
    <w:rsid w:val="51E8F272"/>
    <w:rsid w:val="51F5ADBB"/>
    <w:rsid w:val="520A11F2"/>
    <w:rsid w:val="52370C7C"/>
    <w:rsid w:val="52419516"/>
    <w:rsid w:val="52616B7B"/>
    <w:rsid w:val="527C419A"/>
    <w:rsid w:val="52B707EA"/>
    <w:rsid w:val="53032ECD"/>
    <w:rsid w:val="5305E9A9"/>
    <w:rsid w:val="533E313D"/>
    <w:rsid w:val="535BCBF8"/>
    <w:rsid w:val="536D1785"/>
    <w:rsid w:val="5378F6DF"/>
    <w:rsid w:val="5391B3FE"/>
    <w:rsid w:val="539485F5"/>
    <w:rsid w:val="53B2A4DB"/>
    <w:rsid w:val="53D4DCD7"/>
    <w:rsid w:val="54002C04"/>
    <w:rsid w:val="54B8000D"/>
    <w:rsid w:val="54EE1C65"/>
    <w:rsid w:val="55211481"/>
    <w:rsid w:val="553AB00A"/>
    <w:rsid w:val="5546FC82"/>
    <w:rsid w:val="5548D4CB"/>
    <w:rsid w:val="5552C3BB"/>
    <w:rsid w:val="55A49B7A"/>
    <w:rsid w:val="56BCE4E2"/>
    <w:rsid w:val="56C74995"/>
    <w:rsid w:val="572681F7"/>
    <w:rsid w:val="572A095E"/>
    <w:rsid w:val="575F957B"/>
    <w:rsid w:val="576AE125"/>
    <w:rsid w:val="578E3CBF"/>
    <w:rsid w:val="57D16351"/>
    <w:rsid w:val="580817B0"/>
    <w:rsid w:val="58098F2C"/>
    <w:rsid w:val="58376A21"/>
    <w:rsid w:val="58D0D7B5"/>
    <w:rsid w:val="58D7FFB3"/>
    <w:rsid w:val="58F56499"/>
    <w:rsid w:val="58FB65DC"/>
    <w:rsid w:val="59244FC1"/>
    <w:rsid w:val="597271A4"/>
    <w:rsid w:val="5987C509"/>
    <w:rsid w:val="598D4CF5"/>
    <w:rsid w:val="59C5CE9C"/>
    <w:rsid w:val="5A09DB1B"/>
    <w:rsid w:val="5A2116C2"/>
    <w:rsid w:val="5A4231DB"/>
    <w:rsid w:val="5A453E7E"/>
    <w:rsid w:val="5A669AD8"/>
    <w:rsid w:val="5A952265"/>
    <w:rsid w:val="5AC02022"/>
    <w:rsid w:val="5AC51ECB"/>
    <w:rsid w:val="5AC6841D"/>
    <w:rsid w:val="5B290017"/>
    <w:rsid w:val="5B31F3B5"/>
    <w:rsid w:val="5B6608FC"/>
    <w:rsid w:val="5B93F18A"/>
    <w:rsid w:val="5B9959D1"/>
    <w:rsid w:val="5BB65208"/>
    <w:rsid w:val="5BDB1A03"/>
    <w:rsid w:val="5C034FFE"/>
    <w:rsid w:val="5C075194"/>
    <w:rsid w:val="5C1B365A"/>
    <w:rsid w:val="5C2D055B"/>
    <w:rsid w:val="5C35BC2F"/>
    <w:rsid w:val="5C3DFAA6"/>
    <w:rsid w:val="5C56D465"/>
    <w:rsid w:val="5CD3E599"/>
    <w:rsid w:val="5CD44CC9"/>
    <w:rsid w:val="5D143C7B"/>
    <w:rsid w:val="5D316EFB"/>
    <w:rsid w:val="5D61125E"/>
    <w:rsid w:val="5DA77DDD"/>
    <w:rsid w:val="5DAFAD5F"/>
    <w:rsid w:val="5DBC2998"/>
    <w:rsid w:val="5DBC345A"/>
    <w:rsid w:val="5DCA605C"/>
    <w:rsid w:val="5DD18C90"/>
    <w:rsid w:val="5DDDE139"/>
    <w:rsid w:val="5DE67D89"/>
    <w:rsid w:val="5DFBFCBA"/>
    <w:rsid w:val="5E471351"/>
    <w:rsid w:val="5E701D2A"/>
    <w:rsid w:val="5E85F7FD"/>
    <w:rsid w:val="5EBB9D9F"/>
    <w:rsid w:val="5ECF6300"/>
    <w:rsid w:val="5EF7BDCF"/>
    <w:rsid w:val="5F0EDD47"/>
    <w:rsid w:val="5F2A4815"/>
    <w:rsid w:val="5F5E56D6"/>
    <w:rsid w:val="5F66CD0F"/>
    <w:rsid w:val="5F9BD581"/>
    <w:rsid w:val="5FC2FD82"/>
    <w:rsid w:val="5FE437AE"/>
    <w:rsid w:val="603C9923"/>
    <w:rsid w:val="60804A74"/>
    <w:rsid w:val="60821989"/>
    <w:rsid w:val="60C7801A"/>
    <w:rsid w:val="60DAE15D"/>
    <w:rsid w:val="60DF931E"/>
    <w:rsid w:val="6109FBFC"/>
    <w:rsid w:val="61295401"/>
    <w:rsid w:val="613C2D9A"/>
    <w:rsid w:val="613D0C8B"/>
    <w:rsid w:val="615745B5"/>
    <w:rsid w:val="6162DF8C"/>
    <w:rsid w:val="616E8769"/>
    <w:rsid w:val="619FB2D0"/>
    <w:rsid w:val="61DC3160"/>
    <w:rsid w:val="620703C2"/>
    <w:rsid w:val="6219762D"/>
    <w:rsid w:val="6292B0F5"/>
    <w:rsid w:val="62A4FDB3"/>
    <w:rsid w:val="62BC1EDF"/>
    <w:rsid w:val="6350C018"/>
    <w:rsid w:val="63A2D423"/>
    <w:rsid w:val="63B35EB0"/>
    <w:rsid w:val="63B4242A"/>
    <w:rsid w:val="63DA60E4"/>
    <w:rsid w:val="6420737C"/>
    <w:rsid w:val="6465650E"/>
    <w:rsid w:val="6474AD4D"/>
    <w:rsid w:val="64918B3A"/>
    <w:rsid w:val="64ADB42C"/>
    <w:rsid w:val="64DE9E0D"/>
    <w:rsid w:val="64FFA060"/>
    <w:rsid w:val="656C171B"/>
    <w:rsid w:val="6576281E"/>
    <w:rsid w:val="6590045E"/>
    <w:rsid w:val="659E7A86"/>
    <w:rsid w:val="661EADFD"/>
    <w:rsid w:val="66243C6B"/>
    <w:rsid w:val="662A79F1"/>
    <w:rsid w:val="6638632F"/>
    <w:rsid w:val="667FE216"/>
    <w:rsid w:val="6683B570"/>
    <w:rsid w:val="66A5A1A3"/>
    <w:rsid w:val="66A73350"/>
    <w:rsid w:val="66DAF632"/>
    <w:rsid w:val="66EF1086"/>
    <w:rsid w:val="66F15B0D"/>
    <w:rsid w:val="672E48CB"/>
    <w:rsid w:val="676405E3"/>
    <w:rsid w:val="6767C18E"/>
    <w:rsid w:val="6771DEF4"/>
    <w:rsid w:val="677BC7F2"/>
    <w:rsid w:val="67EF16C2"/>
    <w:rsid w:val="67F9E309"/>
    <w:rsid w:val="6803F4C4"/>
    <w:rsid w:val="680F8BCC"/>
    <w:rsid w:val="687D5B82"/>
    <w:rsid w:val="688FAF97"/>
    <w:rsid w:val="68B2AFF3"/>
    <w:rsid w:val="68C70940"/>
    <w:rsid w:val="68F486F8"/>
    <w:rsid w:val="693B36F7"/>
    <w:rsid w:val="69427170"/>
    <w:rsid w:val="69A5D81A"/>
    <w:rsid w:val="69BABD57"/>
    <w:rsid w:val="6A0014A4"/>
    <w:rsid w:val="6A1215A7"/>
    <w:rsid w:val="6A3A5537"/>
    <w:rsid w:val="6AAEB220"/>
    <w:rsid w:val="6AD22A09"/>
    <w:rsid w:val="6ADDAE21"/>
    <w:rsid w:val="6AE92BFB"/>
    <w:rsid w:val="6B0BD452"/>
    <w:rsid w:val="6B40524D"/>
    <w:rsid w:val="6B57AEE4"/>
    <w:rsid w:val="6B85EE3D"/>
    <w:rsid w:val="6B8A3E3D"/>
    <w:rsid w:val="6B9A878D"/>
    <w:rsid w:val="6BB03373"/>
    <w:rsid w:val="6BBDAE0B"/>
    <w:rsid w:val="6BCF917E"/>
    <w:rsid w:val="6BE38E74"/>
    <w:rsid w:val="6BE71AA0"/>
    <w:rsid w:val="6BF67BCA"/>
    <w:rsid w:val="6C136CBE"/>
    <w:rsid w:val="6C312FFD"/>
    <w:rsid w:val="6C31EE4E"/>
    <w:rsid w:val="6C363FED"/>
    <w:rsid w:val="6C52766A"/>
    <w:rsid w:val="6C52B78A"/>
    <w:rsid w:val="6C662485"/>
    <w:rsid w:val="6C6F0B67"/>
    <w:rsid w:val="6C809318"/>
    <w:rsid w:val="6CAD8602"/>
    <w:rsid w:val="6CB2F902"/>
    <w:rsid w:val="6CC92844"/>
    <w:rsid w:val="6D17FD27"/>
    <w:rsid w:val="6D2DFF9C"/>
    <w:rsid w:val="6D4A37B6"/>
    <w:rsid w:val="6D7A268C"/>
    <w:rsid w:val="6D82EB01"/>
    <w:rsid w:val="6D8DD70F"/>
    <w:rsid w:val="6D924C2B"/>
    <w:rsid w:val="6D9D8A4F"/>
    <w:rsid w:val="6DB3C9C7"/>
    <w:rsid w:val="6DED6BC3"/>
    <w:rsid w:val="6DFC6CD0"/>
    <w:rsid w:val="6E1B8F93"/>
    <w:rsid w:val="6E5B783D"/>
    <w:rsid w:val="6EA52526"/>
    <w:rsid w:val="6EEE3CA3"/>
    <w:rsid w:val="6F046C6B"/>
    <w:rsid w:val="6F09F93D"/>
    <w:rsid w:val="6F0B0700"/>
    <w:rsid w:val="6F1EBB62"/>
    <w:rsid w:val="6F454AEA"/>
    <w:rsid w:val="6F4E8BB9"/>
    <w:rsid w:val="6F8FD0D3"/>
    <w:rsid w:val="6FA0EB1C"/>
    <w:rsid w:val="6FA1DD8F"/>
    <w:rsid w:val="6FB833DA"/>
    <w:rsid w:val="6FBE171B"/>
    <w:rsid w:val="6FC81641"/>
    <w:rsid w:val="6FEE682F"/>
    <w:rsid w:val="701B9EE8"/>
    <w:rsid w:val="706AA41E"/>
    <w:rsid w:val="70907AC0"/>
    <w:rsid w:val="709A94B8"/>
    <w:rsid w:val="709E27BA"/>
    <w:rsid w:val="70A6D761"/>
    <w:rsid w:val="70AAF762"/>
    <w:rsid w:val="70D52B11"/>
    <w:rsid w:val="70DEF4DE"/>
    <w:rsid w:val="7111EF33"/>
    <w:rsid w:val="7163191B"/>
    <w:rsid w:val="71FE3CA4"/>
    <w:rsid w:val="72124D9B"/>
    <w:rsid w:val="721D278C"/>
    <w:rsid w:val="725301A8"/>
    <w:rsid w:val="72724629"/>
    <w:rsid w:val="72E335B2"/>
    <w:rsid w:val="72E35DDC"/>
    <w:rsid w:val="72F6B977"/>
    <w:rsid w:val="72FABA9C"/>
    <w:rsid w:val="72FD9CBD"/>
    <w:rsid w:val="73223A86"/>
    <w:rsid w:val="7322AE67"/>
    <w:rsid w:val="7386008E"/>
    <w:rsid w:val="7428D942"/>
    <w:rsid w:val="743D0033"/>
    <w:rsid w:val="746BEB5B"/>
    <w:rsid w:val="747364EA"/>
    <w:rsid w:val="7477D83E"/>
    <w:rsid w:val="74A7E0B9"/>
    <w:rsid w:val="74EF100B"/>
    <w:rsid w:val="75164F33"/>
    <w:rsid w:val="7565BDEB"/>
    <w:rsid w:val="756A64E7"/>
    <w:rsid w:val="75E029F0"/>
    <w:rsid w:val="7600DFD8"/>
    <w:rsid w:val="7631FBD9"/>
    <w:rsid w:val="7667AF56"/>
    <w:rsid w:val="76C8A62D"/>
    <w:rsid w:val="76FF9CEA"/>
    <w:rsid w:val="77091957"/>
    <w:rsid w:val="774BF81F"/>
    <w:rsid w:val="775D8D7C"/>
    <w:rsid w:val="776CF0F6"/>
    <w:rsid w:val="77A34289"/>
    <w:rsid w:val="77C24A95"/>
    <w:rsid w:val="780A004A"/>
    <w:rsid w:val="78139688"/>
    <w:rsid w:val="7821D24C"/>
    <w:rsid w:val="782411ED"/>
    <w:rsid w:val="78607662"/>
    <w:rsid w:val="78875FD3"/>
    <w:rsid w:val="78E3FB9C"/>
    <w:rsid w:val="78FF2F9B"/>
    <w:rsid w:val="79109CDD"/>
    <w:rsid w:val="793A5D29"/>
    <w:rsid w:val="79443390"/>
    <w:rsid w:val="794BF519"/>
    <w:rsid w:val="795F0E91"/>
    <w:rsid w:val="7974D10D"/>
    <w:rsid w:val="79859370"/>
    <w:rsid w:val="79A9174B"/>
    <w:rsid w:val="79B54A1B"/>
    <w:rsid w:val="79D96782"/>
    <w:rsid w:val="7A30EF4A"/>
    <w:rsid w:val="7A5EED01"/>
    <w:rsid w:val="7A6C09AE"/>
    <w:rsid w:val="7AE2C878"/>
    <w:rsid w:val="7AF0D304"/>
    <w:rsid w:val="7AF8AA43"/>
    <w:rsid w:val="7B0DFDF5"/>
    <w:rsid w:val="7B103063"/>
    <w:rsid w:val="7BB898DD"/>
    <w:rsid w:val="7BCB3E22"/>
    <w:rsid w:val="7C1654B9"/>
    <w:rsid w:val="7C91FC92"/>
    <w:rsid w:val="7C9B2D8C"/>
    <w:rsid w:val="7CABD1F8"/>
    <w:rsid w:val="7CBD3432"/>
    <w:rsid w:val="7CC6DD99"/>
    <w:rsid w:val="7CDC09F4"/>
    <w:rsid w:val="7CEFC74C"/>
    <w:rsid w:val="7D426EB6"/>
    <w:rsid w:val="7D4F8FA8"/>
    <w:rsid w:val="7D54693E"/>
    <w:rsid w:val="7D575535"/>
    <w:rsid w:val="7D97351E"/>
    <w:rsid w:val="7D986313"/>
    <w:rsid w:val="7DB93ECB"/>
    <w:rsid w:val="7DEE5770"/>
    <w:rsid w:val="7E1B2B40"/>
    <w:rsid w:val="7E5B9449"/>
    <w:rsid w:val="7E60FEFD"/>
    <w:rsid w:val="7E634139"/>
    <w:rsid w:val="7EAF5B65"/>
    <w:rsid w:val="7EB747F0"/>
    <w:rsid w:val="7EF0399F"/>
    <w:rsid w:val="7F03621C"/>
    <w:rsid w:val="7F069094"/>
    <w:rsid w:val="7F23A455"/>
    <w:rsid w:val="7F2765B8"/>
    <w:rsid w:val="7F58AD6D"/>
    <w:rsid w:val="7F719636"/>
    <w:rsid w:val="7FA49526"/>
    <w:rsid w:val="7FAD8FF7"/>
    <w:rsid w:val="7FDD6C84"/>
    <w:rsid w:val="7FE7DE0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28ED"/>
  <w15:chartTrackingRefBased/>
  <w15:docId w15:val="{12EAC846-5623-4867-B37A-C9DF86FC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789"/>
    <w:pPr>
      <w:spacing w:line="25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AD1902"/>
    <w:pPr>
      <w:keepNext/>
      <w:keepLines/>
      <w:spacing w:before="240" w:after="0" w:line="360" w:lineRule="auto"/>
      <w:jc w:val="center"/>
      <w:outlineLvl w:val="0"/>
    </w:pPr>
    <w:rPr>
      <w:rFonts w:eastAsiaTheme="majorEastAsia" w:cs="Times New Roman"/>
      <w:b/>
      <w:caps/>
      <w:sz w:val="28"/>
      <w:szCs w:val="27"/>
      <w:shd w:val="clear" w:color="auto" w:fill="FFFFFF"/>
    </w:rPr>
  </w:style>
  <w:style w:type="paragraph" w:styleId="Heading2">
    <w:name w:val="heading 2"/>
    <w:basedOn w:val="Normal"/>
    <w:next w:val="Normal"/>
    <w:link w:val="Heading2Char"/>
    <w:uiPriority w:val="9"/>
    <w:unhideWhenUsed/>
    <w:qFormat/>
    <w:rsid w:val="00CB5263"/>
    <w:pPr>
      <w:keepNext/>
      <w:keepLines/>
      <w:spacing w:before="40" w:after="0"/>
      <w:jc w:val="center"/>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3CE8"/>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17C6A"/>
    <w:pPr>
      <w:spacing w:after="0" w:line="240" w:lineRule="auto"/>
    </w:pPr>
    <w:rPr>
      <w:lang w:val="en-US"/>
    </w:rPr>
  </w:style>
  <w:style w:type="character" w:customStyle="1" w:styleId="Heading1Char">
    <w:name w:val="Heading 1 Char"/>
    <w:basedOn w:val="DefaultParagraphFont"/>
    <w:link w:val="Heading1"/>
    <w:uiPriority w:val="9"/>
    <w:rsid w:val="00AD1902"/>
    <w:rPr>
      <w:rFonts w:ascii="Times New Roman" w:eastAsiaTheme="majorEastAsia" w:hAnsi="Times New Roman" w:cs="Times New Roman"/>
      <w:b/>
      <w:caps/>
      <w:sz w:val="28"/>
      <w:szCs w:val="27"/>
      <w:lang w:val="en-US"/>
    </w:rPr>
  </w:style>
  <w:style w:type="paragraph" w:styleId="ListParagraph">
    <w:name w:val="List Paragraph"/>
    <w:basedOn w:val="Normal"/>
    <w:uiPriority w:val="34"/>
    <w:qFormat/>
    <w:rsid w:val="007C3AC3"/>
    <w:pPr>
      <w:ind w:left="720"/>
      <w:contextualSpacing/>
    </w:pPr>
  </w:style>
  <w:style w:type="paragraph" w:styleId="BalloonText">
    <w:name w:val="Balloon Text"/>
    <w:basedOn w:val="Normal"/>
    <w:link w:val="BalloonTextChar"/>
    <w:uiPriority w:val="99"/>
    <w:semiHidden/>
    <w:unhideWhenUsed/>
    <w:rsid w:val="00420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B1F"/>
    <w:rPr>
      <w:rFonts w:ascii="Segoe UI" w:hAnsi="Segoe UI" w:cs="Segoe UI"/>
      <w:sz w:val="18"/>
      <w:szCs w:val="18"/>
      <w:lang w:val="en-US"/>
    </w:rPr>
  </w:style>
  <w:style w:type="paragraph" w:styleId="Caption">
    <w:name w:val="caption"/>
    <w:basedOn w:val="Normal"/>
    <w:next w:val="Normal"/>
    <w:uiPriority w:val="35"/>
    <w:unhideWhenUsed/>
    <w:qFormat/>
    <w:rsid w:val="00420B1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E6F74"/>
    <w:pPr>
      <w:spacing w:line="259" w:lineRule="auto"/>
      <w:jc w:val="left"/>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4E6F74"/>
    <w:pPr>
      <w:spacing w:after="100"/>
    </w:pPr>
  </w:style>
  <w:style w:type="character" w:styleId="Hyperlink">
    <w:name w:val="Hyperlink"/>
    <w:basedOn w:val="DefaultParagraphFont"/>
    <w:uiPriority w:val="99"/>
    <w:unhideWhenUsed/>
    <w:rsid w:val="004E6F74"/>
    <w:rPr>
      <w:color w:val="0563C1" w:themeColor="hyperlink"/>
      <w:u w:val="single"/>
    </w:rPr>
  </w:style>
  <w:style w:type="paragraph" w:styleId="Subtitle">
    <w:name w:val="Subtitle"/>
    <w:basedOn w:val="Normal"/>
    <w:next w:val="Normal"/>
    <w:link w:val="SubtitleChar"/>
    <w:uiPriority w:val="11"/>
    <w:qFormat/>
    <w:rsid w:val="0051694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516947"/>
    <w:rPr>
      <w:rFonts w:eastAsiaTheme="minorEastAsia"/>
      <w:color w:val="5A5A5A" w:themeColor="text1" w:themeTint="A5"/>
      <w:spacing w:val="15"/>
      <w:lang w:val="en-US"/>
    </w:rPr>
  </w:style>
  <w:style w:type="paragraph" w:styleId="Title">
    <w:name w:val="Title"/>
    <w:basedOn w:val="Normal"/>
    <w:next w:val="Normal"/>
    <w:link w:val="TitleChar"/>
    <w:uiPriority w:val="10"/>
    <w:qFormat/>
    <w:rsid w:val="008734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4E8"/>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CB5263"/>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CB4373"/>
    <w:pPr>
      <w:spacing w:after="100"/>
      <w:ind w:left="240"/>
    </w:pPr>
  </w:style>
  <w:style w:type="character" w:styleId="PlaceholderText">
    <w:name w:val="Placeholder Text"/>
    <w:basedOn w:val="DefaultParagraphFont"/>
    <w:uiPriority w:val="99"/>
    <w:semiHidden/>
    <w:rsid w:val="00393FE6"/>
  </w:style>
  <w:style w:type="character" w:customStyle="1" w:styleId="UnresolvedMention">
    <w:name w:val="Unresolved Mention"/>
    <w:basedOn w:val="DefaultParagraphFont"/>
    <w:uiPriority w:val="99"/>
    <w:semiHidden/>
    <w:unhideWhenUsed/>
    <w:rsid w:val="00A72719"/>
    <w:rPr>
      <w:color w:val="605E5C"/>
      <w:shd w:val="clear" w:color="auto" w:fill="E1DFDD"/>
    </w:rPr>
  </w:style>
  <w:style w:type="character" w:styleId="FollowedHyperlink">
    <w:name w:val="FollowedHyperlink"/>
    <w:basedOn w:val="DefaultParagraphFont"/>
    <w:uiPriority w:val="99"/>
    <w:semiHidden/>
    <w:unhideWhenUsed/>
    <w:rsid w:val="00073271"/>
    <w:rPr>
      <w:color w:val="954F72" w:themeColor="followedHyperlink"/>
      <w:u w:val="single"/>
    </w:rPr>
  </w:style>
  <w:style w:type="paragraph" w:styleId="Revision">
    <w:name w:val="Revision"/>
    <w:hidden/>
    <w:uiPriority w:val="99"/>
    <w:semiHidden/>
    <w:rsid w:val="005201C0"/>
    <w:pPr>
      <w:spacing w:after="0" w:line="240" w:lineRule="auto"/>
    </w:pPr>
    <w:rPr>
      <w:rFonts w:ascii="Times New Roman" w:hAnsi="Times New Roman"/>
      <w:sz w:val="24"/>
      <w:lang w:val="en-US"/>
    </w:r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ableofFigures">
    <w:name w:val="table of figures"/>
    <w:basedOn w:val="Normal"/>
    <w:next w:val="Normal"/>
    <w:uiPriority w:val="99"/>
    <w:unhideWhenUsed/>
    <w:rsid w:val="0002587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057567">
      <w:bodyDiv w:val="1"/>
      <w:marLeft w:val="0"/>
      <w:marRight w:val="0"/>
      <w:marTop w:val="0"/>
      <w:marBottom w:val="0"/>
      <w:divBdr>
        <w:top w:val="none" w:sz="0" w:space="0" w:color="auto"/>
        <w:left w:val="none" w:sz="0" w:space="0" w:color="auto"/>
        <w:bottom w:val="none" w:sz="0" w:space="0" w:color="auto"/>
        <w:right w:val="none" w:sz="0" w:space="0" w:color="auto"/>
      </w:divBdr>
    </w:div>
    <w:div w:id="1006515265">
      <w:bodyDiv w:val="1"/>
      <w:marLeft w:val="0"/>
      <w:marRight w:val="0"/>
      <w:marTop w:val="0"/>
      <w:marBottom w:val="0"/>
      <w:divBdr>
        <w:top w:val="none" w:sz="0" w:space="0" w:color="auto"/>
        <w:left w:val="none" w:sz="0" w:space="0" w:color="auto"/>
        <w:bottom w:val="none" w:sz="0" w:space="0" w:color="auto"/>
        <w:right w:val="none" w:sz="0" w:space="0" w:color="auto"/>
      </w:divBdr>
    </w:div>
    <w:div w:id="1157064845">
      <w:bodyDiv w:val="1"/>
      <w:marLeft w:val="0"/>
      <w:marRight w:val="0"/>
      <w:marTop w:val="0"/>
      <w:marBottom w:val="0"/>
      <w:divBdr>
        <w:top w:val="none" w:sz="0" w:space="0" w:color="auto"/>
        <w:left w:val="none" w:sz="0" w:space="0" w:color="auto"/>
        <w:bottom w:val="none" w:sz="0" w:space="0" w:color="auto"/>
        <w:right w:val="none" w:sz="0" w:space="0" w:color="auto"/>
      </w:divBdr>
    </w:div>
    <w:div w:id="1200630257">
      <w:bodyDiv w:val="1"/>
      <w:marLeft w:val="0"/>
      <w:marRight w:val="0"/>
      <w:marTop w:val="0"/>
      <w:marBottom w:val="0"/>
      <w:divBdr>
        <w:top w:val="none" w:sz="0" w:space="0" w:color="auto"/>
        <w:left w:val="none" w:sz="0" w:space="0" w:color="auto"/>
        <w:bottom w:val="none" w:sz="0" w:space="0" w:color="auto"/>
        <w:right w:val="none" w:sz="0" w:space="0" w:color="auto"/>
      </w:divBdr>
    </w:div>
    <w:div w:id="1251625834">
      <w:bodyDiv w:val="1"/>
      <w:marLeft w:val="0"/>
      <w:marRight w:val="0"/>
      <w:marTop w:val="0"/>
      <w:marBottom w:val="0"/>
      <w:divBdr>
        <w:top w:val="none" w:sz="0" w:space="0" w:color="auto"/>
        <w:left w:val="none" w:sz="0" w:space="0" w:color="auto"/>
        <w:bottom w:val="none" w:sz="0" w:space="0" w:color="auto"/>
        <w:right w:val="none" w:sz="0" w:space="0" w:color="auto"/>
      </w:divBdr>
    </w:div>
    <w:div w:id="1281455907">
      <w:bodyDiv w:val="1"/>
      <w:marLeft w:val="0"/>
      <w:marRight w:val="0"/>
      <w:marTop w:val="0"/>
      <w:marBottom w:val="0"/>
      <w:divBdr>
        <w:top w:val="none" w:sz="0" w:space="0" w:color="auto"/>
        <w:left w:val="none" w:sz="0" w:space="0" w:color="auto"/>
        <w:bottom w:val="none" w:sz="0" w:space="0" w:color="auto"/>
        <w:right w:val="none" w:sz="0" w:space="0" w:color="auto"/>
      </w:divBdr>
    </w:div>
    <w:div w:id="213660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rthrop_Grumman" TargetMode="External"/><Relationship Id="rId13" Type="http://schemas.openxmlformats.org/officeDocument/2006/relationships/image" Target="media/image6.png"/><Relationship Id="rId18" Type="http://schemas.openxmlformats.org/officeDocument/2006/relationships/hyperlink" Target="https://www.airbus.com/newsroom/press-releases/en/2019/05/airbus-honours-best-in-class-defence-and-space-suppliers.html" TargetMode="External"/><Relationship Id="rId26" Type="http://schemas.openxmlformats.org/officeDocument/2006/relationships/hyperlink" Target="https://trace.tennessee.edu/cgi/viewcontent.cgi?referer=https://www.google.com/&amp;httpsredir=1&amp;article=1284&amp;context=utk_gradthes" TargetMode="External"/><Relationship Id="rId3" Type="http://schemas.openxmlformats.org/officeDocument/2006/relationships/styles" Target="styles.xml"/><Relationship Id="rId21" Type="http://schemas.openxmlformats.org/officeDocument/2006/relationships/hyperlink" Target="https://www.liebherr.com/en/ind/about-liebherr/liebherr-worldwide/france/toulouse/toulouse-aerospace.html" TargetMode="External"/><Relationship Id="rId7" Type="http://schemas.openxmlformats.org/officeDocument/2006/relationships/hyperlink" Target="file:///D:\MY%20FILES\Studies\5%20SEMESTER\Economics\project\Economics_airbus_word.docx" TargetMode="External"/><Relationship Id="rId12" Type="http://schemas.openxmlformats.org/officeDocument/2006/relationships/image" Target="media/image5.png"/><Relationship Id="rId17" Type="http://schemas.openxmlformats.org/officeDocument/2006/relationships/hyperlink" Target="https://www.bbc.com/news/business-54242176" TargetMode="External"/><Relationship Id="rId25" Type="http://schemas.openxmlformats.org/officeDocument/2006/relationships/hyperlink" Target="https://www.owler.com/company/airbus" TargetMode="External"/><Relationship Id="rId2" Type="http://schemas.openxmlformats.org/officeDocument/2006/relationships/numbering" Target="numbering.xml"/><Relationship Id="rId16" Type="http://schemas.openxmlformats.org/officeDocument/2006/relationships/hyperlink" Target="https://www.airbus.com/investors/financial-results-and-annual-reports.html" TargetMode="External"/><Relationship Id="rId20" Type="http://schemas.openxmlformats.org/officeDocument/2006/relationships/hyperlink" Target="https://www.liebherr.com/en/usa/annual-report/development-and-outlook/development-and-outlook.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hyperlink" Target="https://craft.co/airbus-group/competitors" TargetMode="External"/><Relationship Id="rId5" Type="http://schemas.openxmlformats.org/officeDocument/2006/relationships/webSettings" Target="webSettings.xml"/><Relationship Id="rId15" Type="http://schemas.openxmlformats.org/officeDocument/2006/relationships/hyperlink" Target="https://www.airbus.com/innovation/zero-emission/urban-air-mobility/cityairbus.html" TargetMode="External"/><Relationship Id="rId23" Type="http://schemas.openxmlformats.org/officeDocument/2006/relationships/hyperlink" Target="https://www.airbus.com/content/dam/corporate-topics/facts-and-figures/annual-report/Information-document-2018-pages-24-to-48.pdf" TargetMode="External"/><Relationship Id="rId28" Type="http://schemas.openxmlformats.org/officeDocument/2006/relationships/hyperlink" Target="https://www2.deloitte.com/content/dam/Deloitte/global/Images/infographics/gx-eri-global-a-d-industry-financial-performance-study-2018.pdf" TargetMode="External"/><Relationship Id="rId10" Type="http://schemas.openxmlformats.org/officeDocument/2006/relationships/image" Target="media/image3.png"/><Relationship Id="rId19" Type="http://schemas.openxmlformats.org/officeDocument/2006/relationships/hyperlink" Target="https://sec.report/Document/0001518587-19-00000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irbus.com/defence/uav.html" TargetMode="External"/><Relationship Id="rId22" Type="http://schemas.openxmlformats.org/officeDocument/2006/relationships/hyperlink" Target="https://www.britannica.com/topic/Airbus-Industrie" TargetMode="External"/><Relationship Id="rId27" Type="http://schemas.openxmlformats.org/officeDocument/2006/relationships/hyperlink" Target="https://www.ft.com/content/c9a9a77c-db07-11e3-8273-00144feabdc0"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B07B18A3DB43B0988B8AAC3FAD5300"/>
        <w:category>
          <w:name w:val="General"/>
          <w:gallery w:val="placeholder"/>
        </w:category>
        <w:types>
          <w:type w:val="bbPlcHdr"/>
        </w:types>
        <w:behaviors>
          <w:behavior w:val="content"/>
        </w:behaviors>
        <w:guid w:val="{ECA6CB01-2015-4902-BB25-AE7C8CF7B604}"/>
      </w:docPartPr>
      <w:docPartBody>
        <w:p w:rsidR="00725593" w:rsidRDefault="00A64D05" w:rsidP="00A64D05">
          <w:pPr>
            <w:pStyle w:val="952D4151893E4A23A9B78F27DC68D329"/>
          </w:pPr>
          <w:r>
            <w:rPr>
              <w:rStyle w:val="PlaceholderText"/>
            </w:rPr>
            <w:t>Choose an item.</w:t>
          </w:r>
        </w:p>
      </w:docPartBody>
    </w:docPart>
    <w:docPart>
      <w:docPartPr>
        <w:name w:val="952D4151893E4A23A9B78F27DC68D329"/>
        <w:category>
          <w:name w:val="General"/>
          <w:gallery w:val="placeholder"/>
        </w:category>
        <w:types>
          <w:type w:val="bbPlcHdr"/>
        </w:types>
        <w:behaviors>
          <w:behavior w:val="content"/>
        </w:behaviors>
        <w:guid w:val="{12C38919-3A5B-404C-9B68-96F56DFECA0D}"/>
      </w:docPartPr>
      <w:docPartBody>
        <w:p w:rsidR="00725593" w:rsidRDefault="00A64D05" w:rsidP="00A64D05">
          <w:pPr>
            <w:pStyle w:val="57AF2DC8F4CE4A5C818D44CA7557062F"/>
          </w:pPr>
          <w:r>
            <w:rPr>
              <w:rStyle w:val="PlaceholderText"/>
            </w:rPr>
            <w:t>Click or tap to enter a date.</w:t>
          </w:r>
        </w:p>
      </w:docPartBody>
    </w:docPart>
    <w:docPart>
      <w:docPartPr>
        <w:name w:val="57AF2DC8F4CE4A5C818D44CA7557062F"/>
        <w:category>
          <w:name w:val="General"/>
          <w:gallery w:val="placeholder"/>
        </w:category>
        <w:types>
          <w:type w:val="bbPlcHdr"/>
        </w:types>
        <w:behaviors>
          <w:behavior w:val="content"/>
        </w:behaviors>
        <w:guid w:val="{EDC346E6-A2C4-48FF-ACC1-20645D44C1AC}"/>
      </w:docPartPr>
      <w:docPartBody>
        <w:p w:rsidR="00725593" w:rsidRDefault="00483750" w:rsidP="00483750">
          <w:pPr>
            <w:pStyle w:val="57AF2DC8F4CE4A5C818D44CA7557062F1"/>
          </w:pPr>
          <w:r>
            <w:rPr>
              <w:rStyle w:val="PlaceholderText"/>
            </w:rPr>
            <w:t>Choose an item.</w:t>
          </w:r>
        </w:p>
      </w:docPartBody>
    </w:docPart>
    <w:docPart>
      <w:docPartPr>
        <w:name w:val="5AEDF1332E6D462D83CEA0DE90151737"/>
        <w:category>
          <w:name w:val="General"/>
          <w:gallery w:val="placeholder"/>
        </w:category>
        <w:types>
          <w:type w:val="bbPlcHdr"/>
        </w:types>
        <w:behaviors>
          <w:behavior w:val="content"/>
        </w:behaviors>
        <w:guid w:val="{00409F77-EAD1-4FA6-9E7B-B309EE72C8A2}"/>
      </w:docPartPr>
      <w:docPartBody>
        <w:p w:rsidR="00725593" w:rsidRDefault="00A64D05" w:rsidP="00A64D05">
          <w:pPr>
            <w:pStyle w:val="BB55DB33C4784E96A84B4A59DB9CDF41"/>
          </w:pPr>
          <w:r>
            <w:rPr>
              <w:rStyle w:val="PlaceholderText"/>
            </w:rPr>
            <w:t>Click or tap to enter a date.</w:t>
          </w:r>
        </w:p>
      </w:docPartBody>
    </w:docPart>
    <w:docPart>
      <w:docPartPr>
        <w:name w:val="BB55DB33C4784E96A84B4A59DB9CDF41"/>
        <w:category>
          <w:name w:val="General"/>
          <w:gallery w:val="placeholder"/>
        </w:category>
        <w:types>
          <w:type w:val="bbPlcHdr"/>
        </w:types>
        <w:behaviors>
          <w:behavior w:val="content"/>
        </w:behaviors>
        <w:guid w:val="{A59AEF0C-4E02-439E-B171-DD2B29AD0971}"/>
      </w:docPartPr>
      <w:docPartBody>
        <w:p w:rsidR="00725593" w:rsidRDefault="00A64D05" w:rsidP="00A64D05">
          <w:pPr>
            <w:pStyle w:val="177663E67C08442FB9470DB57E42F023"/>
          </w:pPr>
          <w:r>
            <w:rPr>
              <w:rStyle w:val="PlaceholderText"/>
            </w:rPr>
            <w:t>Choose an item.</w:t>
          </w:r>
        </w:p>
      </w:docPartBody>
    </w:docPart>
    <w:docPart>
      <w:docPartPr>
        <w:name w:val="177663E67C08442FB9470DB57E42F023"/>
        <w:category>
          <w:name w:val="General"/>
          <w:gallery w:val="placeholder"/>
        </w:category>
        <w:types>
          <w:type w:val="bbPlcHdr"/>
        </w:types>
        <w:behaviors>
          <w:behavior w:val="content"/>
        </w:behaviors>
        <w:guid w:val="{B691EF02-F864-495A-97E4-F95E3A6922E3}"/>
      </w:docPartPr>
      <w:docPartBody>
        <w:p w:rsidR="00725593" w:rsidRDefault="00A64D05" w:rsidP="00A64D05">
          <w:pPr>
            <w:pStyle w:val="A37624CBA14B4A159B8A6B73BA2BB305"/>
          </w:pPr>
          <w:r>
            <w:rPr>
              <w:rStyle w:val="PlaceholderText"/>
            </w:rPr>
            <w:t>Click or tap to enter a date.</w:t>
          </w:r>
        </w:p>
      </w:docPartBody>
    </w:docPart>
    <w:docPart>
      <w:docPartPr>
        <w:name w:val="A37624CBA14B4A159B8A6B73BA2BB305"/>
        <w:category>
          <w:name w:val="General"/>
          <w:gallery w:val="placeholder"/>
        </w:category>
        <w:types>
          <w:type w:val="bbPlcHdr"/>
        </w:types>
        <w:behaviors>
          <w:behavior w:val="content"/>
        </w:behaviors>
        <w:guid w:val="{413031E2-26C7-4623-AF35-E6483F517700}"/>
      </w:docPartPr>
      <w:docPartBody>
        <w:p w:rsidR="00725593" w:rsidRDefault="00A64D05" w:rsidP="00A64D05">
          <w:pPr>
            <w:pStyle w:val="6E9A5B4CE8914A219F24368D8694E80B"/>
          </w:pPr>
          <w:r>
            <w:rPr>
              <w:rStyle w:val="PlaceholderText"/>
            </w:rPr>
            <w:t>Click or tap to enter a date.</w:t>
          </w:r>
        </w:p>
      </w:docPartBody>
    </w:docPart>
    <w:docPart>
      <w:docPartPr>
        <w:name w:val="6E9A5B4CE8914A219F24368D8694E80B"/>
        <w:category>
          <w:name w:val="General"/>
          <w:gallery w:val="placeholder"/>
        </w:category>
        <w:types>
          <w:type w:val="bbPlcHdr"/>
        </w:types>
        <w:behaviors>
          <w:behavior w:val="content"/>
        </w:behaviors>
        <w:guid w:val="{7F34449F-74FC-4080-ACBB-D86914F5538E}"/>
      </w:docPartPr>
      <w:docPartBody>
        <w:p w:rsidR="00725593" w:rsidRDefault="00A64D05" w:rsidP="00A64D05">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D05"/>
    <w:rsid w:val="00001197"/>
    <w:rsid w:val="002A250F"/>
    <w:rsid w:val="003277D1"/>
    <w:rsid w:val="00370331"/>
    <w:rsid w:val="00483750"/>
    <w:rsid w:val="00725593"/>
    <w:rsid w:val="00785B1C"/>
    <w:rsid w:val="007D26F5"/>
    <w:rsid w:val="008674C5"/>
    <w:rsid w:val="009D4166"/>
    <w:rsid w:val="00A36C5B"/>
    <w:rsid w:val="00A470FF"/>
    <w:rsid w:val="00A64D05"/>
    <w:rsid w:val="00B11BAF"/>
    <w:rsid w:val="00B73FFF"/>
    <w:rsid w:val="00D946C0"/>
    <w:rsid w:val="00DD1F45"/>
    <w:rsid w:val="00ED25B6"/>
    <w:rsid w:val="00FC41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3750"/>
  </w:style>
  <w:style w:type="paragraph" w:customStyle="1" w:styleId="07B07B18A3DB43B0988B8AAC3FAD5300">
    <w:name w:val="07B07B18A3DB43B0988B8AAC3FAD5300"/>
    <w:rsid w:val="00A64D05"/>
  </w:style>
  <w:style w:type="paragraph" w:customStyle="1" w:styleId="952D4151893E4A23A9B78F27DC68D329">
    <w:name w:val="952D4151893E4A23A9B78F27DC68D329"/>
    <w:rsid w:val="00A64D05"/>
  </w:style>
  <w:style w:type="paragraph" w:customStyle="1" w:styleId="57AF2DC8F4CE4A5C818D44CA7557062F">
    <w:name w:val="57AF2DC8F4CE4A5C818D44CA7557062F"/>
    <w:rsid w:val="00A64D05"/>
  </w:style>
  <w:style w:type="paragraph" w:customStyle="1" w:styleId="5AEDF1332E6D462D83CEA0DE90151737">
    <w:name w:val="5AEDF1332E6D462D83CEA0DE90151737"/>
    <w:rsid w:val="00A64D05"/>
  </w:style>
  <w:style w:type="paragraph" w:customStyle="1" w:styleId="BB55DB33C4784E96A84B4A59DB9CDF41">
    <w:name w:val="BB55DB33C4784E96A84B4A59DB9CDF41"/>
    <w:rsid w:val="00A64D05"/>
  </w:style>
  <w:style w:type="paragraph" w:customStyle="1" w:styleId="177663E67C08442FB9470DB57E42F023">
    <w:name w:val="177663E67C08442FB9470DB57E42F023"/>
    <w:rsid w:val="00A64D05"/>
  </w:style>
  <w:style w:type="paragraph" w:customStyle="1" w:styleId="A37624CBA14B4A159B8A6B73BA2BB305">
    <w:name w:val="A37624CBA14B4A159B8A6B73BA2BB305"/>
    <w:rsid w:val="00A64D05"/>
  </w:style>
  <w:style w:type="paragraph" w:customStyle="1" w:styleId="6E9A5B4CE8914A219F24368D8694E80B">
    <w:name w:val="6E9A5B4CE8914A219F24368D8694E80B"/>
    <w:rsid w:val="00A64D05"/>
  </w:style>
  <w:style w:type="paragraph" w:customStyle="1" w:styleId="57AF2DC8F4CE4A5C818D44CA7557062F1">
    <w:name w:val="57AF2DC8F4CE4A5C818D44CA7557062F1"/>
    <w:rsid w:val="00483750"/>
    <w:pPr>
      <w:spacing w:line="256" w:lineRule="auto"/>
    </w:pPr>
    <w:rPr>
      <w:rFonts w:ascii="Times New Roman" w:eastAsiaTheme="minorHAnsi" w:hAnsi="Times New Roman"/>
      <w:sz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0BEC7-4A5C-4583-A497-3221989A4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20</Pages>
  <Words>4567</Words>
  <Characters>26034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Jutkiewicz</dc:creator>
  <cp:keywords/>
  <dc:description/>
  <cp:lastModifiedBy>Dziugas Peciulevicius</cp:lastModifiedBy>
  <cp:revision>246</cp:revision>
  <dcterms:created xsi:type="dcterms:W3CDTF">2020-09-16T06:20:00Z</dcterms:created>
  <dcterms:modified xsi:type="dcterms:W3CDTF">2021-01-07T05:22:00Z</dcterms:modified>
</cp:coreProperties>
</file>