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color w:val="00bf63"/>
          <w:sz w:val="100"/>
          <w:szCs w:val="100"/>
        </w:rPr>
      </w:pPr>
      <w:r w:rsidDel="00000000" w:rsidR="00000000" w:rsidRPr="00000000">
        <w:rPr>
          <w:b w:val="1"/>
          <w:color w:val="00bf63"/>
          <w:sz w:val="100"/>
          <w:szCs w:val="100"/>
          <w:rtl w:val="0"/>
        </w:rPr>
        <w:t xml:space="preserve">       LESSON PLAN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403350" cy="10525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5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 </w:t>
      </w:r>
    </w:p>
    <w:p w:rsidR="00000000" w:rsidDel="00000000" w:rsidP="00000000" w:rsidRDefault="00000000" w:rsidRPr="00000000" w14:paraId="00000004">
      <w:pPr>
        <w:spacing w:line="335.99999999999994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877.4560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before="480" w:line="300" w:lineRule="auto"/>
              <w:ind w:left="720" w:hanging="36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75"/>
        <w:gridCol w:w="5970"/>
        <w:tblGridChange w:id="0">
          <w:tblGrid>
            <w:gridCol w:w="3675"/>
            <w:gridCol w:w="5970"/>
          </w:tblGrid>
        </w:tblGridChange>
      </w:tblGrid>
      <w:tr>
        <w:trPr>
          <w:cantSplit w:val="0"/>
          <w:trHeight w:val="599.97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Grade Level/Course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97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Topic or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Subtopics or Key Concepts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00" w:lineRule="auto"/>
              <w:ind w:left="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Materials Needed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Any objects for demonstrating concepts or conducting a classroom activity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You may also include references to be used for preparing the lesson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Add more here</w:t>
      </w:r>
    </w:p>
    <w:tbl>
      <w:tblPr>
        <w:tblStyle w:val="Table4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00" w:lineRule="auto"/>
              <w:ind w:left="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Learning Objectives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Include at least two outcomes to help set and manage expectations for you and your students. Identify various thinking skills.</w:t>
      </w:r>
    </w:p>
    <w:tbl>
      <w:tblPr>
        <w:tblStyle w:val="Table5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Lesson Outline WEEK 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05"/>
        <w:gridCol w:w="2475"/>
        <w:gridCol w:w="1605"/>
        <w:gridCol w:w="4410"/>
        <w:tblGridChange w:id="0">
          <w:tblGrid>
            <w:gridCol w:w="1305"/>
            <w:gridCol w:w="2475"/>
            <w:gridCol w:w="1605"/>
            <w:gridCol w:w="44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or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1F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of a new topic or continuation of a previous lesson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Modifications: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 and Scaffolding</w:t>
            </w:r>
          </w:p>
          <w:p w:rsidR="00000000" w:rsidDel="00000000" w:rsidP="00000000" w:rsidRDefault="00000000" w:rsidRPr="00000000" w14:paraId="00000023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Scaffolding: Break the lesson into two parts. Have students edit a piece of work after they fill out the worksheet.</w:t>
            </w:r>
          </w:p>
          <w:p w:rsidR="00000000" w:rsidDel="00000000" w:rsidP="00000000" w:rsidRDefault="00000000" w:rsidRPr="00000000" w14:paraId="00000024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Extensions: Have students edit a piece of their own work and write a headline.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2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Springboard question or activity</w:t>
            </w:r>
          </w:p>
          <w:p w:rsidR="00000000" w:rsidDel="00000000" w:rsidP="00000000" w:rsidRDefault="00000000" w:rsidRPr="00000000" w14:paraId="0000002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or Guided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2C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of previous concepts (as needed)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1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3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Lesson Outline WEEK 2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0"/>
        <w:gridCol w:w="2415"/>
        <w:gridCol w:w="1590"/>
        <w:gridCol w:w="4425"/>
        <w:tblGridChange w:id="0">
          <w:tblGrid>
            <w:gridCol w:w="1290"/>
            <w:gridCol w:w="2415"/>
            <w:gridCol w:w="1590"/>
            <w:gridCol w:w="44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or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4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of a new topic or continuation of a previous lesson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Student/Modification(s):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 and Scaffolding</w:t>
            </w:r>
          </w:p>
          <w:p w:rsidR="00000000" w:rsidDel="00000000" w:rsidP="00000000" w:rsidRDefault="00000000" w:rsidRPr="00000000" w14:paraId="00000046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Scaffolding: Break the lesson into two parts. Have students edit a piece of work after they fill out the worksheet.</w:t>
            </w:r>
          </w:p>
          <w:p w:rsidR="00000000" w:rsidDel="00000000" w:rsidP="00000000" w:rsidRDefault="00000000" w:rsidRPr="00000000" w14:paraId="00000047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Extensions: Have students edit a piece of their own work and write a headline.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49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Springboard question or activity</w:t>
            </w:r>
          </w:p>
          <w:p w:rsidR="00000000" w:rsidDel="00000000" w:rsidP="00000000" w:rsidRDefault="00000000" w:rsidRPr="00000000" w14:paraId="0000004B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or Guided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4F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of previous concepts (as needed)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54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59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Reflection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05"/>
        <w:gridCol w:w="6000"/>
        <w:tblGridChange w:id="0">
          <w:tblGrid>
            <w:gridCol w:w="3705"/>
            <w:gridCol w:w="6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concept did you reteach in this unit?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unit reflect academic rigor?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this unit cognitively engage students?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this unit engage students in collaborative learning and enhance their cooperative learning skills?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