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widowControl ns0:val="0"/>
        <ns0:spacing ns0:line="240" ns0:lineRule="auto"/>
        <ns0:rPr>
          <ns0:rFonts ns0:ascii="Calibri" ns0:cs="Calibri" ns0:eastAsia="Calibri" ns0:hAnsi="Calibri"/>
          <ns0:b ns0:val="1"/>
          <ns0:bCs ns0:val="1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rtl ns0:val="0"/>
        </ns0:rPr>
        <ns0:t xml:space="preserve">Multimedia Appendix X</ns0:t>
      </ns0:r>
    </ns0:p>
    <ns0:p ns0:rsidR="00000000" ns0:rsidDel="00000000" ns0:rsidP="00000000" ns0:rsidRDefault="00000000" ns0:rsidRPr="00000000" ns1:paraId="00000002">
      <ns0:pPr>
        <ns0:widowControl ns0:val="0"/>
        <ns0:spacing ns0:after="120" ns0:line="240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Characteristics of Development Cohort and </ns0:t>
      </ns0:r>
      <ns0:r ns0:rsidDel="00000000" ns0:rsidR="00000000" ns0:rsidRPr="00000000">
        <ns0:rPr>
          <ns0:rFonts ns0:ascii="Calibri" ns0:cs="Calibri" ns0:eastAsia="Calibri" ns0:hAnsi="Calibri"/>
          <ns0:highlight ns0:val="yellow"/>
          <ns0:rtl ns0:val="0"/>
        </ns0:rPr>
        <ns0:t xml:space="preserve">Excluded Subjects</ns0:t>
      </ns0: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 (</ns0:t>
      </ns0:r>
      <ns0:sdt>
        <ns0:sdtPr>
          <ns0:id ns0:val="1241103399"/>
          <ns0:tag ns0:val="goog_rdk_0"/>
        </ns0:sdtPr>
        <ns0:sdtContent>
          <ns0:r ns0:rsidDel="00000000" ns0:rsidR="00000000" ns0:rsidRPr="00000000">
            <ns0:rPr>
              <ns0:rFonts ns0:ascii="Arial Unicode MS" ns0:cs="Arial Unicode MS" ns0:eastAsia="Arial Unicode MS" ns0:hAnsi="Arial Unicode MS"/>
              <ns0:color ns0:val="ff0000"/>
              <ns0:sz ns0:val="22"/>
              <ns0:szCs ns0:val="22"/>
              <ns0:highlight ns0:val="yellow"/>
              <ns0:rtl ns0:val="0"/>
            </ns0:rPr>
            <ns0:t xml:space="preserve">追蹤未達6個月的排除個案)</ns0:t>
          </ns0:r>
        </ns0:sdtContent>
      </ns0:sdt>
      <ns0:r ns0:rsidDel="00000000" ns0:rsidR="00000000" ns0:rsidRPr="00000000">
        <ns0:rPr>
          <ns0:rtl ns0:val="0"/>
        </ns0:rPr>
      </ns0:r>
    </ns0:p>
    <ns0:tbl>
      <ns0:tblPr>
        <ns0:tblStyle ns0:val="Table1"/>
        <ns0:tblW ns0:w="13004.0" ns0:type="dxa"/>
        <ns0:jc ns0:val="left"/>
        <ns0:tblBorders>
          <ns0:top ns0:color="000000" ns0:space="0" ns0:sz="0" ns0:val="nil"/>
          <ns0:left ns0:color="000000" ns0:space="0" ns0:sz="0" ns0:val="nil"/>
          <ns0:bottom ns0:color="000000" ns0:space="0" ns0:sz="0" ns0:val="nil"/>
          <ns0:right ns0:color="000000" ns0:space="0" ns0:sz="0" ns0:val="nil"/>
          <ns0:insideH ns0:color="000000" ns0:space="0" ns0:sz="0" ns0:val="nil"/>
          <ns0:insideV ns0:color="000000" ns0:space="0" ns0:sz="0" ns0:val="nil"/>
        </ns0:tblBorders>
        <ns0:tblLayout ns0:type="fixed"/>
        <ns0:tblLook ns0:val="0400"/>
      </ns0:tblPr>
      <ns0:tblGrid>
        <ns0:gridCol ns0:w="3719"/>
        <ns0:gridCol ns0:w="2401"/>
        <ns0:gridCol ns0:w="1129"/>
        <ns0:gridCol ns0:w="3079"/>
        <ns0:gridCol ns0:w="1129"/>
        <ns0:gridCol ns0:w="1547"/>
        <ns0:tblGridChange ns0:id="0">
          <ns0:tblGrid>
            <ns0:gridCol ns0:w="3719"/>
            <ns0:gridCol ns0:w="2401"/>
            <ns0:gridCol ns0:w="1129"/>
            <ns0:gridCol ns0:w="3079"/>
            <ns0:gridCol ns0:w="1129"/>
            <ns0:gridCol ns0:w="1547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Characteristic</ns0:t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Development cohort</ns0:t>
            </ns0:r>
          </ns0:p>
          <ns0:p ns0:rsidR="00000000" ns0:rsidDel="00000000" ns0:rsidP="00000000" ns0:rsidRDefault="00000000" ns0:rsidRPr="00000000" ns1:paraId="0000000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N = 23,901</ns0:t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%</ns0:t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Excluded subjects (insufficient follow-up)
(n = 19,756)</ns0:t>
            </ns0:r>
          </ns0:p>
          <ns0:p ns0:rsidR="00000000" ns0:rsidDel="00000000" ns0:rsidP="00000000" ns0:rsidRDefault="00000000" ns0:rsidRPr="00000000" ns1:paraId="0000000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/>
            </ns0:r>
            <ns0:sdt>
              <ns0:sdtPr>
                <ns0:id ns0:val="991969639"/>
                <ns0:tag ns0:val="goog_rdk_1"/>
              </ns0:sdtPr>
              <ns0:sdtContent>
                <ns0:r ns0:rsidDel="00000000" ns0:rsidR="00000000" ns0:rsidRPr="00000000">
                  <ns0:rPr>
                    <ns0:rFonts ns0:ascii="Arial Unicode MS" ns0:cs="Arial Unicode MS" ns0:eastAsia="Arial Unicode MS" ns0:hAnsi="Arial Unicode MS"/>
                    <ns0:color ns0:val="ff0000"/>
                    <ns0:sz ns0:val="22"/>
                    <ns0:szCs ns0:val="22"/>
                    <ns0:highlight ns0:val="yellow"/>
                    <ns0:rtl ns0:val="0"/>
                  </ns0:rPr>
                  <ns0:t xml:space="preserve"/>
                </ns0:r>
              </ns0:sdtContent>
            </ns0:sdt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0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/>
            </ns0:r>
            <ns0:r ns0:rsidDel="00000000" ns0:rsidR="00000000" ns0:rsidRPr="00000000">
              <ns0:rPr>
                <ns0:rFonts ns0:ascii="Calibri" ns0:cs="Calibri" ns0:eastAsia="Calibri" ns0:hAnsi="Calibri"/>
                <ns0:highlight ns0:val="yellow"/>
                <ns0:rtl ns0:val="0"/>
              </ns0:rPr>
              <ns0:t xml:space="preserve"/>
            </ns0: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%</ns0:t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P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Age, mean ± SD</ns0:t>
            </ns0:r>
            <ns0:r ns0:rsidDel="00000000" ns0:rsidR="00000000" ns0:rsidRPr="00000000">
              <ns0:rPr>
                <ns0:rFonts ns0:ascii="Calibri" ns0:cs="Calibri" ns0:eastAsia="Calibri" ns0:hAnsi="Calibri"/>
                <ns0:vertAlign ns0:val="superscript"/>
                <ns0:rtl ns0:val="0"/>
              </ns0:rPr>
              <ns0:t xml:space="preserve">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79.3±11.8</ns0:t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76.6±14.9</ns0:t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1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>
            <ns0:tcBorders>
              <ns0:top ns0:color="000000" ns0:space="0" ns0:sz="4" ns0:val="single"/>
            </ns0:tcBorders>
          </ns0:tcPr>
          <ns0:p ns0:rsidR="00000000" ns0:rsidDel="00000000" ns0:rsidP="00000000" ns0:rsidRDefault="00000000" ns0:rsidRPr="00000000" ns1:paraId="00000011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Age group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1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1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17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8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65-69</ns0:t>
            </ns0:r>
          </ns0:p>
        </ns0:tc>
        <ns0:tc>
          <ns0:tcPr/>
          <ns0:p ns0:rsidR="00000000" ns0:rsidDel="00000000" ns0:rsidP="00000000" ns0:rsidRDefault="00000000" ns0:rsidRPr="00000000" ns1:paraId="0000001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1926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8.1%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1943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9.8%</ns0:t>
            </ns0:r>
          </ns0:p>
        </ns0:tc>
        <ns0:tc>
          <ns0:tcPr/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1E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70-74</ns0:t>
            </ns0:r>
          </ns0:p>
        </ns0:tc>
        <ns0:tc>
          <ns0:tcPr/>
          <ns0:p ns0:rsidR="00000000" ns0:rsidDel="00000000" ns0:rsidP="00000000" ns0:rsidRDefault="00000000" ns0:rsidRPr="00000000" ns1:paraId="0000001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2794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11.7%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2636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13.3%</ns0:t>
            </ns0:r>
          </ns0:p>
        </ns0:tc>
        <ns0:tc>
          <ns0:tcPr/>
          <ns0:p ns0:rsidR="00000000" ns0:rsidDel="00000000" ns0:rsidP="00000000" ns0:rsidRDefault="00000000" ns0:rsidRPr="00000000" ns1:paraId="00000023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4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75-79</ns0:t>
            </ns0:r>
          </ns0:p>
        </ns0:tc>
        <ns0:tc>
          <ns0:tcPr/>
          <ns0:p ns0:rsidR="00000000" ns0:rsidDel="00000000" ns0:rsidP="00000000" ns0:rsidRDefault="00000000" ns0:rsidRPr="00000000" ns1:paraId="0000002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3112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13.0%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2860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14.5%</ns0:t>
            </ns0:r>
          </ns0:p>
        </ns0:tc>
        <ns0:tc>
          <ns0:tcPr/>
          <ns0:p ns0:rsidR="00000000" ns0:rsidDel="00000000" ns0:rsidP="00000000" ns0:rsidRDefault="00000000" ns0:rsidRPr="00000000" ns1:paraId="00000029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2A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80-84</ns0:t>
            </ns0:r>
          </ns0:p>
        </ns0:tc>
        <ns0:tc>
          <ns0:tcPr/>
          <ns0:p ns0:rsidR="00000000" ns0:rsidDel="00000000" ns0:rsidP="00000000" ns0:rsidRDefault="00000000" ns0:rsidRPr="00000000" ns1:paraId="0000002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4345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18.2%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3605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2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18.2%</ns0:t>
            </ns0:r>
          </ns0:p>
        </ns0:tc>
        <ns0:tc>
          <ns0:tcPr/>
          <ns0:p ns0:rsidR="00000000" ns0:rsidDel="00000000" ns0:rsidP="00000000" ns0:rsidRDefault="00000000" ns0:rsidRPr="00000000" ns1:paraId="0000002F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0.854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0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85-89</ns0:t>
            </ns0:r>
          </ns0:p>
        </ns0:tc>
        <ns0:tc>
          <ns0:tcPr/>
          <ns0:p ns0:rsidR="00000000" ns0:rsidDel="00000000" ns0:rsidP="00000000" ns0:rsidRDefault="00000000" ns0:rsidRPr="00000000" ns1:paraId="0000003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4734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3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19.8%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3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3068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3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15.5%</ns0:t>
            </ns0:r>
          </ns0:p>
        </ns0:tc>
        <ns0:tc>
          <ns0:tcPr/>
          <ns0:p ns0:rsidR="00000000" ns0:rsidDel="00000000" ns0:rsidP="00000000" ns0:rsidRDefault="00000000" ns0:rsidRPr="00000000" ns1:paraId="00000035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6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90+</ns0:t>
            </ns0:r>
          </ns0:p>
        </ns0:tc>
        <ns0:tc>
          <ns0:tcPr/>
          <ns0:p ns0:rsidR="00000000" ns0:rsidDel="00000000" ns0:rsidP="00000000" ns0:rsidRDefault="00000000" ns0:rsidRPr="00000000" ns1:paraId="0000003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4448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3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18.6%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3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2573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3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13.0%</ns0:t>
            </ns0:r>
          </ns0:p>
        </ns0:tc>
        <ns0:tc>
          <ns0:tcPr/>
          <ns0:p ns0:rsidR="00000000" ns0:rsidDel="00000000" ns0:rsidP="00000000" ns0:rsidRDefault="00000000" ns0:rsidRPr="00000000" ns1:paraId="0000003B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3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Sex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D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3F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4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41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0.021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42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Male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11,746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49.1%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9929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50.3%</ns0:t>
            </ns0:r>
          </ns0:p>
        </ns0:tc>
        <ns0:tc>
          <ns0:tcPr/>
          <ns0:p ns0:rsidR="00000000" ns0:rsidDel="00000000" ns0:rsidP="00000000" ns0:rsidRDefault="00000000" ns0:rsidRPr="00000000" ns1:paraId="00000047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0.021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48">
            <ns0:pPr>
              <ns0:widowControl ns0:val="0"/>
              <ns0:spacing ns0:line="240" ns0:lineRule="auto"/>
              <ns0:ind ns0:firstLine="209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Female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12,155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50.9%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9827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4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49.7%</ns0:t>
            </ns0:r>
          </ns0:p>
        </ns0:tc>
        <ns0:tc>
          <ns0:tcPr/>
          <ns0:p ns0:rsidR="00000000" ns0:rsidDel="00000000" ns0:rsidP="00000000" ns0:rsidRDefault="00000000" ns0:rsidRPr="00000000" ns1:paraId="0000004D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0.021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4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CIRS-G</ns0:t>
            </ns0:r>
            <ns0:r ns0:rsidDel="00000000" ns0:rsidR="00000000" ns0:rsidRPr="00000000">
              <ns0:rPr>
                <ns0:rFonts ns0:ascii="Calibri" ns0:cs="Calibri" ns0:eastAsia="Calibri" ns0:hAnsi="Calibri"/>
                <ns0:vertAlign ns0:val="superscript"/>
                <ns0:rtl ns0:val="0"/>
              </ns0:rPr>
              <ns0:t xml:space="preserve">a</ns0:t>
            </ns0: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, mean ± SD</ns0:t>
            </ns0:r>
          </ns0:p>
        </ns0:tc>
        <ns0:tc>
          <ns0:tcPr/>
          <ns0:p ns0:rsidR="00000000" ns0:rsidDel="00000000" ns0:rsidP="00000000" ns0:rsidRDefault="00000000" ns0:rsidRPr="00000000" ns1:paraId="0000004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1.74±0.59</ns0:t>
            </ns0:r>
          </ns0:p>
        </ns0:tc>
        <ns0:tc>
          <ns0:tcPr/>
          <ns0:p ns0:rsidR="00000000" ns0:rsidDel="00000000" ns0:rsidP="00000000" ns0:rsidRDefault="00000000" ns0:rsidRPr="00000000" ns1:paraId="0000005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5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5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53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5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DNR</ns0:t>
            </ns0:r>
            <ns0:r ns0:rsidDel="00000000" ns0:rsidR="00000000" ns0:rsidRPr="00000000">
              <ns0:rPr>
                <ns0:rFonts ns0:ascii="Calibri" ns0:cs="Calibri" ns0:eastAsia="Calibri" ns0:hAnsi="Calibri"/>
                <ns0:vertAlign ns0:val="superscript"/>
                <ns0:rtl ns0:val="0"/>
              </ns0:rPr>
              <ns0:t xml:space="preserve">a</ns0:t>
            </ns0: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 Notes (+)</ns0:t>
            </ns0:r>
          </ns0:p>
        </ns0:tc>
        <ns0:tc>
          <ns0:tcPr/>
          <ns0:p ns0:rsidR="00000000" ns0:rsidDel="00000000" ns0:rsidP="00000000" ns0:rsidRDefault="00000000" ns0:rsidRPr="00000000" ns1:paraId="0000005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9777</ns0:t>
            </ns0:r>
          </ns0:p>
        </ns0:tc>
        <ns0:tc>
          <ns0:tcPr/>
          <ns0:p ns0:rsidR="00000000" ns0:rsidDel="00000000" ns0:rsidP="00000000" ns0:rsidRDefault="00000000" ns0:rsidRPr="00000000" ns1:paraId="0000005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40.9%</ns0:t>
            </ns0:r>
          </ns0:p>
        </ns0:tc>
        <ns0:tc>
          <ns0:tcPr/>
          <ns0:p ns0:rsidR="00000000" ns0:rsidDel="00000000" ns0:rsidP="00000000" ns0:rsidRDefault="00000000" ns0:rsidRPr="00000000" ns1:paraId="0000005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5032</ns0:t>
            </ns0:r>
          </ns0:p>
        </ns0:tc>
        <ns0:tc>
          <ns0:tcPr/>
          <ns0:p ns0:rsidR="00000000" ns0:rsidDel="00000000" ns0:rsidP="00000000" ns0:rsidRDefault="00000000" ns0:rsidRPr="00000000" ns1:paraId="0000005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25.5%</ns0:t>
            </ns0:r>
          </ns0:p>
        </ns0:tc>
        <ns0:tc>
          <ns0:tcPr/>
          <ns0:p ns0:rsidR="00000000" ns0:rsidDel="00000000" ns0:rsidP="00000000" ns0:rsidRDefault="00000000" ns0:rsidRPr="00000000" ns1:paraId="00000059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5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ADL</ns0:t>
            </ns0:r>
            <ns0:r ns0:rsidDel="00000000" ns0:rsidR="00000000" ns0:rsidRPr="00000000">
              <ns0:rPr>
                <ns0:rFonts ns0:ascii="Calibri" ns0:cs="Calibri" ns0:eastAsia="Calibri" ns0:hAnsi="Calibri"/>
                <ns0:vertAlign ns0:val="superscript"/>
                <ns0:rtl ns0:val="0"/>
              </ns0:rPr>
              <ns0:t xml:space="preserve">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5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5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5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5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5F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60">
            <ns0:pPr>
              <ns0:widowControl ns0:val="0"/>
              <ns0:spacing ns0:line="240" ns0:lineRule="auto"/>
              <ns0:ind ns0:firstLine="41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 First score, mean ± SD</ns0:t>
            </ns0:r>
          </ns0:p>
        </ns0:tc>
        <ns0:tc>
          <ns0:tcPr/>
          <ns0:p ns0:rsidR="00000000" ns0:rsidDel="00000000" ns0:rsidP="00000000" ns0:rsidRDefault="00000000" ns0:rsidRPr="00000000" ns1:paraId="0000006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28.6±31.7</ns0:t>
            </ns0:r>
          </ns0:p>
        </ns0:tc>
        <ns0:tc>
          <ns0:tcPr/>
          <ns0:p ns0:rsidR="00000000" ns0:rsidDel="00000000" ns0:rsidP="00000000" ns0:rsidRDefault="00000000" ns0:rsidRPr="00000000" ns1:paraId="0000006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6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32.6±30.9</ns0:t>
            </ns0:r>
          </ns0:p>
        </ns0:tc>
        <ns0:tc>
          <ns0:tcPr/>
          <ns0:p ns0:rsidR="00000000" ns0:rsidDel="00000000" ns0:rsidP="00000000" ns0:rsidRDefault="00000000" ns0:rsidRPr="00000000" ns1:paraId="0000006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65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66">
            <ns0:pPr>
              <ns0:widowControl ns0:val="0"/>
              <ns0:spacing ns0:line="240" ns0:lineRule="auto"/>
              <ns0:ind ns0:left="607" ns0:hanging="564"/>
              <ns0:rPr>
                <ns0:rFonts ns0:ascii="Calibri" ns0:cs="Calibri" ns0:eastAsia="Calibri" ns0:hAnsi="Calibri"/>
                <ns0:shd ns0:fill="cfe2f3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hd ns0:fill="cfe2f3" ns0:val="clear"/>
                <ns0:rtl ns0:val="0"/>
              </ns0:rPr>
              <ns0:t xml:space="preserve"> Max score in 6 months, mean ± SD</ns0:t>
            </ns0:r>
          </ns0:p>
        </ns0:tc>
        <ns0:tc>
          <ns0:tcPr/>
          <ns0:p ns0:rsidR="00000000" ns0:rsidDel="00000000" ns0:rsidP="00000000" ns0:rsidRDefault="00000000" ns0:rsidRPr="00000000" ns1:paraId="0000006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31.0±32.7</ns0:t>
            </ns0:r>
          </ns0:p>
        </ns0:tc>
        <ns0:tc>
          <ns0:tcPr/>
          <ns0:p ns0:rsidR="00000000" ns0:rsidDel="00000000" ns0:rsidP="00000000" ns0:rsidRDefault="00000000" ns0:rsidRPr="00000000" ns1:paraId="0000006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6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34.0±31.6</ns0:t>
            </ns0:r>
          </ns0:p>
        </ns0:tc>
        <ns0:tc>
          <ns0:tcPr/>
          <ns0:p ns0:rsidR="00000000" ns0:rsidDel="00000000" ns0:rsidP="00000000" ns0:rsidRDefault="00000000" ns0:rsidRPr="00000000" ns1:paraId="0000006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6B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6C">
            <ns0:pPr>
              <ns0:widowControl ns0:val="0"/>
              <ns0:spacing ns0:line="240" ns0:lineRule="auto"/>
              <ns0:ind ns0:firstLine="41"/>
              <ns0:rPr>
                <ns0:rFonts ns0:ascii="Calibri" ns0:cs="Calibri" ns0:eastAsia="Calibri" ns0:hAnsi="Calibri"/>
                <ns0:shd ns0:fill="cfe2f3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hd ns0:fill="cfe2f3" ns0:val="clear"/>
                <ns0:rtl ns0:val="0"/>
              </ns0:rPr>
              <ns0:t xml:space="preserve"> Last score, mean ± SD</ns0:t>
            </ns0:r>
          </ns0:p>
        </ns0:tc>
        <ns0:tc>
          <ns0:tcPr/>
          <ns0:p ns0:rsidR="00000000" ns0:rsidDel="00000000" ns0:rsidP="00000000" ns0:rsidRDefault="00000000" ns0:rsidRPr="00000000" ns1:paraId="0000006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28.5±31.8</ns0:t>
            </ns0:r>
          </ns0:p>
        </ns0:tc>
        <ns0:tc>
          <ns0:tcPr/>
          <ns0:p ns0:rsidR="00000000" ns0:rsidDel="00000000" ns0:rsidP="00000000" ns0:rsidRDefault="00000000" ns0:rsidRPr="00000000" ns1:paraId="0000006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6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30.6±31.1</ns0:t>
            </ns0:r>
          </ns0:p>
        </ns0:tc>
        <ns0:tc>
          <ns0:tcPr/>
          <ns0:p ns0:rsidR="00000000" ns0:rsidDel="00000000" ns0:rsidP="00000000" ns0:rsidRDefault="00000000" ns0:rsidRPr="00000000" ns1:paraId="0000007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71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7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GCS</ns0:t>
            </ns0:r>
            <ns0:r ns0:rsidDel="00000000" ns0:rsidR="00000000" ns0:rsidRPr="00000000">
              <ns0:rPr>
                <ns0:rFonts ns0:ascii="Calibri" ns0:cs="Calibri" ns0:eastAsia="Calibri" ns0:hAnsi="Calibri"/>
                <ns0:vertAlign ns0:val="superscript"/>
                <ns0:rtl ns0:val="0"/>
              </ns0:rPr>
              <ns0:t xml:space="preserve">a,b</ns0:t>
            </ns0: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 (EVM), mean ± SD</ns0:t>
            </ns0:r>
          </ns0:p>
        </ns0:tc>
        <ns0:tc>
          <ns0:tcPr/>
          <ns0:p ns0:rsidR="00000000" ns0:rsidDel="00000000" ns0:rsidP="00000000" ns0:rsidRDefault="00000000" ns0:rsidRPr="00000000" ns1:paraId="0000007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7.7±5.3</ns0:t>
            </ns0:r>
          </ns0:p>
        </ns0:tc>
        <ns0:tc>
          <ns0:tcPr/>
          <ns0:p ns0:rsidR="00000000" ns0:rsidDel="00000000" ns0:rsidP="00000000" ns0:rsidRDefault="00000000" ns0:rsidRPr="00000000" ns1:paraId="0000007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7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7.1±5.3</ns0:t>
            </ns0:r>
          </ns0:p>
        </ns0:tc>
        <ns0:tc>
          <ns0:tcPr/>
          <ns0:p ns0:rsidR="00000000" ns0:rsidDel="00000000" ns0:rsidP="00000000" ns0:rsidRDefault="00000000" ns0:rsidRPr="00000000" ns1:paraId="0000007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77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78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Dentures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7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3918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7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16.4%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7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2155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7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18.3%</ns0:t>
            </ns0:r>
          </ns0:p>
        </ns0:tc>
        <ns0:tc>
          <ns0:tcPr/>
          <ns0:p ns0:rsidR="00000000" ns0:rsidDel="00000000" ns0:rsidP="00000000" ns0:rsidRDefault="00000000" ns0:rsidRPr="00000000" ns1:paraId="0000007D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7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Tube feeding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7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2081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8.7%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978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8.3%</ns0:t>
            </ns0:r>
          </ns0:p>
        </ns0:tc>
        <ns0:tc>
          <ns0:tcPr/>
          <ns0:p ns0:rsidR="00000000" ns0:rsidDel="00000000" ns0:rsidP="00000000" ns0:rsidRDefault="00000000" ns0:rsidRPr="00000000" ns1:paraId="00000083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0.179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8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Respiratory support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848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3.5%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407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3.4%</ns0:t>
            </ns0:r>
          </ns0:p>
        </ns0:tc>
        <ns0:tc>
          <ns0:tcPr/>
          <ns0:p ns0:rsidR="00000000" ns0:rsidDel="00000000" ns0:rsidP="00000000" ns0:rsidRDefault="00000000" ns0:rsidRPr="00000000" ns1:paraId="00000089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0.626</ns0:t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8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History of falls</ns0:t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1197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000000"/>
                <ns0:rtl ns0:val="0"/>
              </ns0:rPr>
              <ns0:t xml:space="preserve">5.0%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>
            <ns0:vAlign ns0:val="center"/>
          </ns0:tcPr>
          <ns0:p ns0:rsidR="00000000" ns0:rsidDel="00000000" ns0:rsidP="00000000" ns0:rsidRDefault="00000000" ns0:rsidRPr="00000000" ns1:paraId="0000008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8F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</ns0:tr>
      <ns0:tr>
        <ns0:trPr>
          <ns0:cantSplit ns0:val="0"/>
          <ns0:tblHeader ns0:val="0"/>
        </ns0:trPr>
        <ns0:tc>
          <ns0:tcPr/>
          <ns0:p ns0:rsidR="00000000" ns0:rsidDel="00000000" ns0:rsidP="00000000" ns0:rsidRDefault="00000000" ns0:rsidRPr="00000000" ns1:paraId="0000009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BW</ns0:t>
            </ns0:r>
            <ns0:r ns0:rsidDel="00000000" ns0:rsidR="00000000" ns0:rsidRPr="00000000">
              <ns0:rPr>
                <ns0:rFonts ns0:ascii="Calibri" ns0:cs="Calibri" ns0:eastAsia="Calibri" ns0:hAnsi="Calibri"/>
                <ns0:vertAlign ns0:val="superscript"/>
                <ns0:rtl ns0:val="0"/>
              </ns0:rPr>
              <ns0:t xml:space="preserve">a</ns0:t>
            </ns0: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, mean ± SD</ns0:t>
            </ns0:r>
          </ns0:p>
        </ns0:tc>
        <ns0:tc>
          <ns0:tcPr/>
          <ns0:p ns0:rsidR="00000000" ns0:rsidDel="00000000" ns0:rsidP="00000000" ns0:rsidRDefault="00000000" ns0:rsidRPr="00000000" ns1:paraId="0000009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51.4±12.0</ns0:t>
            </ns0:r>
          </ns0:p>
        </ns0:tc>
        <ns0:tc>
          <ns0:tcPr/>
          <ns0:p ns0:rsidR="00000000" ns0:rsidDel="00000000" ns0:rsidP="00000000" ns0:rsidRDefault="00000000" ns0:rsidRPr="00000000" ns1:paraId="0000009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9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55.2±12.9</ns0:t>
            </ns0:r>
          </ns0:p>
        </ns0:tc>
        <ns0:tc>
          <ns0:tcPr/>
          <ns0:p ns0:rsidR="00000000" ns0:rsidDel="00000000" ns0:rsidP="00000000" ns0:rsidRDefault="00000000" ns0:rsidRPr="00000000" ns1:paraId="0000009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/>
          <ns0:p ns0:rsidR="00000000" ns0:rsidDel="00000000" ns0:rsidP="00000000" ns0:rsidRDefault="00000000" ns0:rsidRPr="00000000" ns1:paraId="00000095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96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hd ns0:fill="c9daf8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hd ns0:fill="c9daf8" ns0:val="clear"/>
                <ns0:rtl ns0:val="0"/>
              </ns0:rPr>
              <ns0:t xml:space="preserve">Number of admissions in six months, mean ± SD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9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0.5±1.0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9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9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0.3±0.7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9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/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9B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  <ns0:r>
              <ns0:t>&lt;0.001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bottom ns0:color="ffffff" ns0:space="0" ns0:sz="4" ns0:val="single"/>
            </ns0:tcBorders>
          </ns0:tcPr>
          <ns0:p ns0:rsidR="00000000" ns0:rsidDel="00000000" ns0:rsidP="00000000" ns0:rsidRDefault="00000000" ns0:rsidRPr="00000000" ns1:paraId="0000009C">
            <ns0:pPr>
              <ns0:widowControl ns0:val="0"/>
              <ns0:spacing ns0:line="288" ns0:lineRule="auto"/>
              <ns0:rPr>
                <ns0:rFonts ns0:ascii="Calibri" ns0:cs="Calibri" ns0:eastAsia="Calibri" ns0:hAnsi="Calibri"/>
                <ns0:shd ns0:fill="c9daf8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b ns0:val="1"/>
                <ns0:bCs ns0:val="1"/>
                <ns0:rtl ns0:val="0"/>
              </ns0:rPr>
              <ns0:t xml:space="preserve">Institutional regions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ffffff" ns0:space="0" ns0:sz="4" ns0:val="single"/>
            </ns0:tcBorders>
          </ns0:tcPr>
          <ns0:p ns0:rsidR="00000000" ns0:rsidDel="00000000" ns0:rsidP="00000000" ns0:rsidRDefault="00000000" ns0:rsidRPr="00000000" ns1:paraId="0000009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ffffff" ns0:space="0" ns0:sz="4" ns0:val="single"/>
            </ns0:tcBorders>
          </ns0:tcPr>
          <ns0:p ns0:rsidR="00000000" ns0:rsidDel="00000000" ns0:rsidP="00000000" ns0:rsidRDefault="00000000" ns0:rsidRPr="00000000" ns1:paraId="0000009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ffffff" ns0:space="0" ns0:sz="4" ns0:val="single"/>
            </ns0:tcBorders>
          </ns0:tcPr>
          <ns0:p ns0:rsidR="00000000" ns0:rsidDel="00000000" ns0:rsidP="00000000" ns0:rsidRDefault="00000000" ns0:rsidRPr="00000000" ns1:paraId="0000009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ffffff" ns0:space="0" ns0:sz="4" ns0:val="single"/>
            </ns0:tcBorders>
          </ns0:tcPr>
          <ns0:p ns0:rsidR="00000000" ns0:rsidDel="00000000" ns0:rsidP="00000000" ns0:rsidRDefault="00000000" ns0:rsidRPr="00000000" ns1:paraId="000000A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ffffff" ns0:space="0" ns0:sz="4" ns0:val="single"/>
            </ns0:tcBorders>
          </ns0:tcPr>
          <ns0:p ns0:rsidR="00000000" ns0:rsidDel="00000000" ns0:rsidP="00000000" ns0:rsidRDefault="00000000" ns0:rsidRPr="00000000" ns1:paraId="000000A1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2">
            <ns0:pPr>
              <ns0:widowControl ns0:val="0"/>
              <ns0:spacing ns0:line="288" ns0:lineRule="auto"/>
              <ns0:rPr>
                <ns0:rFonts ns0:ascii="Calibri" ns0:cs="Calibri" ns0:eastAsia="Calibri" ns0:hAnsi="Calibri"/>
                <ns0:shd ns0:fill="c9daf8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North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3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2245</ns0:t>
            </ns0:r>
          </ns0:p>
        </ns0:tc>
        <ns0:tc>
          <ns0:tcPr/>
          <ns0:p ns0:rsidR="00000000" ns0:rsidDel="00000000" ns0:rsidP="00000000" ns0:rsidRDefault="00000000" ns0:rsidRPr="00000000" ns1:paraId="000000A4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9.39%</ns0:t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7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8">
            <ns0:pPr>
              <ns0:widowControl ns0:val="0"/>
              <ns0:spacing ns0:line="288" ns0:lineRule="auto"/>
              <ns0:rPr>
                <ns0:rFonts ns0:ascii="Calibri" ns0:cs="Calibri" ns0:eastAsia="Calibri" ns0:hAnsi="Calibri"/>
                <ns0:shd ns0:fill="c9daf8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Central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A9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4754</ns0:t>
            </ns0:r>
          </ns0:p>
        </ns0:tc>
        <ns0:tc>
          <ns0:tcPr/>
          <ns0:p ns0:rsidR="00000000" ns0:rsidDel="00000000" ns0:rsidP="00000000" ns0:rsidRDefault="00000000" ns0:rsidRPr="00000000" ns1:paraId="000000AA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19.89%</ns0:t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D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AE">
            <ns0:pPr>
              <ns0:widowControl ns0:val="0"/>
              <ns0:spacing ns0:line="288" ns0:lineRule="auto"/>
              <ns0:rPr>
                <ns0:rFonts ns0:ascii="Calibri" ns0:cs="Calibri" ns0:eastAsia="Calibri" ns0:hAnsi="Calibri"/>
                <ns0:shd ns0:fill="c9daf8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South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/>
          <ns0:p ns0:rsidR="00000000" ns0:rsidDel="00000000" ns0:rsidP="00000000" ns0:rsidRDefault="00000000" ns0:rsidRPr="00000000" ns1:paraId="000000AF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16,603</ns0:t>
            </ns0:r>
          </ns0:p>
        </ns0:tc>
        <ns0:tc>
          <ns0:tcPr/>
          <ns0:p ns0:rsidR="00000000" ns0:rsidDel="00000000" ns0:rsidP="00000000" ns0:rsidRDefault="00000000" ns0:rsidRPr="00000000" ns1:paraId="000000B0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69.46%</ns0:t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B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B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left ns0:color="000000" ns0:space="0" ns0:sz="0" ns0:val="nil"/>
              <ns0:bottom ns0:color="ffffff" ns0:space="0" ns0:sz="4" ns0:val="single"/>
              <ns0:right ns0:color="000000" ns0:space="0" ns0:sz="0" ns0:val="nil"/>
            </ns0:tcBorders>
          </ns0:tcPr>
          <ns0:p ns0:rsidR="00000000" ns0:rsidDel="00000000" ns0:rsidP="00000000" ns0:rsidRDefault="00000000" ns0:rsidRPr="00000000" ns1:paraId="000000B3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ffffff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B4">
            <ns0:pPr>
              <ns0:widowControl ns0:val="0"/>
              <ns0:spacing ns0:line="288" ns0:lineRule="auto"/>
              <ns0:rPr>
                <ns0:rFonts ns0:ascii="Calibri" ns0:cs="Calibri" ns0:eastAsia="Calibri" ns0:hAnsi="Calibri"/>
                <ns0:shd ns0:fill="c9daf8" ns0:val="clear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East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B5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299</ns0:t>
            </ns0:r>
          </ns0:p>
        </ns0:tc>
        <ns0:tc>
          <ns0:tcPr>
            <ns0:tcBorders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B6">
            <ns0:pPr>
              <ns0:widowControl ns0:val="0"/>
              <ns0:spacing ns0:line="288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rtl ns0:val="0"/>
              </ns0:rPr>
              <ns0:t xml:space="preserve">1.25%</ns0:t>
            </ns0:r>
          </ns0:p>
        </ns0:tc>
        <ns0:tc>
          <ns0:tcPr>
            <ns0:tcBorders>
              <ns0:top ns0:color="ffffff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B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B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ffffff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B9">
            <ns0:pPr>
              <ns0:widowControl ns0:val="0"/>
              <ns0:spacing ns0:line="240" ns0:lineRule="auto"/>
              <ns0:jc ns0:val="right"/>
              <ns0:rPr>
                <ns0:rFonts ns0:ascii="Calibri" ns0:cs="Calibri" ns0:eastAsia="Calibri" ns0:hAnsi="Calibri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BA">
      <ns0:pPr>
        <ns0:widowControl ns0:val="0"/>
        <ns0:spacing ns0:before="120" ns0:line="240" ns0:lineRule="auto"/>
        <ns0:rPr>
          <ns0:rFonts ns0:ascii="Calibri" ns0:cs="Calibri" ns0:eastAsia="Calibri" ns0:hAnsi="Calibri"/>
        </ns0:rPr>
      </ns0:pPr>
      <ns0:r ns0:rsidDel="00000000" ns0:rsidR="00000000" ns0:rsidRPr="00000000">
        <ns0:rPr>
          <ns0:rFonts ns0:ascii="Calibri" ns0:cs="Calibri" ns0:eastAsia="Calibri" ns0:hAnsi="Calibri"/>
          <ns0:vertAlign ns0:val="superscript"/>
          <ns0:rtl ns0:val="0"/>
        </ns0:rPr>
        <ns0:t xml:space="preserve">a</ns0:t>
      </ns0: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ADL = activities of daily living; BW = body weight;  CIRS-G, modified cumulative illness rating scale for geriatric patients; DNR = do not resuscitate; GCS = Glasgow Coma Scale; SD = standard deviation. </ns0:t>
      </ns0:r>
    </ns0:p>
    <ns0:p ns0:rsidR="00000000" ns0:rsidDel="00000000" ns0:rsidP="00000000" ns0:rsidRDefault="00000000" ns0:rsidRPr="00000000" ns1:paraId="000000BB">
      <ns0:pPr>
        <ns0:widowControl ns0:val="0"/>
        <ns0:spacing ns0:before="120" ns0:line="240" ns0:lineRule="auto"/>
        <ns0:rPr>
          <ns0:rFonts ns0:ascii="Calibri" ns0:cs="Calibri" ns0:eastAsia="Calibri" ns0:hAnsi="Calibri"/>
          <ns0:b ns0:val="1"/>
          <ns0:bCs ns0:val="1"/>
        </ns0:rPr>
      </ns0:pPr>
      <ns0:r ns0:rsidDel="00000000" ns0:rsidR="00000000" ns0:rsidRPr="00000000">
        <ns0:rPr>
          <ns0:rFonts ns0:ascii="Calibri" ns0:cs="Calibri" ns0:eastAsia="Calibri" ns0:hAnsi="Calibri"/>
          <ns0:vertAlign ns0:val="superscript"/>
          <ns0:rtl ns0:val="0"/>
        </ns0:rPr>
        <ns0:t xml:space="preserve">b</ns0:t>
      </ns0:r>
      <ns0:r ns0:rsidDel="00000000" ns0:rsidR="00000000" ns0:rsidRPr="00000000">
        <ns0:rPr>
          <ns0:rFonts ns0:ascii="Calibri" ns0:cs="Calibri" ns0:eastAsia="Calibri" ns0:hAnsi="Calibri"/>
          <ns0:rtl ns0:val="0"/>
        </ns0:rPr>
        <ns0:t xml:space="preserve">GCS scores between 3 and 15; it comprises three parameters: best eye response (E), best verbal response (V), and best motor response (M).</ns0:t>
      </ns0:r>
      <ns0:r ns0:rsidDel="00000000" ns0:rsidR="00000000" ns0:rsidRPr="00000000">
        <ns0:rPr>
          <ns0:rtl ns0:val="0"/>
        </ns0:rPr>
      </ns0:r>
    </ns0:p>
    <ns0:sectPr>
      <ns0:pgSz ns0:h="12240" ns0:w="15840" ns0:orient="landscape"/>
      <ns0:pgMar ns0:bottom="1803" ns0:top="1418" ns0:left="1418" ns0:right="1418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60" w:before="360" w:lineRule="auto"/>
      <w:ind w:right="562"/>
    </w:pPr>
    <w:rPr>
      <w:i w:val="1"/>
      <w:iCs w:val="1"/>
    </w:rPr>
  </w:style>
  <w:style w:type="paragraph" w:styleId="Heading4">
    <w:name w:val="heading 4"/>
    <w:basedOn w:val="Normal"/>
    <w:next w:val="Normal"/>
    <w:pPr>
      <w:widowControl w:val="0"/>
      <w:spacing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Ob6+5Jb3ZttOjPvV9gg71CCUQ==">CgMxLjAaJAoBMBIfCh0IB0IZCgVBcmlhbBIQQXJpYWwgVW5pY29kZSBNUxokCgExEh8KHQgHQhkKBUFyaWFsEhBBcmlhbCBVbmljb2RlIE1TOAByITF3eXhhcjJGZVJqRzU0RzRSTnY2YnJjTFdvU2ZyLXpTRg==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d957e4f1-4942-4d39-b58f-7f337b9bf7b9</vt:lpwstr>
  </property>
</Properties>
</file>