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C472" w14:textId="78604448" w:rsidR="008A4EB2" w:rsidRPr="00B4245A" w:rsidRDefault="008A4EB2" w:rsidP="008A4EB2">
      <w:pPr>
        <w:widowControl w:val="0"/>
        <w:spacing w:line="240" w:lineRule="auto"/>
        <w:rPr>
          <w:rFonts w:ascii="Calibri" w:eastAsia="新細明體" w:hAnsi="Calibri" w:cs="Calibri"/>
          <w:b/>
          <w:bCs/>
          <w:lang w:eastAsia="zh-TW"/>
          <w14:ligatures w14:val="none"/>
        </w:rPr>
      </w:pPr>
      <w:r w:rsidRPr="00B4245A">
        <w:rPr>
          <w:rFonts w:ascii="Calibri" w:eastAsia="新細明體" w:hAnsi="Calibri" w:cs="Calibri"/>
          <w:b/>
          <w:bCs/>
          <w:lang w:eastAsia="zh-TW"/>
          <w14:ligatures w14:val="none"/>
        </w:rPr>
        <w:t>Multimedia Appendix 3</w:t>
      </w:r>
    </w:p>
    <w:p w14:paraId="3C05304B" w14:textId="49B7C515" w:rsidR="008A4EB2" w:rsidRPr="00B4245A" w:rsidRDefault="008A4EB2" w:rsidP="008A4EB2">
      <w:pPr>
        <w:widowControl w:val="0"/>
        <w:spacing w:after="120" w:line="240" w:lineRule="auto"/>
        <w:rPr>
          <w:rFonts w:ascii="Calibri" w:eastAsia="Times New Roman" w:hAnsi="Calibri" w:cs="Calibri"/>
          <w:b/>
          <w:bCs/>
          <w:lang w:eastAsia="zh-TW"/>
          <w14:ligatures w14:val="none"/>
        </w:rPr>
      </w:pPr>
      <w:r w:rsidRPr="00B4245A">
        <w:rPr>
          <w:rFonts w:ascii="Calibri" w:eastAsia="Times New Roman" w:hAnsi="Calibri" w:cs="Calibri"/>
          <w:lang w:eastAsia="zh-TW"/>
          <w14:ligatures w14:val="none"/>
        </w:rPr>
        <w:t xml:space="preserve">The </w:t>
      </w:r>
      <w:r w:rsidR="008D300B" w:rsidRPr="00B4245A">
        <w:rPr>
          <w:rFonts w:ascii="Calibri" w:eastAsia="Times New Roman" w:hAnsi="Calibri" w:cs="Calibri"/>
          <w:lang w:eastAsia="zh-TW"/>
          <w14:ligatures w14:val="none"/>
        </w:rPr>
        <w:t>I</w:t>
      </w:r>
      <w:r w:rsidRPr="00B4245A">
        <w:rPr>
          <w:rFonts w:ascii="Calibri" w:eastAsia="Times New Roman" w:hAnsi="Calibri" w:cs="Calibri"/>
          <w:lang w:eastAsia="zh-TW"/>
          <w14:ligatures w14:val="none"/>
        </w:rPr>
        <w:t xml:space="preserve">ncluded </w:t>
      </w:r>
      <w:r w:rsidR="008D300B" w:rsidRPr="00B4245A">
        <w:rPr>
          <w:rFonts w:ascii="Calibri" w:eastAsia="Times New Roman" w:hAnsi="Calibri" w:cs="Calibri"/>
          <w:lang w:eastAsia="zh-TW"/>
          <w14:ligatures w14:val="none"/>
        </w:rPr>
        <w:t>C</w:t>
      </w:r>
      <w:r w:rsidRPr="00B4245A">
        <w:rPr>
          <w:rFonts w:ascii="Calibri" w:eastAsia="Times New Roman" w:hAnsi="Calibri" w:cs="Calibri"/>
          <w:lang w:eastAsia="zh-TW"/>
          <w14:ligatures w14:val="none"/>
        </w:rPr>
        <w:t xml:space="preserve">andidate </w:t>
      </w:r>
      <w:r w:rsidR="008D300B" w:rsidRPr="00B4245A">
        <w:rPr>
          <w:rFonts w:ascii="Calibri" w:eastAsia="Times New Roman" w:hAnsi="Calibri" w:cs="Calibri"/>
          <w:lang w:eastAsia="zh-TW"/>
          <w14:ligatures w14:val="none"/>
        </w:rPr>
        <w:t>P</w:t>
      </w:r>
      <w:r w:rsidRPr="00B4245A">
        <w:rPr>
          <w:rFonts w:ascii="Calibri" w:eastAsia="Times New Roman" w:hAnsi="Calibri" w:cs="Calibri"/>
          <w:lang w:eastAsia="zh-TW"/>
          <w14:ligatures w14:val="none"/>
        </w:rPr>
        <w:t>redictors</w:t>
      </w:r>
    </w:p>
    <w:tbl>
      <w:tblPr>
        <w:tblW w:w="5000" w:type="pct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1712"/>
        <w:gridCol w:w="4794"/>
        <w:gridCol w:w="3532"/>
        <w:gridCol w:w="2968"/>
      </w:tblGrid>
      <w:tr w:rsidR="008A4EB2" w:rsidRPr="00B4245A" w14:paraId="60B0CDE6" w14:textId="77777777" w:rsidTr="005A2688">
        <w:trPr>
          <w:tblHeader/>
        </w:trPr>
        <w:tc>
          <w:tcPr>
            <w:tcW w:w="65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E1A6FC9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Category</w:t>
            </w:r>
          </w:p>
        </w:tc>
        <w:tc>
          <w:tcPr>
            <w:tcW w:w="1843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73F30E2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firstLine="5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Predictor variables</w:t>
            </w:r>
          </w:p>
        </w:tc>
        <w:tc>
          <w:tcPr>
            <w:tcW w:w="1358" w:type="pct"/>
            <w:tcBorders>
              <w:bottom w:val="single" w:sz="4" w:space="0" w:color="000000"/>
            </w:tcBorders>
          </w:tcPr>
          <w:p w14:paraId="5E433726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1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Content</w:t>
            </w:r>
          </w:p>
        </w:tc>
        <w:tc>
          <w:tcPr>
            <w:tcW w:w="1142" w:type="pct"/>
            <w:tcBorders>
              <w:top w:val="single" w:sz="4" w:space="0" w:color="000000"/>
              <w:bottom w:val="single" w:sz="4" w:space="0" w:color="000000"/>
            </w:tcBorders>
          </w:tcPr>
          <w:p w14:paraId="53A79FF8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firstLine="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Definition</w:t>
            </w:r>
          </w:p>
        </w:tc>
      </w:tr>
      <w:tr w:rsidR="008A4EB2" w:rsidRPr="00B4245A" w14:paraId="4240C659" w14:textId="77777777" w:rsidTr="005F64EE">
        <w:tc>
          <w:tcPr>
            <w:tcW w:w="658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9D7E477" w14:textId="2A109F61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Demograph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ics</w:t>
            </w:r>
          </w:p>
        </w:tc>
        <w:tc>
          <w:tcPr>
            <w:tcW w:w="1843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A64A95B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421" w:hanging="33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Age</w:t>
            </w:r>
          </w:p>
        </w:tc>
        <w:tc>
          <w:tcPr>
            <w:tcW w:w="1358" w:type="pct"/>
            <w:tcBorders>
              <w:top w:val="single" w:sz="4" w:space="0" w:color="000000"/>
              <w:bottom w:val="nil"/>
            </w:tcBorders>
          </w:tcPr>
          <w:p w14:paraId="32C1F947" w14:textId="032E6C2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Age at admission</w:t>
            </w:r>
            <w:r w:rsidR="005F64EE">
              <w:rPr>
                <w:rFonts w:asciiTheme="minorEastAsia" w:hAnsiTheme="minorEastAsia" w:cs="Calibri" w:hint="eastAsia"/>
                <w:lang w:eastAsia="zh-TW"/>
                <w14:ligatures w14:val="none"/>
              </w:rPr>
              <w:t xml:space="preserve"> 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(years)</w:t>
            </w:r>
          </w:p>
        </w:tc>
        <w:tc>
          <w:tcPr>
            <w:tcW w:w="1142" w:type="pct"/>
            <w:vMerge w:val="restart"/>
            <w:tcBorders>
              <w:top w:val="single" w:sz="4" w:space="0" w:color="000000"/>
            </w:tcBorders>
          </w:tcPr>
          <w:p w14:paraId="5684DDE0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467" w:hanging="385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Age (in years) and sex were recorded at admission.</w:t>
            </w:r>
          </w:p>
        </w:tc>
      </w:tr>
      <w:tr w:rsidR="008A4EB2" w:rsidRPr="00B4245A" w14:paraId="1CA86F49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A06145B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647C099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0" w:hanging="726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Sex</w:t>
            </w:r>
          </w:p>
        </w:tc>
        <w:tc>
          <w:tcPr>
            <w:tcW w:w="1358" w:type="pct"/>
            <w:tcBorders>
              <w:top w:val="nil"/>
              <w:bottom w:val="single" w:sz="4" w:space="0" w:color="000000"/>
            </w:tcBorders>
          </w:tcPr>
          <w:p w14:paraId="69B489BE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Male / Female</w:t>
            </w:r>
          </w:p>
        </w:tc>
        <w:tc>
          <w:tcPr>
            <w:tcW w:w="1142" w:type="pct"/>
            <w:vMerge/>
            <w:tcBorders>
              <w:top w:val="single" w:sz="4" w:space="0" w:color="000000"/>
            </w:tcBorders>
          </w:tcPr>
          <w:p w14:paraId="4E1527E6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546F8DE1" w14:textId="77777777" w:rsidTr="005F64EE">
        <w:tc>
          <w:tcPr>
            <w:tcW w:w="658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4C1F700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Basic information </w:t>
            </w:r>
            <w:proofErr w:type="gramStart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of</w:t>
            </w:r>
            <w:proofErr w:type="gramEnd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the new resident</w:t>
            </w:r>
          </w:p>
        </w:tc>
        <w:tc>
          <w:tcPr>
            <w:tcW w:w="1843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02D6650" w14:textId="5C98264B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-566" w:firstLine="66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Do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-n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ot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-r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esuscitate notes</w:t>
            </w:r>
          </w:p>
        </w:tc>
        <w:tc>
          <w:tcPr>
            <w:tcW w:w="1358" w:type="pct"/>
            <w:tcBorders>
              <w:top w:val="single" w:sz="4" w:space="0" w:color="000000"/>
            </w:tcBorders>
          </w:tcPr>
          <w:p w14:paraId="08BABE18" w14:textId="06926C99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7" w:firstLine="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Y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es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/N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o</w:t>
            </w:r>
          </w:p>
        </w:tc>
        <w:tc>
          <w:tcPr>
            <w:tcW w:w="1142" w:type="pct"/>
            <w:vMerge w:val="restart"/>
            <w:tcBorders>
              <w:top w:val="single" w:sz="4" w:space="0" w:color="000000"/>
            </w:tcBorders>
          </w:tcPr>
          <w:p w14:paraId="7F1B4694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336" w:hanging="25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Records of admission to LTCF before the outcome. Data were recorded as binary variables.</w:t>
            </w:r>
          </w:p>
        </w:tc>
      </w:tr>
      <w:tr w:rsidR="008A4EB2" w:rsidRPr="00B4245A" w14:paraId="55512E8E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6A2E327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13705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-566" w:firstLine="66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Dentures</w:t>
            </w:r>
          </w:p>
        </w:tc>
        <w:tc>
          <w:tcPr>
            <w:tcW w:w="1358" w:type="pct"/>
          </w:tcPr>
          <w:p w14:paraId="5DD88B37" w14:textId="7D6654C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Y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es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/N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o</w:t>
            </w:r>
          </w:p>
        </w:tc>
        <w:tc>
          <w:tcPr>
            <w:tcW w:w="1142" w:type="pct"/>
            <w:vMerge/>
            <w:tcBorders>
              <w:top w:val="single" w:sz="4" w:space="0" w:color="000000"/>
            </w:tcBorders>
          </w:tcPr>
          <w:p w14:paraId="576192FF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2CDD1AE1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673E956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B435C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-566" w:firstLine="66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Tube feeding</w:t>
            </w:r>
          </w:p>
        </w:tc>
        <w:tc>
          <w:tcPr>
            <w:tcW w:w="1358" w:type="pct"/>
          </w:tcPr>
          <w:p w14:paraId="5BE40653" w14:textId="0F680920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Y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es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/N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o</w:t>
            </w:r>
          </w:p>
        </w:tc>
        <w:tc>
          <w:tcPr>
            <w:tcW w:w="1142" w:type="pct"/>
            <w:vMerge/>
            <w:tcBorders>
              <w:top w:val="single" w:sz="4" w:space="0" w:color="000000"/>
            </w:tcBorders>
          </w:tcPr>
          <w:p w14:paraId="55D37930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4F3A2286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95CE78E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C2C06CE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-566" w:firstLine="66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Use of respiratory aids</w:t>
            </w:r>
          </w:p>
        </w:tc>
        <w:tc>
          <w:tcPr>
            <w:tcW w:w="1358" w:type="pct"/>
            <w:tcBorders>
              <w:bottom w:val="single" w:sz="4" w:space="0" w:color="000000"/>
            </w:tcBorders>
          </w:tcPr>
          <w:p w14:paraId="000DECF9" w14:textId="7013C08B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Y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es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/N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o</w:t>
            </w:r>
          </w:p>
        </w:tc>
        <w:tc>
          <w:tcPr>
            <w:tcW w:w="1142" w:type="pct"/>
            <w:vMerge/>
            <w:tcBorders>
              <w:top w:val="single" w:sz="4" w:space="0" w:color="000000"/>
            </w:tcBorders>
          </w:tcPr>
          <w:p w14:paraId="3148C1A8" w14:textId="77777777" w:rsidR="008A4EB2" w:rsidRPr="00B4245A" w:rsidRDefault="008A4EB2" w:rsidP="008A4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8A4EB2" w:rsidRPr="00B4245A" w14:paraId="08415760" w14:textId="77777777" w:rsidTr="005F64EE">
        <w:tc>
          <w:tcPr>
            <w:tcW w:w="658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44B43A7" w14:textId="77777777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Long-term care assessment</w:t>
            </w:r>
          </w:p>
        </w:tc>
        <w:tc>
          <w:tcPr>
            <w:tcW w:w="1843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66F1065" w14:textId="4C20F59D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810" w:hanging="726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Activities of 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aily </w:t>
            </w:r>
            <w:r w:rsidR="00B4245A">
              <w:rPr>
                <w:rFonts w:ascii="Calibri" w:eastAsia="Times New Roman" w:hAnsi="Calibri" w:cs="Calibri"/>
                <w:lang w:eastAsia="zh-TW"/>
                <w14:ligatures w14:val="none"/>
              </w:rPr>
              <w:t>l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iving score </w:t>
            </w:r>
          </w:p>
        </w:tc>
        <w:tc>
          <w:tcPr>
            <w:tcW w:w="1358" w:type="pct"/>
            <w:tcBorders>
              <w:top w:val="single" w:sz="4" w:space="0" w:color="000000"/>
              <w:bottom w:val="nil"/>
            </w:tcBorders>
          </w:tcPr>
          <w:p w14:paraId="7DD4CB67" w14:textId="277B6EEA" w:rsidR="008A4EB2" w:rsidRPr="00B4245A" w:rsidRDefault="008A4EB2" w:rsidP="008A4EB2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10-domain score (range: 0–100)</w:t>
            </w:r>
          </w:p>
        </w:tc>
        <w:tc>
          <w:tcPr>
            <w:tcW w:w="1142" w:type="pct"/>
            <w:vMerge w:val="restart"/>
            <w:tcBorders>
              <w:top w:val="single" w:sz="4" w:space="0" w:color="000000"/>
            </w:tcBorders>
          </w:tcPr>
          <w:p w14:paraId="678C3104" w14:textId="455AC98B" w:rsidR="008A4EB2" w:rsidRPr="00B4245A" w:rsidRDefault="00B4245A" w:rsidP="008A4EB2">
            <w:pPr>
              <w:widowControl w:val="0"/>
              <w:adjustRightInd w:val="0"/>
              <w:snapToGrid w:val="0"/>
              <w:spacing w:line="240" w:lineRule="auto"/>
              <w:ind w:left="466" w:hanging="38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The s</w:t>
            </w:r>
            <w:r w:rsidR="008A4EB2"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core was assessed using a standardized functional assessment instrument routinely employed in LTCFs. The data </w:t>
            </w:r>
            <w:proofErr w:type="gramStart"/>
            <w:r w:rsidR="008A4EB2"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belong</w:t>
            </w:r>
            <w:proofErr w:type="gramEnd"/>
            <w:r w:rsidR="008A4EB2"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to continuous variables.</w:t>
            </w:r>
          </w:p>
        </w:tc>
      </w:tr>
      <w:tr w:rsidR="005F64EE" w:rsidRPr="00B4245A" w14:paraId="4481FA92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817C2D9" w14:textId="7777777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ACE2E" w14:textId="2156390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0" w:hanging="726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Geriatric Depression Scale </w:t>
            </w:r>
            <w:proofErr w:type="spellStart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score</w:t>
            </w:r>
            <w:r w:rsidRPr="00B4245A">
              <w:rPr>
                <w:rFonts w:ascii="Calibri" w:eastAsia="標楷體" w:hAnsi="Calibri" w:cs="Calibri"/>
                <w:vertAlign w:val="superscript"/>
                <w:lang w:eastAsia="zh-TW"/>
                <w14:ligatures w14:val="none"/>
              </w:rPr>
              <w:t>a</w:t>
            </w:r>
            <w:proofErr w:type="spellEnd"/>
          </w:p>
        </w:tc>
        <w:tc>
          <w:tcPr>
            <w:tcW w:w="1358" w:type="pct"/>
            <w:tcBorders>
              <w:top w:val="nil"/>
              <w:bottom w:val="nil"/>
              <w:right w:val="nil"/>
            </w:tcBorders>
          </w:tcPr>
          <w:p w14:paraId="17E4A244" w14:textId="03D67E04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15-item scale (score range: 0–15)</w:t>
            </w:r>
          </w:p>
        </w:tc>
        <w:tc>
          <w:tcPr>
            <w:tcW w:w="1142" w:type="pct"/>
            <w:vMerge/>
            <w:tcBorders>
              <w:top w:val="single" w:sz="4" w:space="0" w:color="000000"/>
              <w:left w:val="nil"/>
            </w:tcBorders>
          </w:tcPr>
          <w:p w14:paraId="3931BF3B" w14:textId="77777777" w:rsidR="005F64EE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466" w:hanging="38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F64EE" w:rsidRPr="00B4245A" w14:paraId="45FE0DB2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DC1A716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3CD16" w14:textId="6A24EE90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Study of 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o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steoporotic 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f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racture </w:t>
            </w:r>
            <w:proofErr w:type="spellStart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score</w:t>
            </w:r>
            <w:r w:rsidRPr="00B4245A">
              <w:rPr>
                <w:rFonts w:ascii="Calibri" w:eastAsia="標楷體" w:hAnsi="Calibri" w:cs="Calibri"/>
                <w:vertAlign w:val="superscript"/>
                <w:lang w:eastAsia="zh-TW"/>
                <w14:ligatures w14:val="none"/>
              </w:rPr>
              <w:t>a</w:t>
            </w:r>
            <w:proofErr w:type="spellEnd"/>
          </w:p>
        </w:tc>
        <w:tc>
          <w:tcPr>
            <w:tcW w:w="1358" w:type="pct"/>
            <w:tcBorders>
              <w:top w:val="nil"/>
              <w:bottom w:val="nil"/>
              <w:right w:val="nil"/>
            </w:tcBorders>
          </w:tcPr>
          <w:p w14:paraId="734F9384" w14:textId="25E1025A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3-item scale (score range: 0–3)</w:t>
            </w:r>
          </w:p>
        </w:tc>
        <w:tc>
          <w:tcPr>
            <w:tcW w:w="1142" w:type="pct"/>
            <w:vMerge/>
            <w:tcBorders>
              <w:top w:val="single" w:sz="4" w:space="0" w:color="000000"/>
              <w:left w:val="nil"/>
            </w:tcBorders>
          </w:tcPr>
          <w:p w14:paraId="4EDB1694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F64EE" w:rsidRPr="00B4245A" w14:paraId="6B233378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E604F03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40EC5" w14:textId="02699F9C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Cumulative Illness Rating Scale for Geriatrics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</w:t>
            </w:r>
            <w:proofErr w:type="spellStart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score</w:t>
            </w:r>
            <w:r w:rsidRPr="00B4245A">
              <w:rPr>
                <w:rFonts w:ascii="Calibri" w:eastAsia="標楷體" w:hAnsi="Calibri" w:cs="Calibri"/>
                <w:vertAlign w:val="superscript"/>
                <w:lang w:eastAsia="zh-TW"/>
                <w14:ligatures w14:val="none"/>
              </w:rPr>
              <w:t>a</w:t>
            </w:r>
            <w:proofErr w:type="spellEnd"/>
          </w:p>
        </w:tc>
        <w:tc>
          <w:tcPr>
            <w:tcW w:w="1358" w:type="pct"/>
            <w:tcBorders>
              <w:top w:val="nil"/>
              <w:bottom w:val="nil"/>
              <w:right w:val="nil"/>
            </w:tcBorders>
          </w:tcPr>
          <w:p w14:paraId="6F774586" w14:textId="291CDBA5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14-domain score (range: 0–56)</w:t>
            </w:r>
          </w:p>
        </w:tc>
        <w:tc>
          <w:tcPr>
            <w:tcW w:w="1142" w:type="pct"/>
            <w:vMerge/>
            <w:tcBorders>
              <w:top w:val="single" w:sz="4" w:space="0" w:color="000000"/>
              <w:left w:val="nil"/>
            </w:tcBorders>
          </w:tcPr>
          <w:p w14:paraId="4DB31B18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F64EE" w:rsidRPr="00B4245A" w14:paraId="2AD62863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07A74EF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4D5DB" w14:textId="6C7033A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421" w:hanging="33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Number of </w:t>
            </w:r>
            <w:proofErr w:type="spellStart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medications</w:t>
            </w:r>
            <w:r w:rsidRPr="00B4245A">
              <w:rPr>
                <w:rFonts w:ascii="Calibri" w:eastAsia="標楷體" w:hAnsi="Calibri" w:cs="Calibri"/>
                <w:vertAlign w:val="superscript"/>
                <w:lang w:eastAsia="zh-TW"/>
                <w14:ligatures w14:val="none"/>
              </w:rPr>
              <w:t>a</w:t>
            </w:r>
            <w:proofErr w:type="spellEnd"/>
          </w:p>
        </w:tc>
        <w:tc>
          <w:tcPr>
            <w:tcW w:w="1358" w:type="pct"/>
            <w:tcBorders>
              <w:top w:val="nil"/>
              <w:bottom w:val="nil"/>
              <w:right w:val="nil"/>
            </w:tcBorders>
          </w:tcPr>
          <w:p w14:paraId="49ED1504" w14:textId="277A913E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" w:hanging="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Number of items, count (</w:t>
            </w:r>
            <w:r w:rsidRPr="00B4245A">
              <w:rPr>
                <w:rFonts w:ascii="Cambria Math" w:eastAsia="Cambria Math" w:hAnsi="Cambria Math" w:cs="Cambria Math"/>
                <w:lang w:eastAsia="zh-TW"/>
                <w14:ligatures w14:val="none"/>
              </w:rPr>
              <w:t>≧</w:t>
            </w:r>
            <w:r w:rsidRPr="00B4245A">
              <w:rPr>
                <w:rFonts w:ascii="Calibri" w:eastAsia="微軟正黑體" w:hAnsi="Calibri" w:cs="Calibri"/>
                <w:lang w:eastAsia="zh-TW"/>
                <w14:ligatures w14:val="none"/>
              </w:rPr>
              <w:t xml:space="preserve"> 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0)</w:t>
            </w:r>
          </w:p>
        </w:tc>
        <w:tc>
          <w:tcPr>
            <w:tcW w:w="1142" w:type="pct"/>
            <w:vMerge/>
            <w:tcBorders>
              <w:top w:val="single" w:sz="4" w:space="0" w:color="000000"/>
              <w:left w:val="nil"/>
            </w:tcBorders>
          </w:tcPr>
          <w:p w14:paraId="274C07DB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F64EE" w:rsidRPr="00B4245A" w14:paraId="2ECD2DB6" w14:textId="77777777" w:rsidTr="005F64EE">
        <w:trPr>
          <w:trHeight w:val="489"/>
        </w:trPr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4D830E8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right w:val="nil"/>
            </w:tcBorders>
          </w:tcPr>
          <w:p w14:paraId="24D93768" w14:textId="3BC1F96C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2" w:hanging="728"/>
              <w:jc w:val="both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Mini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-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Nutritional Assessment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-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Short-Form</w:t>
            </w:r>
            <w:r w:rsidRPr="00B4245A">
              <w:rPr>
                <w:rFonts w:ascii="Calibri" w:eastAsia="標楷體" w:hAnsi="Calibri" w:cs="Calibri"/>
                <w:vertAlign w:val="superscript"/>
                <w:lang w:eastAsia="zh-TW"/>
                <w14:ligatures w14:val="none"/>
              </w:rPr>
              <w:t>a</w:t>
            </w:r>
          </w:p>
        </w:tc>
        <w:tc>
          <w:tcPr>
            <w:tcW w:w="1358" w:type="pct"/>
            <w:tcBorders>
              <w:top w:val="nil"/>
              <w:right w:val="nil"/>
            </w:tcBorders>
          </w:tcPr>
          <w:p w14:paraId="3C2F65D3" w14:textId="4E41B28F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7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6-item scale (score range: 0-14)</w:t>
            </w:r>
          </w:p>
        </w:tc>
        <w:tc>
          <w:tcPr>
            <w:tcW w:w="1142" w:type="pct"/>
            <w:vMerge/>
            <w:tcBorders>
              <w:top w:val="single" w:sz="4" w:space="0" w:color="000000"/>
              <w:left w:val="nil"/>
            </w:tcBorders>
          </w:tcPr>
          <w:p w14:paraId="01622FB7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F64EE" w:rsidRPr="00B4245A" w14:paraId="60C2D3C9" w14:textId="77777777" w:rsidTr="005F64EE">
        <w:tc>
          <w:tcPr>
            <w:tcW w:w="658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72E758E" w14:textId="3514F27B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Daily 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r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ecords</w:t>
            </w:r>
          </w:p>
        </w:tc>
        <w:tc>
          <w:tcPr>
            <w:tcW w:w="1843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C60A3EC" w14:textId="7FA71AB1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bookmarkStart w:id="0" w:name="_heading=h.qx8a3yld93kw" w:colFirst="0" w:colLast="0"/>
            <w:bookmarkEnd w:id="0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Consciousness level (Glasgow Coma Scale)</w:t>
            </w:r>
          </w:p>
        </w:tc>
        <w:tc>
          <w:tcPr>
            <w:tcW w:w="1358" w:type="pct"/>
            <w:tcBorders>
              <w:top w:val="single" w:sz="4" w:space="0" w:color="000000"/>
              <w:bottom w:val="nil"/>
            </w:tcBorders>
          </w:tcPr>
          <w:p w14:paraId="027D7EB0" w14:textId="54EA9CDA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368" w:hanging="33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It 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comprises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three parameters: best eye response (E), best verbal response (V), and best motor response (M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; 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score range: 3-15)</w:t>
            </w:r>
          </w:p>
        </w:tc>
        <w:tc>
          <w:tcPr>
            <w:tcW w:w="1142" w:type="pct"/>
            <w:vMerge w:val="restart"/>
            <w:tcBorders>
              <w:top w:val="single" w:sz="4" w:space="0" w:color="000000"/>
            </w:tcBorders>
          </w:tcPr>
          <w:p w14:paraId="2371D345" w14:textId="7777777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336" w:hanging="257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Records of admission to LTCF before the outcome. The data </w:t>
            </w:r>
            <w:proofErr w:type="gramStart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belong</w:t>
            </w:r>
            <w:proofErr w:type="gramEnd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to continuous variables.</w:t>
            </w:r>
          </w:p>
        </w:tc>
      </w:tr>
      <w:tr w:rsidR="005F64EE" w:rsidRPr="00B4245A" w14:paraId="14E61D37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D43AF12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01258" w14:textId="7777777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Body weight</w:t>
            </w:r>
          </w:p>
        </w:tc>
        <w:tc>
          <w:tcPr>
            <w:tcW w:w="1358" w:type="pct"/>
            <w:tcBorders>
              <w:top w:val="nil"/>
            </w:tcBorders>
          </w:tcPr>
          <w:p w14:paraId="4FEC746A" w14:textId="7777777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7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Weight (kg)</w:t>
            </w:r>
          </w:p>
        </w:tc>
        <w:tc>
          <w:tcPr>
            <w:tcW w:w="1142" w:type="pct"/>
            <w:vMerge/>
            <w:tcBorders>
              <w:top w:val="single" w:sz="4" w:space="0" w:color="000000"/>
            </w:tcBorders>
          </w:tcPr>
          <w:p w14:paraId="3D3AD40F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F64EE" w:rsidRPr="00B4245A" w14:paraId="1DCD353F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FB91AF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C417" w14:textId="7777777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2" w:hanging="730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Fall count</w:t>
            </w:r>
          </w:p>
        </w:tc>
        <w:tc>
          <w:tcPr>
            <w:tcW w:w="1358" w:type="pct"/>
          </w:tcPr>
          <w:p w14:paraId="1E3F4DD8" w14:textId="04F67F86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7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Number of events, count (</w:t>
            </w:r>
            <w:r w:rsidRPr="00B4245A">
              <w:rPr>
                <w:rFonts w:ascii="Cambria Math" w:eastAsia="Cambria Math" w:hAnsi="Cambria Math" w:cs="Cambria Math"/>
                <w:lang w:eastAsia="zh-TW"/>
                <w14:ligatures w14:val="none"/>
              </w:rPr>
              <w:t>≧</w:t>
            </w:r>
            <w:r w:rsidRPr="00B4245A">
              <w:rPr>
                <w:rFonts w:ascii="Calibri" w:eastAsia="微軟正黑體" w:hAnsi="Calibri" w:cs="Calibri"/>
                <w:lang w:eastAsia="zh-TW"/>
                <w14:ligatures w14:val="none"/>
              </w:rPr>
              <w:t xml:space="preserve"> 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0)</w:t>
            </w:r>
          </w:p>
        </w:tc>
        <w:tc>
          <w:tcPr>
            <w:tcW w:w="1142" w:type="pct"/>
            <w:vMerge/>
            <w:tcBorders>
              <w:top w:val="single" w:sz="4" w:space="0" w:color="000000"/>
            </w:tcBorders>
          </w:tcPr>
          <w:p w14:paraId="7D9A26BE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F64EE" w:rsidRPr="00B4245A" w14:paraId="7EE39B85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4806CDA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DDCE587" w14:textId="752378C5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Vital </w:t>
            </w:r>
            <w:proofErr w:type="spellStart"/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s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ign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s</w:t>
            </w:r>
            <w:r w:rsidRPr="00C23AA2">
              <w:rPr>
                <w:rFonts w:ascii="Calibri" w:eastAsia="Times New Roman" w:hAnsi="Calibri" w:cs="Calibri"/>
                <w:vertAlign w:val="superscript"/>
                <w:lang w:eastAsia="zh-TW"/>
                <w14:ligatures w14:val="none"/>
              </w:rPr>
              <w:t>b</w:t>
            </w:r>
            <w:proofErr w:type="spellEnd"/>
          </w:p>
        </w:tc>
        <w:tc>
          <w:tcPr>
            <w:tcW w:w="1358" w:type="pct"/>
            <w:tcBorders>
              <w:bottom w:val="single" w:sz="4" w:space="0" w:color="000000"/>
            </w:tcBorders>
          </w:tcPr>
          <w:p w14:paraId="0E5E28F7" w14:textId="549C00FE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370" w:hanging="28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Blood pressure (mmHg), 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p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ulse rate (bpm), 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r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espiratory rate (breaths/min), </w:t>
            </w:r>
            <w:r>
              <w:rPr>
                <w:rFonts w:ascii="Calibri" w:eastAsia="Times New Roman" w:hAnsi="Calibri" w:cs="Calibri"/>
                <w:lang w:eastAsia="zh-TW"/>
                <w14:ligatures w14:val="none"/>
              </w:rPr>
              <w:t>o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xygen saturation (%)</w:t>
            </w:r>
          </w:p>
        </w:tc>
        <w:tc>
          <w:tcPr>
            <w:tcW w:w="1142" w:type="pct"/>
            <w:vMerge/>
            <w:tcBorders>
              <w:top w:val="single" w:sz="4" w:space="0" w:color="000000"/>
            </w:tcBorders>
          </w:tcPr>
          <w:p w14:paraId="4D5632B1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F64EE" w:rsidRPr="00B4245A" w14:paraId="0978F4ED" w14:textId="77777777" w:rsidTr="005F64EE">
        <w:tc>
          <w:tcPr>
            <w:tcW w:w="658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CD23ABE" w14:textId="7777777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lastRenderedPageBreak/>
              <w:t>Medical records</w:t>
            </w:r>
          </w:p>
        </w:tc>
        <w:tc>
          <w:tcPr>
            <w:tcW w:w="1843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8248DED" w14:textId="7777777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Number of hospitalizations</w:t>
            </w:r>
          </w:p>
        </w:tc>
        <w:tc>
          <w:tcPr>
            <w:tcW w:w="1358" w:type="pct"/>
            <w:tcBorders>
              <w:top w:val="single" w:sz="4" w:space="0" w:color="000000"/>
              <w:bottom w:val="nil"/>
            </w:tcBorders>
          </w:tcPr>
          <w:p w14:paraId="1D657D2A" w14:textId="7FDEFBCB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" w:hanging="2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Number of events, count (</w:t>
            </w:r>
            <w:r w:rsidRPr="00B4245A">
              <w:rPr>
                <w:rFonts w:ascii="Cambria Math" w:eastAsia="Cambria Math" w:hAnsi="Cambria Math" w:cs="Cambria Math"/>
                <w:lang w:eastAsia="zh-TW"/>
                <w14:ligatures w14:val="none"/>
              </w:rPr>
              <w:t>≧</w:t>
            </w:r>
            <w:r w:rsidRPr="00B4245A">
              <w:rPr>
                <w:rFonts w:ascii="Calibri" w:eastAsia="微軟正黑體" w:hAnsi="Calibri" w:cs="Calibri"/>
                <w:lang w:eastAsia="zh-TW"/>
                <w14:ligatures w14:val="none"/>
              </w:rPr>
              <w:t xml:space="preserve"> </w:t>
            </w: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0)</w:t>
            </w:r>
          </w:p>
        </w:tc>
        <w:tc>
          <w:tcPr>
            <w:tcW w:w="1142" w:type="pct"/>
            <w:vMerge w:val="restart"/>
            <w:tcBorders>
              <w:top w:val="single" w:sz="4" w:space="0" w:color="000000"/>
            </w:tcBorders>
          </w:tcPr>
          <w:p w14:paraId="597F7359" w14:textId="7777777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337" w:hanging="260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Records of admission to LTCF before the outcome. The data </w:t>
            </w:r>
            <w:proofErr w:type="gramStart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belong</w:t>
            </w:r>
            <w:proofErr w:type="gramEnd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to continuous variables.</w:t>
            </w:r>
          </w:p>
        </w:tc>
      </w:tr>
      <w:tr w:rsidR="005F64EE" w:rsidRPr="00B4245A" w14:paraId="29F128CB" w14:textId="77777777" w:rsidTr="005F64EE">
        <w:tc>
          <w:tcPr>
            <w:tcW w:w="65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58E88A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843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DDDB1B3" w14:textId="286E8DB0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812" w:hanging="728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Lab </w:t>
            </w:r>
            <w:proofErr w:type="spellStart"/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data</w:t>
            </w:r>
            <w:r w:rsidRPr="00B4245A">
              <w:rPr>
                <w:rFonts w:ascii="Calibri" w:eastAsia="Times New Roman" w:hAnsi="Calibri" w:cs="Calibri"/>
                <w:vertAlign w:val="superscript"/>
                <w:lang w:eastAsia="zh-TW"/>
                <w14:ligatures w14:val="none"/>
              </w:rPr>
              <w:t>b</w:t>
            </w:r>
            <w:proofErr w:type="spellEnd"/>
          </w:p>
        </w:tc>
        <w:tc>
          <w:tcPr>
            <w:tcW w:w="1358" w:type="pct"/>
            <w:tcBorders>
              <w:top w:val="nil"/>
            </w:tcBorders>
          </w:tcPr>
          <w:p w14:paraId="6CF70960" w14:textId="77777777" w:rsidR="005F64EE" w:rsidRPr="00B4245A" w:rsidRDefault="005F64EE" w:rsidP="005F64EE">
            <w:pPr>
              <w:widowControl w:val="0"/>
              <w:adjustRightInd w:val="0"/>
              <w:snapToGrid w:val="0"/>
              <w:spacing w:line="240" w:lineRule="auto"/>
              <w:ind w:left="79" w:firstLine="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B4245A">
              <w:rPr>
                <w:rFonts w:ascii="Calibri" w:eastAsia="Times New Roman" w:hAnsi="Calibri" w:cs="Calibri"/>
                <w:lang w:eastAsia="zh-TW"/>
                <w14:ligatures w14:val="none"/>
              </w:rPr>
              <w:t>Data of eGFR &amp; C-reactive Protein (CRP)</w:t>
            </w:r>
          </w:p>
        </w:tc>
        <w:tc>
          <w:tcPr>
            <w:tcW w:w="1142" w:type="pct"/>
            <w:vMerge/>
            <w:tcBorders>
              <w:top w:val="single" w:sz="4" w:space="0" w:color="000000"/>
            </w:tcBorders>
          </w:tcPr>
          <w:p w14:paraId="5C2F9EEF" w14:textId="77777777" w:rsidR="005F64EE" w:rsidRPr="00B4245A" w:rsidRDefault="005F64EE" w:rsidP="005F6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djustRightInd w:val="0"/>
              <w:snapToGrid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</w:tbl>
    <w:p w14:paraId="1737438B" w14:textId="0991E2AC" w:rsidR="00B4245A" w:rsidRDefault="00B4245A" w:rsidP="00FE2EE3">
      <w:pPr>
        <w:widowControl w:val="0"/>
        <w:spacing w:line="240" w:lineRule="auto"/>
        <w:rPr>
          <w:rFonts w:ascii="Calibri" w:eastAsia="新細明體" w:hAnsi="Calibri" w:cs="Calibri"/>
          <w:b/>
          <w:bCs/>
          <w:kern w:val="0"/>
          <w:lang w:val="en" w:eastAsia="zh-TW"/>
          <w14:ligatures w14:val="none"/>
        </w:rPr>
      </w:pPr>
      <w:proofErr w:type="spellStart"/>
      <w:r w:rsidRPr="00B4245A">
        <w:rPr>
          <w:rFonts w:ascii="Calibri" w:eastAsia="新細明體" w:hAnsi="Calibri" w:cs="Calibri"/>
          <w:b/>
          <w:bCs/>
          <w:kern w:val="0"/>
          <w:vertAlign w:val="superscript"/>
          <w:lang w:val="en" w:eastAsia="zh-TW"/>
          <w14:ligatures w14:val="none"/>
        </w:rPr>
        <w:t>a</w:t>
      </w:r>
      <w:r w:rsidRPr="00B4245A">
        <w:rPr>
          <w:rFonts w:ascii="Calibri" w:eastAsia="新細明體" w:hAnsi="Calibri" w:cs="Calibri"/>
          <w:b/>
          <w:bCs/>
          <w:kern w:val="0"/>
          <w:lang w:val="en" w:eastAsia="zh-TW"/>
          <w14:ligatures w14:val="none"/>
        </w:rPr>
        <w:t>Data</w:t>
      </w:r>
      <w:proofErr w:type="spellEnd"/>
      <w:r w:rsidRPr="00B4245A">
        <w:rPr>
          <w:rFonts w:ascii="Calibri" w:eastAsia="新細明體" w:hAnsi="Calibri" w:cs="Calibri"/>
          <w:b/>
          <w:bCs/>
          <w:kern w:val="0"/>
          <w:lang w:val="en" w:eastAsia="zh-TW"/>
          <w14:ligatures w14:val="none"/>
        </w:rPr>
        <w:t xml:space="preserve"> incompleteness rate</w:t>
      </w:r>
      <w:r>
        <w:rPr>
          <w:rFonts w:ascii="Calibri" w:eastAsia="新細明體" w:hAnsi="Calibri" w:cs="Calibri"/>
          <w:b/>
          <w:bCs/>
          <w:kern w:val="0"/>
          <w:lang w:val="en" w:eastAsia="zh-TW"/>
          <w14:ligatures w14:val="none"/>
        </w:rPr>
        <w:t xml:space="preserve"> </w:t>
      </w:r>
      <w:r w:rsidRPr="00B4245A">
        <w:rPr>
          <w:rFonts w:ascii="Calibri" w:eastAsia="新細明體" w:hAnsi="Calibri" w:cs="Calibri"/>
          <w:b/>
          <w:bCs/>
          <w:kern w:val="0"/>
          <w:lang w:val="en" w:eastAsia="zh-TW"/>
          <w14:ligatures w14:val="none"/>
        </w:rPr>
        <w:t>&gt; 50%</w:t>
      </w:r>
    </w:p>
    <w:p w14:paraId="062AF073" w14:textId="01B98977" w:rsidR="0085597D" w:rsidRPr="00B4245A" w:rsidRDefault="00B4245A" w:rsidP="00FE2EE3">
      <w:pPr>
        <w:widowControl w:val="0"/>
        <w:spacing w:line="240" w:lineRule="auto"/>
        <w:rPr>
          <w:rFonts w:ascii="Calibri" w:eastAsia="新細明體" w:hAnsi="Calibri" w:cs="Calibri"/>
          <w:b/>
          <w:bCs/>
          <w:kern w:val="0"/>
          <w:lang w:val="en" w:eastAsia="zh-TW"/>
          <w14:ligatures w14:val="none"/>
        </w:rPr>
      </w:pPr>
      <w:proofErr w:type="spellStart"/>
      <w:r>
        <w:rPr>
          <w:rFonts w:ascii="Calibri" w:eastAsia="新細明體" w:hAnsi="Calibri" w:cs="Calibri"/>
          <w:b/>
          <w:bCs/>
          <w:kern w:val="0"/>
          <w:vertAlign w:val="superscript"/>
          <w:lang w:val="en" w:eastAsia="zh-TW"/>
          <w14:ligatures w14:val="none"/>
        </w:rPr>
        <w:t>b</w:t>
      </w:r>
      <w:r w:rsidRPr="00B4245A">
        <w:rPr>
          <w:rFonts w:ascii="Calibri" w:eastAsia="新細明體" w:hAnsi="Calibri" w:cs="Calibri"/>
          <w:b/>
          <w:bCs/>
          <w:kern w:val="0"/>
          <w:lang w:val="en" w:eastAsia="zh-TW"/>
          <w14:ligatures w14:val="none"/>
        </w:rPr>
        <w:t>Some</w:t>
      </w:r>
      <w:proofErr w:type="spellEnd"/>
      <w:r w:rsidRPr="00B4245A">
        <w:rPr>
          <w:rFonts w:ascii="Calibri" w:eastAsia="新細明體" w:hAnsi="Calibri" w:cs="Calibri"/>
          <w:b/>
          <w:bCs/>
          <w:kern w:val="0"/>
          <w:lang w:val="en" w:eastAsia="zh-TW"/>
          <w14:ligatures w14:val="none"/>
        </w:rPr>
        <w:t xml:space="preserve"> institutions are not fully electronic</w:t>
      </w:r>
    </w:p>
    <w:sectPr w:rsidR="0085597D" w:rsidRPr="00B4245A" w:rsidSect="0085597D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61CEB958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FBCC0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265">
    <w:abstractNumId w:val="0"/>
  </w:num>
  <w:num w:numId="2" w16cid:durableId="165675051">
    <w:abstractNumId w:val="1"/>
  </w:num>
  <w:num w:numId="3" w16cid:durableId="672220723">
    <w:abstractNumId w:val="0"/>
  </w:num>
  <w:num w:numId="4" w16cid:durableId="1681083756">
    <w:abstractNumId w:val="1"/>
  </w:num>
  <w:num w:numId="5" w16cid:durableId="474447801">
    <w:abstractNumId w:val="1"/>
  </w:num>
  <w:num w:numId="6" w16cid:durableId="95436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B5"/>
    <w:rsid w:val="000016BA"/>
    <w:rsid w:val="00007E6B"/>
    <w:rsid w:val="000127B1"/>
    <w:rsid w:val="00020F06"/>
    <w:rsid w:val="00027C2C"/>
    <w:rsid w:val="00031C03"/>
    <w:rsid w:val="000340E3"/>
    <w:rsid w:val="00040A45"/>
    <w:rsid w:val="000432B5"/>
    <w:rsid w:val="00057FDE"/>
    <w:rsid w:val="00081AE9"/>
    <w:rsid w:val="00087F65"/>
    <w:rsid w:val="00091964"/>
    <w:rsid w:val="00095BCD"/>
    <w:rsid w:val="000973DA"/>
    <w:rsid w:val="000A4742"/>
    <w:rsid w:val="000A5A5C"/>
    <w:rsid w:val="000A6DB9"/>
    <w:rsid w:val="000B29F8"/>
    <w:rsid w:val="000B755E"/>
    <w:rsid w:val="000C12E3"/>
    <w:rsid w:val="000C5C7D"/>
    <w:rsid w:val="000D15D9"/>
    <w:rsid w:val="000D222A"/>
    <w:rsid w:val="000D39B1"/>
    <w:rsid w:val="00103BB0"/>
    <w:rsid w:val="00104EDD"/>
    <w:rsid w:val="00115045"/>
    <w:rsid w:val="001319E1"/>
    <w:rsid w:val="00144F4F"/>
    <w:rsid w:val="00163E9D"/>
    <w:rsid w:val="001776F4"/>
    <w:rsid w:val="00177E3D"/>
    <w:rsid w:val="00186679"/>
    <w:rsid w:val="001A2005"/>
    <w:rsid w:val="001A4BEF"/>
    <w:rsid w:val="001A6F05"/>
    <w:rsid w:val="001B3182"/>
    <w:rsid w:val="001C574B"/>
    <w:rsid w:val="001D0399"/>
    <w:rsid w:val="001F0F88"/>
    <w:rsid w:val="001F6583"/>
    <w:rsid w:val="00202D65"/>
    <w:rsid w:val="00216868"/>
    <w:rsid w:val="00217D5C"/>
    <w:rsid w:val="002319A2"/>
    <w:rsid w:val="00247494"/>
    <w:rsid w:val="00261953"/>
    <w:rsid w:val="002658C2"/>
    <w:rsid w:val="00282889"/>
    <w:rsid w:val="00297784"/>
    <w:rsid w:val="002B292D"/>
    <w:rsid w:val="002B4C53"/>
    <w:rsid w:val="002D3A1E"/>
    <w:rsid w:val="002E15C3"/>
    <w:rsid w:val="002E7B8B"/>
    <w:rsid w:val="00325AA3"/>
    <w:rsid w:val="00326F8A"/>
    <w:rsid w:val="003446BD"/>
    <w:rsid w:val="003469BB"/>
    <w:rsid w:val="0035386C"/>
    <w:rsid w:val="00367F99"/>
    <w:rsid w:val="003732FC"/>
    <w:rsid w:val="00373839"/>
    <w:rsid w:val="0037596A"/>
    <w:rsid w:val="003768A1"/>
    <w:rsid w:val="00382B1D"/>
    <w:rsid w:val="00393287"/>
    <w:rsid w:val="003A7426"/>
    <w:rsid w:val="003C21F6"/>
    <w:rsid w:val="003C35F8"/>
    <w:rsid w:val="003C4067"/>
    <w:rsid w:val="003C4394"/>
    <w:rsid w:val="003C4D61"/>
    <w:rsid w:val="003D07D5"/>
    <w:rsid w:val="003D795D"/>
    <w:rsid w:val="003E753F"/>
    <w:rsid w:val="003F2C5E"/>
    <w:rsid w:val="00400316"/>
    <w:rsid w:val="004073CC"/>
    <w:rsid w:val="00424113"/>
    <w:rsid w:val="00444022"/>
    <w:rsid w:val="00444555"/>
    <w:rsid w:val="00457394"/>
    <w:rsid w:val="0045795F"/>
    <w:rsid w:val="004657AB"/>
    <w:rsid w:val="00465F1E"/>
    <w:rsid w:val="00466672"/>
    <w:rsid w:val="00472419"/>
    <w:rsid w:val="00484C44"/>
    <w:rsid w:val="004860CD"/>
    <w:rsid w:val="004A1817"/>
    <w:rsid w:val="004A26CB"/>
    <w:rsid w:val="004B015D"/>
    <w:rsid w:val="004B09FC"/>
    <w:rsid w:val="004B6AD0"/>
    <w:rsid w:val="004B7947"/>
    <w:rsid w:val="004C6589"/>
    <w:rsid w:val="004C7A41"/>
    <w:rsid w:val="004F716F"/>
    <w:rsid w:val="0050738E"/>
    <w:rsid w:val="00511BF3"/>
    <w:rsid w:val="005166AC"/>
    <w:rsid w:val="005167BB"/>
    <w:rsid w:val="00527285"/>
    <w:rsid w:val="00533AD8"/>
    <w:rsid w:val="00540432"/>
    <w:rsid w:val="0054089B"/>
    <w:rsid w:val="005437A3"/>
    <w:rsid w:val="00543C3E"/>
    <w:rsid w:val="005506C4"/>
    <w:rsid w:val="00550BC7"/>
    <w:rsid w:val="0056563E"/>
    <w:rsid w:val="00572166"/>
    <w:rsid w:val="005A2688"/>
    <w:rsid w:val="005A7AE6"/>
    <w:rsid w:val="005C57AE"/>
    <w:rsid w:val="005E054A"/>
    <w:rsid w:val="005F64EE"/>
    <w:rsid w:val="00602AFA"/>
    <w:rsid w:val="00606C18"/>
    <w:rsid w:val="00621E45"/>
    <w:rsid w:val="006309F4"/>
    <w:rsid w:val="00657271"/>
    <w:rsid w:val="00661A09"/>
    <w:rsid w:val="006A02D2"/>
    <w:rsid w:val="006A68A5"/>
    <w:rsid w:val="006B10CE"/>
    <w:rsid w:val="006B3F42"/>
    <w:rsid w:val="006C1C59"/>
    <w:rsid w:val="006C1C7C"/>
    <w:rsid w:val="006C543C"/>
    <w:rsid w:val="006D3560"/>
    <w:rsid w:val="006F2037"/>
    <w:rsid w:val="007164B5"/>
    <w:rsid w:val="00725029"/>
    <w:rsid w:val="0072511B"/>
    <w:rsid w:val="00741D2A"/>
    <w:rsid w:val="0074405D"/>
    <w:rsid w:val="0075066B"/>
    <w:rsid w:val="00751A66"/>
    <w:rsid w:val="00756851"/>
    <w:rsid w:val="00795040"/>
    <w:rsid w:val="0079743B"/>
    <w:rsid w:val="00797C84"/>
    <w:rsid w:val="007A326C"/>
    <w:rsid w:val="007A612A"/>
    <w:rsid w:val="007C66DE"/>
    <w:rsid w:val="007D5DDE"/>
    <w:rsid w:val="007D7DDE"/>
    <w:rsid w:val="007E0F72"/>
    <w:rsid w:val="007E68C2"/>
    <w:rsid w:val="007E69D7"/>
    <w:rsid w:val="007F02EA"/>
    <w:rsid w:val="007F39C0"/>
    <w:rsid w:val="007F54C6"/>
    <w:rsid w:val="007F76B7"/>
    <w:rsid w:val="007F7ED3"/>
    <w:rsid w:val="00800D18"/>
    <w:rsid w:val="00806BD1"/>
    <w:rsid w:val="008078B1"/>
    <w:rsid w:val="00821E98"/>
    <w:rsid w:val="0082304A"/>
    <w:rsid w:val="008256E4"/>
    <w:rsid w:val="008378DC"/>
    <w:rsid w:val="00840AE0"/>
    <w:rsid w:val="008430E4"/>
    <w:rsid w:val="008433CE"/>
    <w:rsid w:val="0085597D"/>
    <w:rsid w:val="00867CC6"/>
    <w:rsid w:val="00873AD9"/>
    <w:rsid w:val="008748AB"/>
    <w:rsid w:val="00876897"/>
    <w:rsid w:val="00881FBF"/>
    <w:rsid w:val="00897ACB"/>
    <w:rsid w:val="008A286F"/>
    <w:rsid w:val="008A4EB2"/>
    <w:rsid w:val="008B26B2"/>
    <w:rsid w:val="008D300B"/>
    <w:rsid w:val="008E552F"/>
    <w:rsid w:val="008F7260"/>
    <w:rsid w:val="00901A36"/>
    <w:rsid w:val="00921E21"/>
    <w:rsid w:val="00924CD5"/>
    <w:rsid w:val="00932E3B"/>
    <w:rsid w:val="009338BA"/>
    <w:rsid w:val="00942911"/>
    <w:rsid w:val="00951715"/>
    <w:rsid w:val="009531AB"/>
    <w:rsid w:val="009650F8"/>
    <w:rsid w:val="009731C3"/>
    <w:rsid w:val="00973904"/>
    <w:rsid w:val="0097468C"/>
    <w:rsid w:val="00980F03"/>
    <w:rsid w:val="009843CE"/>
    <w:rsid w:val="009A2B6E"/>
    <w:rsid w:val="009C5749"/>
    <w:rsid w:val="009E097E"/>
    <w:rsid w:val="009E6430"/>
    <w:rsid w:val="009F5AB0"/>
    <w:rsid w:val="00A06172"/>
    <w:rsid w:val="00A12FBC"/>
    <w:rsid w:val="00A24F1A"/>
    <w:rsid w:val="00A32E9F"/>
    <w:rsid w:val="00A34849"/>
    <w:rsid w:val="00A3542E"/>
    <w:rsid w:val="00A520EC"/>
    <w:rsid w:val="00A53313"/>
    <w:rsid w:val="00A561AC"/>
    <w:rsid w:val="00A57130"/>
    <w:rsid w:val="00A57CA2"/>
    <w:rsid w:val="00A61BF0"/>
    <w:rsid w:val="00A64F97"/>
    <w:rsid w:val="00A82C82"/>
    <w:rsid w:val="00A85AAD"/>
    <w:rsid w:val="00A907BE"/>
    <w:rsid w:val="00A930F0"/>
    <w:rsid w:val="00AA04FA"/>
    <w:rsid w:val="00AA58FC"/>
    <w:rsid w:val="00AC3604"/>
    <w:rsid w:val="00B00D5E"/>
    <w:rsid w:val="00B015BD"/>
    <w:rsid w:val="00B0723B"/>
    <w:rsid w:val="00B07F2B"/>
    <w:rsid w:val="00B23C8F"/>
    <w:rsid w:val="00B24E28"/>
    <w:rsid w:val="00B26A37"/>
    <w:rsid w:val="00B32D56"/>
    <w:rsid w:val="00B33117"/>
    <w:rsid w:val="00B4245A"/>
    <w:rsid w:val="00B46285"/>
    <w:rsid w:val="00B52376"/>
    <w:rsid w:val="00B63843"/>
    <w:rsid w:val="00B65EBA"/>
    <w:rsid w:val="00B73D18"/>
    <w:rsid w:val="00B87E7A"/>
    <w:rsid w:val="00B9381D"/>
    <w:rsid w:val="00B94EDA"/>
    <w:rsid w:val="00B95393"/>
    <w:rsid w:val="00BB2403"/>
    <w:rsid w:val="00BB704F"/>
    <w:rsid w:val="00BC5B37"/>
    <w:rsid w:val="00BE67EB"/>
    <w:rsid w:val="00C05F97"/>
    <w:rsid w:val="00C23AA2"/>
    <w:rsid w:val="00C279D1"/>
    <w:rsid w:val="00C42CD7"/>
    <w:rsid w:val="00C51529"/>
    <w:rsid w:val="00C562D7"/>
    <w:rsid w:val="00C6365F"/>
    <w:rsid w:val="00C67905"/>
    <w:rsid w:val="00C71721"/>
    <w:rsid w:val="00C7440D"/>
    <w:rsid w:val="00C7728E"/>
    <w:rsid w:val="00C878D3"/>
    <w:rsid w:val="00C9160F"/>
    <w:rsid w:val="00CA1C28"/>
    <w:rsid w:val="00CA2D21"/>
    <w:rsid w:val="00CB4740"/>
    <w:rsid w:val="00CC2202"/>
    <w:rsid w:val="00CD544E"/>
    <w:rsid w:val="00CD7442"/>
    <w:rsid w:val="00CD7DC4"/>
    <w:rsid w:val="00CE2F71"/>
    <w:rsid w:val="00CE4261"/>
    <w:rsid w:val="00CF0772"/>
    <w:rsid w:val="00D01976"/>
    <w:rsid w:val="00D03F26"/>
    <w:rsid w:val="00D11761"/>
    <w:rsid w:val="00D20D66"/>
    <w:rsid w:val="00D3642B"/>
    <w:rsid w:val="00D44389"/>
    <w:rsid w:val="00D52026"/>
    <w:rsid w:val="00D554E7"/>
    <w:rsid w:val="00D60303"/>
    <w:rsid w:val="00D620D7"/>
    <w:rsid w:val="00D649EF"/>
    <w:rsid w:val="00D70BE7"/>
    <w:rsid w:val="00D81286"/>
    <w:rsid w:val="00D9540A"/>
    <w:rsid w:val="00DC23B2"/>
    <w:rsid w:val="00DE13ED"/>
    <w:rsid w:val="00DE1C1B"/>
    <w:rsid w:val="00DE3D01"/>
    <w:rsid w:val="00DE5004"/>
    <w:rsid w:val="00DE5141"/>
    <w:rsid w:val="00DF337F"/>
    <w:rsid w:val="00DF426D"/>
    <w:rsid w:val="00DF759C"/>
    <w:rsid w:val="00E05D4B"/>
    <w:rsid w:val="00E122C1"/>
    <w:rsid w:val="00E2686A"/>
    <w:rsid w:val="00E35257"/>
    <w:rsid w:val="00E36FE0"/>
    <w:rsid w:val="00E45F30"/>
    <w:rsid w:val="00E4692B"/>
    <w:rsid w:val="00E511C8"/>
    <w:rsid w:val="00E531EB"/>
    <w:rsid w:val="00E53B43"/>
    <w:rsid w:val="00E5652C"/>
    <w:rsid w:val="00E67DCB"/>
    <w:rsid w:val="00E764DB"/>
    <w:rsid w:val="00E80059"/>
    <w:rsid w:val="00E830F1"/>
    <w:rsid w:val="00E90707"/>
    <w:rsid w:val="00E91910"/>
    <w:rsid w:val="00EC054A"/>
    <w:rsid w:val="00EC1F9A"/>
    <w:rsid w:val="00EC4479"/>
    <w:rsid w:val="00EC5392"/>
    <w:rsid w:val="00ED1036"/>
    <w:rsid w:val="00ED151C"/>
    <w:rsid w:val="00ED4B50"/>
    <w:rsid w:val="00ED4E02"/>
    <w:rsid w:val="00ED6335"/>
    <w:rsid w:val="00EE0081"/>
    <w:rsid w:val="00EE0129"/>
    <w:rsid w:val="00EE434D"/>
    <w:rsid w:val="00EE4765"/>
    <w:rsid w:val="00EE52C6"/>
    <w:rsid w:val="00EF0B9C"/>
    <w:rsid w:val="00EF6A0B"/>
    <w:rsid w:val="00F0066C"/>
    <w:rsid w:val="00F04F8F"/>
    <w:rsid w:val="00F05F63"/>
    <w:rsid w:val="00F1377F"/>
    <w:rsid w:val="00F21215"/>
    <w:rsid w:val="00F305C4"/>
    <w:rsid w:val="00F347E0"/>
    <w:rsid w:val="00F477BD"/>
    <w:rsid w:val="00F52489"/>
    <w:rsid w:val="00F8354C"/>
    <w:rsid w:val="00F86B78"/>
    <w:rsid w:val="00F918F8"/>
    <w:rsid w:val="00F934E6"/>
    <w:rsid w:val="00FA34D2"/>
    <w:rsid w:val="00FB3D17"/>
    <w:rsid w:val="00FC3C43"/>
    <w:rsid w:val="00FD7B37"/>
    <w:rsid w:val="00F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073"/>
  <w15:chartTrackingRefBased/>
  <w15:docId w15:val="{18C1A43A-CAC2-4507-BBA1-9DE2786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045"/>
  </w:style>
  <w:style w:type="paragraph" w:styleId="1">
    <w:name w:val="heading 1"/>
    <w:basedOn w:val="a"/>
    <w:next w:val="a"/>
    <w:link w:val="10"/>
    <w:uiPriority w:val="9"/>
    <w:qFormat/>
    <w:rsid w:val="0011504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5045"/>
    <w:pPr>
      <w:keepNext/>
      <w:keepLines/>
      <w:spacing w:before="40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Paragraph"/>
    <w:link w:val="30"/>
    <w:qFormat/>
    <w:rsid w:val="00115045"/>
    <w:pPr>
      <w:keepNext/>
      <w:spacing w:before="360" w:after="60"/>
      <w:ind w:right="562"/>
      <w:contextualSpacing/>
      <w:outlineLvl w:val="2"/>
    </w:pPr>
    <w:rPr>
      <w:rFonts w:cs="Arial"/>
      <w:bCs/>
      <w:i/>
      <w:szCs w:val="26"/>
    </w:rPr>
  </w:style>
  <w:style w:type="paragraph" w:styleId="4">
    <w:name w:val="heading 4"/>
    <w:basedOn w:val="Paragraph"/>
    <w:next w:val="Newparagraph"/>
    <w:link w:val="40"/>
    <w:rsid w:val="000C5C7D"/>
    <w:pPr>
      <w:spacing w:before="360"/>
      <w:outlineLvl w:val="3"/>
    </w:pPr>
    <w:rPr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04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C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mine">
    <w:name w:val="Normal mine"/>
    <w:basedOn w:val="a3"/>
    <w:link w:val="NormalmineChar"/>
    <w:qFormat/>
    <w:rsid w:val="003C4394"/>
    <w:pPr>
      <w:ind w:firstLine="720"/>
    </w:pPr>
  </w:style>
  <w:style w:type="character" w:customStyle="1" w:styleId="NormalmineChar">
    <w:name w:val="Normal mine Char"/>
    <w:basedOn w:val="a4"/>
    <w:link w:val="Normalmine"/>
    <w:rsid w:val="003C4394"/>
    <w:rPr>
      <w:rFonts w:ascii="Times New Roman" w:hAnsi="Times New Roman"/>
    </w:rPr>
  </w:style>
  <w:style w:type="paragraph" w:styleId="a3">
    <w:name w:val="Body Text"/>
    <w:basedOn w:val="a"/>
    <w:link w:val="a4"/>
    <w:uiPriority w:val="99"/>
    <w:semiHidden/>
    <w:unhideWhenUsed/>
    <w:rsid w:val="000C5C7D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0C5C7D"/>
    <w:rPr>
      <w:rFonts w:ascii="Times New Roman" w:hAnsi="Times New Roman"/>
    </w:rPr>
  </w:style>
  <w:style w:type="character" w:customStyle="1" w:styleId="10">
    <w:name w:val="標題 1 字元"/>
    <w:basedOn w:val="a0"/>
    <w:link w:val="1"/>
    <w:uiPriority w:val="9"/>
    <w:rsid w:val="00115045"/>
    <w:rPr>
      <w:rFonts w:eastAsiaTheme="majorEastAsia" w:cstheme="majorBidi"/>
      <w:b/>
      <w:szCs w:val="32"/>
    </w:rPr>
  </w:style>
  <w:style w:type="character" w:customStyle="1" w:styleId="20">
    <w:name w:val="標題 2 字元"/>
    <w:basedOn w:val="a0"/>
    <w:link w:val="2"/>
    <w:uiPriority w:val="9"/>
    <w:rsid w:val="00115045"/>
    <w:rPr>
      <w:rFonts w:eastAsiaTheme="majorEastAsia" w:cstheme="majorBidi"/>
      <w:b/>
      <w:i/>
      <w:szCs w:val="26"/>
    </w:rPr>
  </w:style>
  <w:style w:type="paragraph" w:customStyle="1" w:styleId="Articletitle">
    <w:name w:val="Article title"/>
    <w:basedOn w:val="a"/>
    <w:next w:val="Normalmine"/>
    <w:qFormat/>
    <w:rsid w:val="00115045"/>
    <w:pPr>
      <w:spacing w:after="120"/>
    </w:pPr>
    <w:rPr>
      <w:b/>
      <w:sz w:val="28"/>
    </w:rPr>
  </w:style>
  <w:style w:type="paragraph" w:customStyle="1" w:styleId="Authornames">
    <w:name w:val="Author names"/>
    <w:basedOn w:val="a"/>
    <w:next w:val="a"/>
    <w:qFormat/>
    <w:rsid w:val="00115045"/>
    <w:pPr>
      <w:spacing w:before="240"/>
    </w:pPr>
    <w:rPr>
      <w:sz w:val="28"/>
    </w:rPr>
  </w:style>
  <w:style w:type="paragraph" w:customStyle="1" w:styleId="Affiliation">
    <w:name w:val="Affiliation"/>
    <w:basedOn w:val="Normalmine"/>
    <w:qFormat/>
    <w:rsid w:val="00115045"/>
    <w:pPr>
      <w:spacing w:before="240"/>
    </w:pPr>
    <w:rPr>
      <w:i/>
    </w:rPr>
  </w:style>
  <w:style w:type="paragraph" w:customStyle="1" w:styleId="Receiveddates">
    <w:name w:val="Received dates"/>
    <w:basedOn w:val="Affiliation"/>
    <w:next w:val="a"/>
    <w:qFormat/>
    <w:rsid w:val="000C5C7D"/>
  </w:style>
  <w:style w:type="paragraph" w:customStyle="1" w:styleId="Abstract">
    <w:name w:val="Abstract"/>
    <w:basedOn w:val="a"/>
    <w:next w:val="Keywords"/>
    <w:qFormat/>
    <w:rsid w:val="00115045"/>
    <w:pPr>
      <w:spacing w:before="360" w:after="300"/>
      <w:ind w:left="720" w:right="562"/>
    </w:pPr>
  </w:style>
  <w:style w:type="paragraph" w:customStyle="1" w:styleId="Keywords">
    <w:name w:val="Keywords"/>
    <w:basedOn w:val="a"/>
    <w:next w:val="Paragraph"/>
    <w:qFormat/>
    <w:rsid w:val="00115045"/>
    <w:pPr>
      <w:spacing w:before="240" w:after="240"/>
      <w:ind w:left="720" w:right="562"/>
    </w:pPr>
  </w:style>
  <w:style w:type="paragraph" w:customStyle="1" w:styleId="Correspondencedetails">
    <w:name w:val="Correspondence details"/>
    <w:basedOn w:val="a"/>
    <w:qFormat/>
    <w:rsid w:val="00115045"/>
    <w:pPr>
      <w:spacing w:before="240"/>
    </w:pPr>
  </w:style>
  <w:style w:type="paragraph" w:customStyle="1" w:styleId="Displayedquotation">
    <w:name w:val="Displayed quotation"/>
    <w:basedOn w:val="a"/>
    <w:qFormat/>
    <w:rsid w:val="0011504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/>
      <w:ind w:left="706" w:right="432"/>
      <w:contextualSpacing/>
    </w:pPr>
  </w:style>
  <w:style w:type="paragraph" w:customStyle="1" w:styleId="Numberedlist">
    <w:name w:val="Numbered list"/>
    <w:basedOn w:val="Paragraph"/>
    <w:next w:val="Paragraph"/>
    <w:qFormat/>
    <w:rsid w:val="00115045"/>
    <w:pPr>
      <w:widowControl/>
      <w:numPr>
        <w:numId w:val="6"/>
      </w:numPr>
      <w:spacing w:after="240"/>
      <w:contextualSpacing/>
    </w:pPr>
  </w:style>
  <w:style w:type="paragraph" w:customStyle="1" w:styleId="Displayedequation">
    <w:name w:val="Displayed equation"/>
    <w:basedOn w:val="a"/>
    <w:next w:val="Paragraph"/>
    <w:qFormat/>
    <w:rsid w:val="000C5C7D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mine"/>
    <w:next w:val="a"/>
    <w:qFormat/>
    <w:rsid w:val="00115045"/>
    <w:pPr>
      <w:spacing w:before="120"/>
    </w:pPr>
  </w:style>
  <w:style w:type="paragraph" w:customStyle="1" w:styleId="Tabletitle">
    <w:name w:val="Table title"/>
    <w:basedOn w:val="a"/>
    <w:next w:val="a"/>
    <w:qFormat/>
    <w:rsid w:val="00115045"/>
    <w:pPr>
      <w:spacing w:before="240"/>
    </w:pPr>
  </w:style>
  <w:style w:type="paragraph" w:customStyle="1" w:styleId="Figurecaption">
    <w:name w:val="Figure caption"/>
    <w:basedOn w:val="a"/>
    <w:next w:val="a"/>
    <w:qFormat/>
    <w:rsid w:val="00115045"/>
    <w:pPr>
      <w:spacing w:before="240"/>
    </w:pPr>
  </w:style>
  <w:style w:type="paragraph" w:customStyle="1" w:styleId="Footnotes">
    <w:name w:val="Footnotes"/>
    <w:basedOn w:val="a"/>
    <w:qFormat/>
    <w:rsid w:val="00115045"/>
    <w:pPr>
      <w:spacing w:before="120"/>
      <w:ind w:left="475" w:hanging="475"/>
      <w:contextualSpacing/>
    </w:pPr>
  </w:style>
  <w:style w:type="paragraph" w:customStyle="1" w:styleId="Notesoncontributors">
    <w:name w:val="Notes on contributors"/>
    <w:basedOn w:val="a"/>
    <w:qFormat/>
    <w:rsid w:val="00115045"/>
    <w:pPr>
      <w:spacing w:before="240"/>
    </w:pPr>
  </w:style>
  <w:style w:type="paragraph" w:customStyle="1" w:styleId="Normalparagraphstyle">
    <w:name w:val="Normal paragraph style"/>
    <w:basedOn w:val="a"/>
    <w:next w:val="a"/>
    <w:rsid w:val="000C5C7D"/>
  </w:style>
  <w:style w:type="paragraph" w:customStyle="1" w:styleId="Paragraph">
    <w:name w:val="Paragraph"/>
    <w:basedOn w:val="a"/>
    <w:next w:val="Newparagraph"/>
    <w:qFormat/>
    <w:rsid w:val="00115045"/>
    <w:pPr>
      <w:widowControl w:val="0"/>
      <w:spacing w:before="240"/>
    </w:pPr>
  </w:style>
  <w:style w:type="paragraph" w:customStyle="1" w:styleId="Newparagraph">
    <w:name w:val="New paragraph"/>
    <w:basedOn w:val="a"/>
    <w:qFormat/>
    <w:rsid w:val="00115045"/>
    <w:pPr>
      <w:ind w:firstLine="720"/>
    </w:pPr>
  </w:style>
  <w:style w:type="paragraph" w:customStyle="1" w:styleId="References">
    <w:name w:val="References"/>
    <w:basedOn w:val="a"/>
    <w:qFormat/>
    <w:rsid w:val="00115045"/>
    <w:pPr>
      <w:spacing w:before="120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115045"/>
  </w:style>
  <w:style w:type="paragraph" w:customStyle="1" w:styleId="Bulletedlist">
    <w:name w:val="Bulleted list"/>
    <w:basedOn w:val="Paragraph"/>
    <w:next w:val="Paragraph"/>
    <w:qFormat/>
    <w:rsid w:val="00115045"/>
    <w:pPr>
      <w:widowControl/>
      <w:numPr>
        <w:numId w:val="5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115045"/>
    <w:pPr>
      <w:widowControl/>
      <w:spacing w:before="360"/>
    </w:pPr>
  </w:style>
  <w:style w:type="paragraph" w:customStyle="1" w:styleId="xmsonormal">
    <w:name w:val="x_msonormal"/>
    <w:basedOn w:val="a"/>
    <w:rsid w:val="000C5C7D"/>
    <w:pPr>
      <w:spacing w:before="100" w:beforeAutospacing="1" w:after="100" w:afterAutospacing="1" w:line="240" w:lineRule="auto"/>
    </w:pPr>
  </w:style>
  <w:style w:type="character" w:customStyle="1" w:styleId="markdodevr6pb">
    <w:name w:val="markdodevr6pb"/>
    <w:basedOn w:val="a0"/>
    <w:rsid w:val="000C5C7D"/>
  </w:style>
  <w:style w:type="character" w:customStyle="1" w:styleId="marky38kmyxnj">
    <w:name w:val="marky38kmyxnj"/>
    <w:basedOn w:val="a0"/>
    <w:rsid w:val="000C5C7D"/>
  </w:style>
  <w:style w:type="character" w:customStyle="1" w:styleId="cf01">
    <w:name w:val="cf01"/>
    <w:basedOn w:val="a0"/>
    <w:rsid w:val="000C5C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xmsolistparagraph">
    <w:name w:val="x_msolistparagraph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xxmsolistparagraph">
    <w:name w:val="x_xmsolistparagraph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Default">
    <w:name w:val="Default"/>
    <w:rsid w:val="000C5C7D"/>
    <w:pPr>
      <w:autoSpaceDE w:val="0"/>
      <w:autoSpaceDN w:val="0"/>
      <w:adjustRightInd w:val="0"/>
      <w:spacing w:line="240" w:lineRule="auto"/>
    </w:pPr>
    <w:rPr>
      <w:rFonts w:eastAsia="Calibri"/>
      <w:color w:val="000000"/>
    </w:rPr>
  </w:style>
  <w:style w:type="character" w:customStyle="1" w:styleId="UnresolvedMention1">
    <w:name w:val="Unresolved Mention1"/>
    <w:basedOn w:val="a0"/>
    <w:uiPriority w:val="99"/>
    <w:semiHidden/>
    <w:unhideWhenUsed/>
    <w:rsid w:val="000C5C7D"/>
    <w:rPr>
      <w:color w:val="605E5C"/>
      <w:shd w:val="clear" w:color="auto" w:fill="E1DFDD"/>
    </w:rPr>
  </w:style>
  <w:style w:type="paragraph" w:customStyle="1" w:styleId="Style1">
    <w:name w:val="Style1"/>
    <w:basedOn w:val="a"/>
    <w:autoRedefine/>
    <w:rsid w:val="000C5C7D"/>
    <w:pPr>
      <w:spacing w:line="276" w:lineRule="auto"/>
    </w:pPr>
    <w:rPr>
      <w:rFonts w:ascii="Calibri" w:eastAsia="Calibri" w:hAnsi="Calibri" w:cs="Calibri"/>
      <w:sz w:val="20"/>
    </w:rPr>
  </w:style>
  <w:style w:type="paragraph" w:customStyle="1" w:styleId="Style2">
    <w:name w:val="Style2"/>
    <w:basedOn w:val="a5"/>
    <w:autoRedefine/>
    <w:rsid w:val="000C5C7D"/>
    <w:pPr>
      <w:spacing w:after="200"/>
    </w:pPr>
    <w:rPr>
      <w:szCs w:val="22"/>
    </w:rPr>
  </w:style>
  <w:style w:type="paragraph" w:styleId="a5">
    <w:name w:val="annotation text"/>
    <w:basedOn w:val="a"/>
    <w:link w:val="a6"/>
    <w:unhideWhenUsed/>
    <w:rsid w:val="000C5C7D"/>
    <w:pPr>
      <w:spacing w:line="240" w:lineRule="auto"/>
    </w:pPr>
    <w:rPr>
      <w:sz w:val="20"/>
      <w:szCs w:val="20"/>
    </w:rPr>
  </w:style>
  <w:style w:type="character" w:customStyle="1" w:styleId="a6">
    <w:name w:val="註解文字 字元"/>
    <w:basedOn w:val="a0"/>
    <w:link w:val="a5"/>
    <w:rsid w:val="000C5C7D"/>
    <w:rPr>
      <w:rFonts w:ascii="Times New Roman" w:hAnsi="Times New Roman"/>
      <w:sz w:val="20"/>
      <w:szCs w:val="20"/>
    </w:rPr>
  </w:style>
  <w:style w:type="character" w:customStyle="1" w:styleId="cf11">
    <w:name w:val="cf11"/>
    <w:basedOn w:val="a0"/>
    <w:rsid w:val="000C5C7D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a0"/>
    <w:rsid w:val="000C5C7D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a0"/>
    <w:rsid w:val="000C5C7D"/>
    <w:rPr>
      <w:rFonts w:ascii="Segoe UI" w:hAnsi="Segoe UI" w:cs="Segoe UI" w:hint="default"/>
      <w:i/>
      <w:iCs/>
      <w:sz w:val="18"/>
      <w:szCs w:val="18"/>
    </w:rPr>
  </w:style>
  <w:style w:type="character" w:customStyle="1" w:styleId="30">
    <w:name w:val="標題 3 字元"/>
    <w:basedOn w:val="a0"/>
    <w:link w:val="3"/>
    <w:rsid w:val="00115045"/>
    <w:rPr>
      <w:rFonts w:cs="Arial"/>
      <w:bCs/>
      <w:i/>
      <w:szCs w:val="26"/>
    </w:rPr>
  </w:style>
  <w:style w:type="character" w:customStyle="1" w:styleId="40">
    <w:name w:val="標題 4 字元"/>
    <w:basedOn w:val="a0"/>
    <w:link w:val="4"/>
    <w:rsid w:val="000C5C7D"/>
    <w:rPr>
      <w:rFonts w:ascii="Times New Roman" w:hAnsi="Times New Roman"/>
      <w:bCs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5045"/>
    <w:rPr>
      <w:b/>
    </w:rPr>
  </w:style>
  <w:style w:type="character" w:customStyle="1" w:styleId="60">
    <w:name w:val="標題 6 字元"/>
    <w:basedOn w:val="a0"/>
    <w:link w:val="6"/>
    <w:uiPriority w:val="9"/>
    <w:semiHidden/>
    <w:rsid w:val="000C5C7D"/>
    <w:rPr>
      <w:rFonts w:ascii="Times New Roman" w:hAnsi="Times New Roman"/>
      <w:b/>
      <w:sz w:val="20"/>
      <w:szCs w:val="20"/>
    </w:rPr>
  </w:style>
  <w:style w:type="paragraph" w:styleId="a7">
    <w:name w:val="Normal Indent"/>
    <w:basedOn w:val="a"/>
    <w:rsid w:val="000C5C7D"/>
    <w:pPr>
      <w:ind w:left="720"/>
    </w:pPr>
  </w:style>
  <w:style w:type="paragraph" w:styleId="a8">
    <w:name w:val="footnote text"/>
    <w:basedOn w:val="a"/>
    <w:link w:val="a9"/>
    <w:autoRedefine/>
    <w:rsid w:val="000C5C7D"/>
    <w:pPr>
      <w:ind w:left="284" w:hanging="284"/>
    </w:pPr>
    <w:rPr>
      <w:szCs w:val="20"/>
    </w:rPr>
  </w:style>
  <w:style w:type="character" w:customStyle="1" w:styleId="a9">
    <w:name w:val="註腳文字 字元"/>
    <w:basedOn w:val="a0"/>
    <w:link w:val="a8"/>
    <w:rsid w:val="000C5C7D"/>
    <w:rPr>
      <w:rFonts w:ascii="Times New Roman" w:hAnsi="Times New Roman"/>
      <w:szCs w:val="20"/>
    </w:rPr>
  </w:style>
  <w:style w:type="paragraph" w:styleId="aa">
    <w:name w:val="header"/>
    <w:basedOn w:val="a"/>
    <w:link w:val="ab"/>
    <w:rsid w:val="000C5C7D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ab">
    <w:name w:val="頁首 字元"/>
    <w:basedOn w:val="a0"/>
    <w:link w:val="aa"/>
    <w:rsid w:val="000C5C7D"/>
    <w:rPr>
      <w:rFonts w:ascii="Times New Roman" w:hAnsi="Times New Roman"/>
    </w:rPr>
  </w:style>
  <w:style w:type="paragraph" w:styleId="ac">
    <w:name w:val="footer"/>
    <w:basedOn w:val="a"/>
    <w:link w:val="ad"/>
    <w:rsid w:val="000C5C7D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ad">
    <w:name w:val="頁尾 字元"/>
    <w:basedOn w:val="a0"/>
    <w:link w:val="ac"/>
    <w:rsid w:val="000C5C7D"/>
    <w:rPr>
      <w:rFonts w:ascii="Times New Roman" w:hAnsi="Times New Roman"/>
    </w:rPr>
  </w:style>
  <w:style w:type="character" w:styleId="ae">
    <w:name w:val="footnote reference"/>
    <w:basedOn w:val="a0"/>
    <w:rsid w:val="000C5C7D"/>
    <w:rPr>
      <w:vertAlign w:val="superscript"/>
    </w:rPr>
  </w:style>
  <w:style w:type="character" w:styleId="af">
    <w:name w:val="annotation reference"/>
    <w:basedOn w:val="a0"/>
    <w:uiPriority w:val="99"/>
    <w:semiHidden/>
    <w:unhideWhenUsed/>
    <w:rsid w:val="000C5C7D"/>
    <w:rPr>
      <w:sz w:val="16"/>
      <w:szCs w:val="16"/>
    </w:rPr>
  </w:style>
  <w:style w:type="character" w:styleId="af0">
    <w:name w:val="endnote reference"/>
    <w:basedOn w:val="a0"/>
    <w:rsid w:val="000C5C7D"/>
    <w:rPr>
      <w:vertAlign w:val="superscript"/>
    </w:rPr>
  </w:style>
  <w:style w:type="paragraph" w:styleId="af1">
    <w:name w:val="endnote text"/>
    <w:basedOn w:val="a"/>
    <w:link w:val="af2"/>
    <w:autoRedefine/>
    <w:rsid w:val="000C5C7D"/>
    <w:pPr>
      <w:ind w:left="284" w:hanging="284"/>
    </w:pPr>
    <w:rPr>
      <w:szCs w:val="20"/>
    </w:rPr>
  </w:style>
  <w:style w:type="character" w:customStyle="1" w:styleId="af2">
    <w:name w:val="章節附註文字 字元"/>
    <w:basedOn w:val="a0"/>
    <w:link w:val="af1"/>
    <w:rsid w:val="000C5C7D"/>
    <w:rPr>
      <w:rFonts w:ascii="Times New Roman" w:hAnsi="Times New Roman"/>
      <w:szCs w:val="20"/>
    </w:rPr>
  </w:style>
  <w:style w:type="paragraph" w:styleId="af3">
    <w:name w:val="Title"/>
    <w:basedOn w:val="a"/>
    <w:next w:val="a"/>
    <w:link w:val="af4"/>
    <w:uiPriority w:val="10"/>
    <w:rsid w:val="000C5C7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f4">
    <w:name w:val="標題 字元"/>
    <w:basedOn w:val="a0"/>
    <w:link w:val="af3"/>
    <w:uiPriority w:val="10"/>
    <w:rsid w:val="000C5C7D"/>
    <w:rPr>
      <w:rFonts w:ascii="Times New Roman" w:hAnsi="Times New Roman"/>
      <w:b/>
      <w:sz w:val="72"/>
      <w:szCs w:val="72"/>
    </w:rPr>
  </w:style>
  <w:style w:type="paragraph" w:styleId="af5">
    <w:name w:val="Subtitle"/>
    <w:basedOn w:val="a"/>
    <w:next w:val="a"/>
    <w:link w:val="af6"/>
    <w:uiPriority w:val="11"/>
    <w:rsid w:val="000C5C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副標題 字元"/>
    <w:basedOn w:val="a0"/>
    <w:link w:val="af5"/>
    <w:uiPriority w:val="11"/>
    <w:rsid w:val="000C5C7D"/>
    <w:rPr>
      <w:rFonts w:ascii="Georgia" w:eastAsia="Georgia" w:hAnsi="Georgia" w:cs="Georgia"/>
      <w:i/>
      <w:color w:val="666666"/>
      <w:sz w:val="48"/>
      <w:szCs w:val="48"/>
    </w:rPr>
  </w:style>
  <w:style w:type="character" w:styleId="af7">
    <w:name w:val="Hyperlink"/>
    <w:uiPriority w:val="99"/>
    <w:unhideWhenUsed/>
    <w:rsid w:val="000C5C7D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0C5C7D"/>
    <w:pPr>
      <w:spacing w:before="100" w:beforeAutospacing="1" w:after="100" w:afterAutospacing="1" w:line="240" w:lineRule="auto"/>
    </w:pPr>
  </w:style>
  <w:style w:type="paragraph" w:styleId="af8">
    <w:name w:val="annotation subject"/>
    <w:basedOn w:val="a5"/>
    <w:next w:val="a5"/>
    <w:link w:val="af9"/>
    <w:uiPriority w:val="99"/>
    <w:semiHidden/>
    <w:unhideWhenUsed/>
    <w:rsid w:val="000C5C7D"/>
    <w:rPr>
      <w:b/>
      <w:bCs/>
    </w:rPr>
  </w:style>
  <w:style w:type="character" w:customStyle="1" w:styleId="af9">
    <w:name w:val="註解主旨 字元"/>
    <w:basedOn w:val="a6"/>
    <w:link w:val="af8"/>
    <w:uiPriority w:val="99"/>
    <w:semiHidden/>
    <w:rsid w:val="000C5C7D"/>
    <w:rPr>
      <w:rFonts w:ascii="Times New Roman" w:hAnsi="Times New Roman"/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0C5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註解方塊文字 字元"/>
    <w:basedOn w:val="a0"/>
    <w:link w:val="afa"/>
    <w:uiPriority w:val="99"/>
    <w:semiHidden/>
    <w:rsid w:val="000C5C7D"/>
    <w:rPr>
      <w:rFonts w:ascii="Tahoma" w:hAnsi="Tahoma" w:cs="Tahoma"/>
      <w:sz w:val="16"/>
      <w:szCs w:val="16"/>
    </w:rPr>
  </w:style>
  <w:style w:type="table" w:styleId="afc">
    <w:name w:val="Table Grid"/>
    <w:basedOn w:val="a1"/>
    <w:uiPriority w:val="39"/>
    <w:rsid w:val="000C5C7D"/>
    <w:pPr>
      <w:spacing w:line="240" w:lineRule="auto"/>
    </w:pPr>
    <w:rPr>
      <w:rFonts w:eastAsia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List Paragraph"/>
    <w:basedOn w:val="a"/>
    <w:uiPriority w:val="34"/>
    <w:rsid w:val="000C5C7D"/>
    <w:pPr>
      <w:spacing w:after="200" w:line="276" w:lineRule="auto"/>
      <w:ind w:left="720"/>
      <w:contextualSpacing/>
    </w:pPr>
    <w:rPr>
      <w:rFonts w:ascii="Calibri" w:hAnsi="Calibri"/>
    </w:rPr>
  </w:style>
  <w:style w:type="character" w:styleId="afe">
    <w:name w:val="Unresolved Mention"/>
    <w:basedOn w:val="a0"/>
    <w:uiPriority w:val="99"/>
    <w:semiHidden/>
    <w:unhideWhenUsed/>
    <w:rsid w:val="000C5C7D"/>
    <w:rPr>
      <w:color w:val="605E5C"/>
      <w:shd w:val="clear" w:color="auto" w:fill="E1DFDD"/>
    </w:rPr>
  </w:style>
  <w:style w:type="character" w:customStyle="1" w:styleId="70">
    <w:name w:val="標題 7 字元"/>
    <w:basedOn w:val="a0"/>
    <w:link w:val="7"/>
    <w:uiPriority w:val="9"/>
    <w:semiHidden/>
    <w:rsid w:val="00043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3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3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aff">
    <w:name w:val="Quote"/>
    <w:basedOn w:val="a"/>
    <w:next w:val="a"/>
    <w:link w:val="aff0"/>
    <w:uiPriority w:val="29"/>
    <w:rsid w:val="00043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0">
    <w:name w:val="引文 字元"/>
    <w:basedOn w:val="a0"/>
    <w:link w:val="aff"/>
    <w:uiPriority w:val="29"/>
    <w:rsid w:val="000432B5"/>
    <w:rPr>
      <w:i/>
      <w:iCs/>
      <w:color w:val="404040" w:themeColor="text1" w:themeTint="BF"/>
    </w:rPr>
  </w:style>
  <w:style w:type="character" w:styleId="aff1">
    <w:name w:val="Intense Emphasis"/>
    <w:basedOn w:val="a0"/>
    <w:uiPriority w:val="21"/>
    <w:rsid w:val="000432B5"/>
    <w:rPr>
      <w:i/>
      <w:iCs/>
      <w:color w:val="0F4761" w:themeColor="accent1" w:themeShade="BF"/>
    </w:rPr>
  </w:style>
  <w:style w:type="paragraph" w:styleId="aff2">
    <w:name w:val="Intense Quote"/>
    <w:basedOn w:val="a"/>
    <w:next w:val="a"/>
    <w:link w:val="aff3"/>
    <w:uiPriority w:val="30"/>
    <w:rsid w:val="000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3">
    <w:name w:val="鮮明引文 字元"/>
    <w:basedOn w:val="a0"/>
    <w:link w:val="aff2"/>
    <w:uiPriority w:val="30"/>
    <w:rsid w:val="000432B5"/>
    <w:rPr>
      <w:i/>
      <w:iCs/>
      <w:color w:val="0F4761" w:themeColor="accent1" w:themeShade="BF"/>
    </w:rPr>
  </w:style>
  <w:style w:type="character" w:styleId="aff4">
    <w:name w:val="Intense Reference"/>
    <w:basedOn w:val="a0"/>
    <w:uiPriority w:val="32"/>
    <w:rsid w:val="000432B5"/>
    <w:rPr>
      <w:b/>
      <w:bCs/>
      <w:smallCaps/>
      <w:color w:val="0F4761" w:themeColor="accent1" w:themeShade="BF"/>
      <w:spacing w:val="5"/>
    </w:rPr>
  </w:style>
  <w:style w:type="paragraph" w:styleId="aff5">
    <w:name w:val="Revision"/>
    <w:hidden/>
    <w:uiPriority w:val="99"/>
    <w:semiHidden/>
    <w:rsid w:val="008D300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1541</Characters>
  <Application>Microsoft Office Word</Application>
  <DocSecurity>0</DocSecurity>
  <Lines>128</Lines>
  <Paragraphs>64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 易霖</dc:creator>
  <cp:keywords/>
  <dc:description/>
  <cp:lastModifiedBy>吳 易霖</cp:lastModifiedBy>
  <cp:revision>4</cp:revision>
  <dcterms:created xsi:type="dcterms:W3CDTF">2026-03-03T07:37:00Z</dcterms:created>
  <dcterms:modified xsi:type="dcterms:W3CDTF">2026-03-03T07:53:00Z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48998f4b-c732-4743-b2a5-69d922cb6304</vt:lpwstr>
  </property>
</Properties>
</file>