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da-DK"/>
        </w:rPr>
        <w:t>Christopher Mikal Logan</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rPr>
        <w:t>347-583-1419</w:t>
      </w:r>
      <w:r>
        <w:rPr>
          <w:rFonts w:ascii="Times Roman" w:hAnsi="Times Roman"/>
          <w:b w:val="0"/>
          <w:bCs w:val="0"/>
          <w:rtl w:val="0"/>
        </w:rPr>
        <w:t xml:space="preserve"> | </w:t>
      </w:r>
      <w:r>
        <w:rPr>
          <w:rFonts w:ascii="Times Roman" w:hAnsi="Times Roman"/>
          <w:b w:val="1"/>
          <w:bCs w:val="1"/>
          <w:rtl w:val="0"/>
        </w:rPr>
        <w:t>chrismikall@gmail.com</w:t>
      </w:r>
      <w:r>
        <w:rPr>
          <w:rFonts w:ascii="Times Roman" w:hAnsi="Times Roman"/>
          <w:b w:val="0"/>
          <w:bCs w:val="0"/>
          <w:rtl w:val="0"/>
        </w:rPr>
        <w:t xml:space="preserve"> | </w:t>
      </w:r>
      <w:r>
        <w:rPr>
          <w:rFonts w:ascii="Times Roman" w:hAnsi="Times Roman"/>
          <w:b w:val="1"/>
          <w:bCs w:val="1"/>
          <w:rtl w:val="0"/>
        </w:rPr>
        <w:t>linkedin.com/in/chrismikall</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Journey of a Technology Architect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 Logan's career reads like a digital odyssey spanning three decades of technological evolution. From the early days of mainframe migrations to the cutting-edge world of artificial intelligence, his story is one of continuous adaptation and innovation. As a seasoned Software Engineer and Architect, he has navigated the complex landscapes of finance, government contracts, medical devices, and intellectual property. His expertise encompasses AI/ML engineering, cloud architecture, and executive leadership, with a proven track record of scaling complex systems and leading cross-functional teams. This is the story of how one engineer helped shape the digital transformation of multiple industries while building patents, platforms, and possibilities.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nl-NL"/>
        </w:rPr>
        <w:t xml:space="preserve">Chapter </w:t>
      </w:r>
      <w:r>
        <w:rPr>
          <w:rFonts w:ascii="Times Roman" w:hAnsi="Times Roman"/>
          <w:b w:val="1"/>
          <w:bCs w:val="1"/>
          <w:sz w:val="36"/>
          <w:szCs w:val="36"/>
          <w:rtl w:val="0"/>
          <w:lang w:val="en-US"/>
        </w:rPr>
        <w:t>5</w:t>
      </w:r>
      <w:r>
        <w:rPr>
          <w:rFonts w:ascii="Times Roman" w:hAnsi="Times Roman"/>
          <w:b w:val="1"/>
          <w:bCs w:val="1"/>
          <w:sz w:val="36"/>
          <w:szCs w:val="36"/>
          <w:rtl w:val="0"/>
          <w:lang w:val="en-US"/>
        </w:rPr>
        <w:t>: The Medical Device Innovation (2021-Present)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Burleon Tech - Sr. Software Engineer/Medical Devices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current chapter ventures into the cutting-edge world of AI-enhanced medical devices. Working with Python on ARM-based RISC architecture systems, he develops real-time data acquisition solutions using GPIO pins for sensors, LEDs, and motors in IoT environments. His work focuses on creating intuitive user interfaces while ensuring strict regulatory compliance with FDA requirements and managing complex patent portfolios. This role represents the convergence of his decades of experience in AI, embedded systems, real-time processing, and regulatory compliance, showcasing how his diverse background enables him to tackle the most challenging problems in medical technology.</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nl-NL"/>
        </w:rPr>
        <w:t xml:space="preserve">Chapter </w:t>
      </w:r>
      <w:r>
        <w:rPr>
          <w:rFonts w:ascii="Times Roman" w:hAnsi="Times Roman"/>
          <w:b w:val="1"/>
          <w:bCs w:val="1"/>
          <w:sz w:val="36"/>
          <w:szCs w:val="36"/>
          <w:rtl w:val="0"/>
          <w:lang w:val="en-US"/>
        </w:rPr>
        <w:t>4</w:t>
      </w:r>
      <w:r>
        <w:rPr>
          <w:rFonts w:ascii="Times Roman" w:hAnsi="Times Roman"/>
          <w:b w:val="1"/>
          <w:bCs w:val="1"/>
          <w:sz w:val="36"/>
          <w:szCs w:val="36"/>
          <w:rtl w:val="0"/>
          <w:lang w:val="en-US"/>
        </w:rPr>
        <w:t>: The Entrepreneurial Spirit (2009-Present)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Worlwin LLC - Founder/Lead Developer</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Parallel to his corporate journey, Christopher founded Worlwin LLC, where his entrepreneurial spirit flourished across diverse industries. He architected solutions for Calonex property management, building comprehensive websites, payment gateways, and mobile applications. His work with New York City's Department of Information Technology and Telecommunications involved creating sophisticated IT management systems to visualize and inventory data center components using Angular and D3.js for dynamic data visualization.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Healthcare technology became another frontier as he developed platforms for NYASH Health, enabling medical research, job searches, and facility profiling. For MediaKonnect, he engineered mass messaging broadcast systems capable of delivering time-sensitive notifications to thousands of users simultaneously. His financial technology expertise shone through NACHA file processing implementations for ACH transactions, enabling secure automated bank-to-bank payments for payroll and billing systems.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work extended to intellectual property, where he navigated the complex USPTO trademark registration process, handling everything from branding creation to application submission and protection strategies. His technical arsenal included PHP with Smarty templating, MySQL database optimization with master-slave clustering, and neural network design using PyTorch and TensorFlow for OCR modernization projects. As a fractional C-level executive, he provided strategic technology leadership, vendor management, and product roadmap development for numerous startups.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3: The Banking Revolution (2001-2025)</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Bank of New York Mellon Corporation - Application Manager, Sr. Principal Developer, Sr. Vice President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longest and most transformative chapter unfolded at one of the world's largest financial institutions. Over nearly a quarter-century, he evolved from developer to senior vice president, leading technological revolutions that would reshape how the bank operated. He spearheaded the NEXEN frontend migration, transforming a fintech platform that handled data analytics, web applications, and APIs for millions of transactions. Working with Java, Spring, Spring Boot, and modern web technologies like Angular, TypeScript, HTML, and CSS, he built enterprise-scale solutions using WebLogic Portal, Lucene, Hazelcast, and REST APIs.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His cloud expertise emerged as he migrated over 100 white-label applications to Akamai's CDN, offloading 95-99% of traffic from internal servers and implementing automated asset deployment through CI/CD pipelines using GitHub, GitLab, and Jenkins. He revolutionized the firm's reporting system, reducing batch processing times by 93% - from 8-16 hours down to mere seconds or minutes. His architectural innovations included consolidating fragmented nxn-iframe components into reusable modules with dynamic resizing and keep-alive mechanisms.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mobile revolution found Christopher leading development of hybrid iOS and Android applications using Swift, Java, JavaScript, and frameworks like Cue-me by Openstream. He created Enterprise Web Services with SOAP and Apache Axis to connect legacy mainframe systems with modern distributed architectures. As artificial intelligence emerged, he steered the bank's Generative AI initiatives, building custom RAG agents using publicly available Large Language Models, facilitating CoPilot integration, and leveraging strategic partnerships with OpenAI to create tailored business solutions.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nl-NL"/>
        </w:rPr>
        <w:t xml:space="preserve">Chapter </w:t>
      </w:r>
      <w:r>
        <w:rPr>
          <w:rFonts w:ascii="Times Roman" w:hAnsi="Times Roman"/>
          <w:b w:val="1"/>
          <w:bCs w:val="1"/>
          <w:sz w:val="36"/>
          <w:szCs w:val="36"/>
          <w:rtl w:val="0"/>
          <w:lang w:val="en-US"/>
        </w:rPr>
        <w:t>2</w:t>
      </w:r>
      <w:r>
        <w:rPr>
          <w:rFonts w:ascii="Times Roman" w:hAnsi="Times Roman"/>
          <w:b w:val="1"/>
          <w:bCs w:val="1"/>
          <w:sz w:val="36"/>
          <w:szCs w:val="36"/>
          <w:rtl w:val="0"/>
          <w:lang w:val="en-US"/>
        </w:rPr>
        <w:t>: The Aerospace Adventure (1997-2001)</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Raytheon Systems Company - Software Engineer/Optics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Earlier in his career, Christopher entered the realm of space technology and adaptive optics. At Raytheon, he became instrumental in the Hubble Space Telescope project, analyzing HST/NHST data using PC-based MSVC++, DEC FORTRAN, and UNIX systems. His work involved creating precision masks for lens fabrication using PC and GDSII formats with L-Edit software. As one of only two senior software engineers on critical adaptive optics projects, he maintained over 500,000 lines of C++ code, working with RPC, UDP, and TCP/IP protocols on UNIX systems. He developed sophisticated Java network communication products that bridged server applications written in C with real-time operating systems running VxWorks on Solaris platforms. His expertise extended to automating code builds with shell scripts and makefiles, while also creating comprehensive training courses and technical manuals. The complexity of space-grade software development taught him the importance of precision, reliability, and thorough documentation.</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nl-NL"/>
        </w:rPr>
        <w:t xml:space="preserve">Chapter </w:t>
      </w:r>
      <w:r>
        <w:rPr>
          <w:rFonts w:ascii="Times Roman" w:hAnsi="Times Roman"/>
          <w:b w:val="1"/>
          <w:bCs w:val="1"/>
          <w:sz w:val="36"/>
          <w:szCs w:val="36"/>
          <w:rtl w:val="0"/>
          <w:lang w:val="en-US"/>
        </w:rPr>
        <w:t>1</w:t>
      </w:r>
      <w:r>
        <w:rPr>
          <w:rFonts w:ascii="Times Roman" w:hAnsi="Times Roman"/>
          <w:b w:val="1"/>
          <w:bCs w:val="1"/>
          <w:sz w:val="36"/>
          <w:szCs w:val="36"/>
          <w:rtl w:val="0"/>
          <w:lang w:val="en-US"/>
        </w:rPr>
        <w:t>: The Foundation Years (1994-1997)</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Technology Service Corporation - Member of Technical Staff</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professional journey began in the world of defense contracting, where he cut his teeth on sensor analysis and radar systems. Working with UNIX, C++, and MATLAB, he dove deep into the complexities of radar imagery generation, porting legacy VAX/VMS FORTRAN systems to modern SUN/Solaris environments. His work involved modeling targets for sensor analysis using specialized software like Xpatch, while developing GUI applications and analysis tools that would visualize complex radar data. During this period, he mastered the art of writing technical documentation and creating deliverable software for government contracts. He even attended X Conference seminars in New York City, expanding his knowledge of Motif GUI development. This foundation in systems programming, database construction using USGS data, and rigorous software development practices would prove invaluable throughout his career.</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Epilogue: The Foundation of Knowledge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technical odyssey was built upon solid educational foundations, earning his Master of Science in Computer Science from Pace University and his Bachelor of Science in Computer Science from Andrews University. Beyond the world of code and circuits, he nurtures his creative side through acting in live theater and film productions, piano performance that brings mathematical precision to musical expression, photography that captures the world through a technical lens, and drawing that exercises the same attention to detail that makes his software solutions so precise. These diverse interests fuel his creativity and problem-solving abilities, making him not just a technical expert, but a well-rounded innovator who sees connections where others see boundaries.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pPr>
      <w:r>
        <w:rPr>
          <w:rFonts w:ascii="Times Roman" w:hAnsi="Times Roman"/>
          <w:i w:val="1"/>
          <w:iCs w:val="1"/>
          <w:rtl w:val="0"/>
          <w:lang w:val="en-US"/>
        </w:rPr>
        <w:t>This story continues to evolve with each new technological frontier, each complex problem solved, and each team inspired to push the boundaries of what's possible.</w:t>
      </w:r>
      <w:r>
        <w:rPr>
          <w:rFonts w:ascii="Times Roman" w:cs="Times Roman" w:hAnsi="Times Roman" w:eastAsia="Times Roman"/>
          <w:i w:val="0"/>
          <w:iCs w:val="0"/>
        </w:rPr>
      </w:r>
    </w:p>
    <w:sectPr>
      <w:headerReference w:type="default" r:id="rId4"/>
      <w:footerReference w:type="default" r:id="rId5"/>
      <w:pgSz w:w="12240" w:h="15840" w:orient="portrait"/>
      <w:pgMar w:top="1440" w:right="432" w:bottom="1440" w:left="43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