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CA3E" w14:textId="77777777" w:rsidR="00093C76" w:rsidRPr="00093C76" w:rsidRDefault="00093C76" w:rsidP="00093C76">
      <w:r w:rsidRPr="00093C76">
        <w:rPr>
          <w:b/>
          <w:bCs/>
        </w:rPr>
        <w:t xml:space="preserve">Title: </w:t>
      </w:r>
      <w:proofErr w:type="spellStart"/>
      <w:r w:rsidRPr="00093C76">
        <w:rPr>
          <w:b/>
          <w:bCs/>
        </w:rPr>
        <w:t>BayesianVLA</w:t>
      </w:r>
      <w:proofErr w:type="spellEnd"/>
      <w:r w:rsidRPr="00093C76">
        <w:rPr>
          <w:b/>
          <w:bCs/>
        </w:rPr>
        <w:t>: Bayesian Decomposition of Vision-Language-Action Models via Latent Action Queries</w:t>
      </w:r>
    </w:p>
    <w:p w14:paraId="2D7DAF46" w14:textId="77777777" w:rsidR="00093C76" w:rsidRPr="00093C76" w:rsidRDefault="00093C76" w:rsidP="00093C76">
      <w:r w:rsidRPr="00093C76">
        <w:rPr>
          <w:b/>
          <w:bCs/>
        </w:rPr>
        <w:t>Abstract:</w:t>
      </w:r>
      <w:r w:rsidRPr="00093C76">
        <w:br/>
        <w:t xml:space="preserve">Vision-Language-Action (VLA) models have demonstrated strong performance in robotic manipulation tasks but often struggle with generalization due to dataset biases that encourage vision-only decision-making. This paper identifies a critical limitation termed </w:t>
      </w:r>
      <w:r w:rsidRPr="00093C76">
        <w:rPr>
          <w:i/>
          <w:iCs/>
        </w:rPr>
        <w:t>information collapse</w:t>
      </w:r>
      <w:r w:rsidRPr="00093C76">
        <w:t xml:space="preserve">, where language instructions become redundant during training. To address this issue, the </w:t>
      </w:r>
      <w:proofErr w:type="spellStart"/>
      <w:r w:rsidRPr="00093C76">
        <w:t>BayesianVLA</w:t>
      </w:r>
      <w:proofErr w:type="spellEnd"/>
      <w:r w:rsidRPr="00093C76">
        <w:t xml:space="preserve"> framework is proposed, leveraging Bayesian decomposition and latent action queries to explicitly enforce instruction-following </w:t>
      </w:r>
      <w:proofErr w:type="spellStart"/>
      <w:r w:rsidRPr="00093C76">
        <w:t>behavior</w:t>
      </w:r>
      <w:proofErr w:type="spellEnd"/>
      <w:r w:rsidRPr="00093C76">
        <w:t xml:space="preserve">. A dual-branch architecture estimates both vision-only priors and language-conditioned posteriors, optimizing conditional pointwise mutual information between actions and instructions. Experimental results on benchmark environments show significant improvements in out-of-distribution generalization, validating the effectiveness of </w:t>
      </w:r>
      <w:proofErr w:type="spellStart"/>
      <w:r w:rsidRPr="00093C76">
        <w:t>BayesianVLA</w:t>
      </w:r>
      <w:proofErr w:type="spellEnd"/>
      <w:r w:rsidRPr="00093C76">
        <w:t xml:space="preserve"> in grounding language into robotic actions without requiring additional training data.</w:t>
      </w:r>
    </w:p>
    <w:p w14:paraId="46D13FE6" w14:textId="77777777" w:rsidR="007E20A5" w:rsidRDefault="007E20A5"/>
    <w:sectPr w:rsidR="007E2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99B"/>
    <w:rsid w:val="00093C76"/>
    <w:rsid w:val="0022449C"/>
    <w:rsid w:val="00573B3F"/>
    <w:rsid w:val="007E20A5"/>
    <w:rsid w:val="008C199B"/>
    <w:rsid w:val="009B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FC4DD"/>
  <w15:chartTrackingRefBased/>
  <w15:docId w15:val="{0EFA462D-4A03-4857-BFFC-70177A911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ayyappa.peddada@gmail.com</dc:creator>
  <cp:keywords/>
  <dc:description/>
  <cp:lastModifiedBy>ayyappa.peddada@gmail.com</cp:lastModifiedBy>
  <cp:revision>2</cp:revision>
  <dcterms:created xsi:type="dcterms:W3CDTF">2026-01-25T06:39:00Z</dcterms:created>
  <dcterms:modified xsi:type="dcterms:W3CDTF">2026-01-25T06:40:00Z</dcterms:modified>
</cp:coreProperties>
</file>