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5944" w14:textId="38A6DDAB" w:rsidR="007E20A5" w:rsidRDefault="00F0149D">
      <w:pPr>
        <w:rPr>
          <w:b/>
          <w:bCs/>
          <w:sz w:val="28"/>
          <w:szCs w:val="28"/>
        </w:rPr>
      </w:pPr>
      <w:r w:rsidRPr="001811F5">
        <w:rPr>
          <w:b/>
          <w:bCs/>
          <w:sz w:val="28"/>
          <w:szCs w:val="28"/>
        </w:rPr>
        <w:t>Title:</w:t>
      </w:r>
      <w:r>
        <w:t xml:space="preserve"> </w:t>
      </w:r>
      <w:r w:rsidRPr="001811F5">
        <w:rPr>
          <w:b/>
          <w:bCs/>
          <w:sz w:val="28"/>
          <w:szCs w:val="28"/>
        </w:rPr>
        <w:t>On AI Verification in Open RAN</w:t>
      </w:r>
    </w:p>
    <w:p w14:paraId="485CF092" w14:textId="7D181C84" w:rsidR="00843534" w:rsidRPr="00843534" w:rsidRDefault="00843534">
      <w:pPr>
        <w:rPr>
          <w:b/>
          <w:bCs/>
          <w:sz w:val="24"/>
          <w:szCs w:val="24"/>
        </w:rPr>
      </w:pPr>
      <w:r w:rsidRPr="00843534">
        <w:rPr>
          <w:b/>
          <w:bCs/>
          <w:sz w:val="24"/>
          <w:szCs w:val="24"/>
        </w:rPr>
        <w:t>Abstract</w:t>
      </w:r>
      <w:r>
        <w:rPr>
          <w:b/>
          <w:bCs/>
          <w:sz w:val="24"/>
          <w:szCs w:val="24"/>
        </w:rPr>
        <w:t>:</w:t>
      </w:r>
    </w:p>
    <w:p w14:paraId="6B4646D7" w14:textId="46BFD50B" w:rsidR="001811F5" w:rsidRDefault="00843534">
      <w:r w:rsidRPr="00843534">
        <w:t>Open RAN introduces a flexible, cloud-</w:t>
      </w:r>
      <w:proofErr w:type="gramStart"/>
      <w:r w:rsidRPr="00843534">
        <w:t>based ,</w:t>
      </w:r>
      <w:proofErr w:type="gramEnd"/>
      <w:r w:rsidRPr="00843534">
        <w:t xml:space="preserve"> Fellow, IEEE 1 Artificial Intelligence (AI)/Machine Learning (ML) architecture for the Radio Access Network (RAN), enabling Artificial Intelligence (AI)/Machine Learning (ML)-driven arXiv:2510.18417v1 [cs.NI] 21 Oct 2025 automation across heterogeneous, multi-vendor deploy </w:t>
      </w:r>
      <w:proofErr w:type="spellStart"/>
      <w:r w:rsidRPr="00843534">
        <w:t>ments</w:t>
      </w:r>
      <w:proofErr w:type="spellEnd"/>
      <w:r w:rsidRPr="00843534">
        <w:t xml:space="preserve">. While </w:t>
      </w:r>
      <w:proofErr w:type="spellStart"/>
      <w:r w:rsidRPr="00843534">
        <w:t>EXplainable</w:t>
      </w:r>
      <w:proofErr w:type="spellEnd"/>
      <w:r w:rsidRPr="00843534">
        <w:t xml:space="preserve"> Artificial Intelligence (XAI) helps mitigate the opacity of AI models, explainability alone does not guarantee reliable network operations. In this article, we propose a lightweight verification approach based on interpretable models to validate the </w:t>
      </w:r>
      <w:proofErr w:type="spellStart"/>
      <w:r w:rsidRPr="00843534">
        <w:t>behavior</w:t>
      </w:r>
      <w:proofErr w:type="spellEnd"/>
      <w:r w:rsidRPr="00843534">
        <w:t xml:space="preserve"> of Deep Reinforcement Learning (DRL) agents for RAN slicing and scheduling in Open RAN. Specifically, we use Decision Tree (DT)-based verifiers to perform near real-time consistency checks at runtime, which would be otherwise unfeasible with computationally expensive state of-the-art verifiers. We </w:t>
      </w:r>
      <w:proofErr w:type="spellStart"/>
      <w:r w:rsidRPr="00843534">
        <w:t>analyze</w:t>
      </w:r>
      <w:proofErr w:type="spellEnd"/>
      <w:r w:rsidRPr="00843534">
        <w:t xml:space="preserve"> the landscape of XAI and AI verification, propose a scalable architectural integration, and demonstrate feasibility with a DT-based slice-verifier. We also outline future challenges to ensure trustworthy AI adoption in Open RAN</w:t>
      </w:r>
    </w:p>
    <w:sectPr w:rsidR="0018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47"/>
    <w:rsid w:val="001811F5"/>
    <w:rsid w:val="0022449C"/>
    <w:rsid w:val="00374B47"/>
    <w:rsid w:val="00550A63"/>
    <w:rsid w:val="00573B3F"/>
    <w:rsid w:val="007E0A35"/>
    <w:rsid w:val="007E20A5"/>
    <w:rsid w:val="00843534"/>
    <w:rsid w:val="00F0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7049"/>
  <w15:chartTrackingRefBased/>
  <w15:docId w15:val="{0C8A5FF8-910E-4A19-A837-6CD27E7A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5</cp:revision>
  <dcterms:created xsi:type="dcterms:W3CDTF">2026-01-25T07:14:00Z</dcterms:created>
  <dcterms:modified xsi:type="dcterms:W3CDTF">2026-01-25T07:17:00Z</dcterms:modified>
</cp:coreProperties>
</file>