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D0" w:rsidRDefault="000D7A18">
      <w:pPr>
        <w:spacing w:before="240" w:after="240"/>
      </w:pPr>
      <w:r>
        <w:t>Problema 1:</w:t>
      </w:r>
    </w:p>
    <w:p w:rsidR="005062D0" w:rsidRDefault="000D7A18">
      <w:pPr>
        <w:spacing w:before="240" w:after="240"/>
        <w:ind w:left="720" w:hanging="360"/>
      </w:pPr>
      <w:r>
        <w:t>1.1</w:t>
      </w:r>
      <w:r>
        <w:rPr>
          <w:sz w:val="14"/>
          <w:szCs w:val="14"/>
        </w:rPr>
        <w:t xml:space="preserve">   </w:t>
      </w:r>
      <w:proofErr w:type="gramStart"/>
      <w:r>
        <w:t>A)  É</w:t>
      </w:r>
      <w:proofErr w:type="gramEnd"/>
      <w:r>
        <w:t xml:space="preserve"> considerado como sinal analógico inicial o x(t) = </w:t>
      </w:r>
      <w:proofErr w:type="spellStart"/>
      <w:r>
        <w:t>sin</w:t>
      </w:r>
      <w:proofErr w:type="spellEnd"/>
      <w:r>
        <w:t>(Ω0*t), então ele é amostrado por frequência de taxa ΩS = 2π(8192)</w:t>
      </w:r>
      <w:proofErr w:type="spellStart"/>
      <w:r>
        <w:t>rad</w:t>
      </w:r>
      <w:proofErr w:type="spellEnd"/>
      <w:r>
        <w:t>/s.</w:t>
      </w:r>
    </w:p>
    <w:p w:rsidR="005062D0" w:rsidRDefault="000D7A18">
      <w:pPr>
        <w:spacing w:before="240" w:after="240"/>
        <w:ind w:left="360"/>
      </w:pPr>
      <w:r>
        <w:t xml:space="preserve">Logo o sinal em tempo discreto é dado </w:t>
      </w:r>
      <w:proofErr w:type="gramStart"/>
      <w:r>
        <w:t>por  x</w:t>
      </w:r>
      <w:proofErr w:type="gramEnd"/>
      <w:r>
        <w:t xml:space="preserve">[n] = </w:t>
      </w:r>
      <w:proofErr w:type="spellStart"/>
      <w:r>
        <w:t>sin</w:t>
      </w:r>
      <w:proofErr w:type="spellEnd"/>
      <w:r>
        <w:t>( Ω0*n/ 8192 ).</w:t>
      </w:r>
    </w:p>
    <w:p w:rsidR="005062D0" w:rsidRDefault="000D7A18">
      <w:pPr>
        <w:spacing w:before="240" w:after="240"/>
        <w:ind w:left="360"/>
      </w:pPr>
      <w:r>
        <w:t>Código:</w:t>
      </w:r>
    </w:p>
    <w:p w:rsidR="005062D0" w:rsidRDefault="000D7A18">
      <w:pPr>
        <w:spacing w:before="240" w:after="240"/>
        <w:ind w:left="360"/>
        <w:jc w:val="center"/>
      </w:pPr>
      <w:r>
        <w:rPr>
          <w:noProof/>
        </w:rPr>
        <w:drawing>
          <wp:inline distT="114300" distB="114300" distL="114300" distR="114300">
            <wp:extent cx="2295525" cy="22383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062D0" w:rsidRDefault="000D7A18">
      <w:pPr>
        <w:spacing w:before="240" w:after="240"/>
        <w:ind w:left="360"/>
        <w:jc w:val="center"/>
      </w:pPr>
      <w:r>
        <w:rPr>
          <w:b/>
        </w:rPr>
        <w:t>Figura 1</w:t>
      </w:r>
      <w:r>
        <w:t>: código da implementação do sinal discreto</w:t>
      </w:r>
    </w:p>
    <w:p w:rsidR="005062D0" w:rsidRDefault="000D7A18">
      <w:pPr>
        <w:spacing w:before="240" w:after="240"/>
        <w:ind w:left="360"/>
      </w:pPr>
      <w:r>
        <w:t xml:space="preserve"> </w:t>
      </w:r>
    </w:p>
    <w:p w:rsidR="005062D0" w:rsidRDefault="000D7A18">
      <w:pPr>
        <w:spacing w:before="240" w:after="240"/>
        <w:ind w:left="720" w:hanging="360"/>
      </w:pPr>
      <w:r>
        <w:t>1.2</w:t>
      </w:r>
      <w:r>
        <w:rPr>
          <w:sz w:val="14"/>
          <w:szCs w:val="14"/>
        </w:rPr>
        <w:t xml:space="preserve">   </w:t>
      </w:r>
      <w:r>
        <w:t>B</w:t>
      </w:r>
      <w:proofErr w:type="gramStart"/>
      <w:r>
        <w:t>) As</w:t>
      </w:r>
      <w:proofErr w:type="gramEnd"/>
      <w:r>
        <w:t xml:space="preserve"> primeiras 50 amostras do sinal são apresentadas por meio de um gráfico interpolado (</w:t>
      </w:r>
      <w:r>
        <w:rPr>
          <w:i/>
        </w:rPr>
        <w:t>plot2d)</w:t>
      </w:r>
      <w:r>
        <w:t xml:space="preserve"> e um apenas com as amostras reais (</w:t>
      </w:r>
      <w:r>
        <w:rPr>
          <w:i/>
        </w:rPr>
        <w:t>plot2d3)</w:t>
      </w:r>
      <w:r>
        <w:t xml:space="preserve">. </w:t>
      </w:r>
    </w:p>
    <w:p w:rsidR="005062D0" w:rsidRDefault="000D7A18">
      <w:pPr>
        <w:spacing w:before="240" w:after="240"/>
        <w:ind w:left="360"/>
      </w:pPr>
      <w:r>
        <w:t>Código:</w:t>
      </w:r>
    </w:p>
    <w:p w:rsidR="005062D0" w:rsidRDefault="000D7A18">
      <w:pPr>
        <w:spacing w:before="240" w:after="240"/>
        <w:ind w:left="360"/>
        <w:jc w:val="center"/>
      </w:pPr>
      <w:r>
        <w:rPr>
          <w:noProof/>
        </w:rPr>
        <w:drawing>
          <wp:inline distT="114300" distB="114300" distL="114300" distR="114300">
            <wp:extent cx="2314575" cy="16478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360"/>
        <w:jc w:val="center"/>
      </w:pPr>
      <w:r>
        <w:rPr>
          <w:b/>
        </w:rPr>
        <w:t>Figura 2</w:t>
      </w:r>
      <w:r>
        <w:t>: código do sinal plotado</w:t>
      </w:r>
    </w:p>
    <w:p w:rsidR="005062D0" w:rsidRDefault="005062D0">
      <w:pPr>
        <w:spacing w:before="240" w:after="240"/>
        <w:ind w:left="360"/>
        <w:jc w:val="center"/>
      </w:pPr>
    </w:p>
    <w:p w:rsidR="005062D0" w:rsidRDefault="000D7A18">
      <w:pPr>
        <w:spacing w:before="240" w:after="240"/>
        <w:ind w:left="36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905250" cy="15811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062D0" w:rsidRDefault="000D7A18">
      <w:pPr>
        <w:spacing w:before="240" w:after="240"/>
        <w:ind w:left="360"/>
        <w:jc w:val="center"/>
      </w:pPr>
      <w:r>
        <w:rPr>
          <w:b/>
        </w:rPr>
        <w:t xml:space="preserve">Figura 3: </w:t>
      </w:r>
      <w:r>
        <w:t>gráficos do sinal interpolado e não interpolado</w:t>
      </w:r>
    </w:p>
    <w:p w:rsidR="005062D0" w:rsidRDefault="000D7A18">
      <w:pPr>
        <w:spacing w:before="240" w:after="240"/>
        <w:ind w:left="360"/>
      </w:pPr>
      <w:r>
        <w:t xml:space="preserve"> </w:t>
      </w:r>
    </w:p>
    <w:p w:rsidR="005062D0" w:rsidRDefault="000D7A18">
      <w:pPr>
        <w:spacing w:before="240" w:after="240"/>
        <w:ind w:left="360" w:hanging="76"/>
      </w:pPr>
      <w:r>
        <w:t xml:space="preserve">1.3 C) Por meio da função </w:t>
      </w:r>
      <w:proofErr w:type="spellStart"/>
      <w:proofErr w:type="gramStart"/>
      <w:r>
        <w:rPr>
          <w:i/>
        </w:rPr>
        <w:t>fft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>é possível obter  transformada de Fourier de tempo contínuo do sinal reconstruído x(t), a função</w:t>
      </w:r>
      <w:r>
        <w:rPr>
          <w:i/>
        </w:rPr>
        <w:t xml:space="preserve"> </w:t>
      </w:r>
      <w:proofErr w:type="spellStart"/>
      <w:r>
        <w:rPr>
          <w:i/>
        </w:rPr>
        <w:t>fftshift</w:t>
      </w:r>
      <w:proofErr w:type="spellEnd"/>
      <w:r>
        <w:rPr>
          <w:i/>
        </w:rPr>
        <w:t>()</w:t>
      </w:r>
      <w:r>
        <w:t xml:space="preserve"> é responsável por centralizar o gráfico obtido.</w:t>
      </w:r>
    </w:p>
    <w:p w:rsidR="005062D0" w:rsidRDefault="000D7A18">
      <w:pPr>
        <w:spacing w:before="240" w:after="240"/>
        <w:ind w:left="360"/>
      </w:pPr>
      <w:proofErr w:type="gramStart"/>
      <w:r>
        <w:t>código</w:t>
      </w:r>
      <w:proofErr w:type="gramEnd"/>
      <w:r>
        <w:t>:</w:t>
      </w:r>
    </w:p>
    <w:p w:rsidR="005062D0" w:rsidRDefault="000D7A18">
      <w:pPr>
        <w:spacing w:before="240" w:after="240"/>
        <w:ind w:left="360"/>
        <w:jc w:val="center"/>
      </w:pPr>
      <w:r>
        <w:rPr>
          <w:noProof/>
        </w:rPr>
        <w:drawing>
          <wp:inline distT="114300" distB="114300" distL="114300" distR="114300">
            <wp:extent cx="2800350" cy="113347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360"/>
        <w:jc w:val="center"/>
      </w:pPr>
      <w:proofErr w:type="gramStart"/>
      <w:r>
        <w:rPr>
          <w:b/>
        </w:rPr>
        <w:t>figura</w:t>
      </w:r>
      <w:proofErr w:type="gramEnd"/>
      <w:r>
        <w:rPr>
          <w:b/>
        </w:rPr>
        <w:t xml:space="preserve"> 4</w:t>
      </w:r>
      <w:r>
        <w:t xml:space="preserve">: código referente a transformada de </w:t>
      </w:r>
      <w:proofErr w:type="spellStart"/>
      <w:r>
        <w:t>fourier</w:t>
      </w:r>
      <w:proofErr w:type="spellEnd"/>
      <w:r>
        <w:t xml:space="preserve"> e a plotagem</w:t>
      </w:r>
    </w:p>
    <w:p w:rsidR="005062D0" w:rsidRDefault="005062D0">
      <w:pPr>
        <w:spacing w:before="240" w:after="240"/>
        <w:ind w:left="360"/>
        <w:jc w:val="center"/>
      </w:pPr>
    </w:p>
    <w:p w:rsidR="005062D0" w:rsidRDefault="000D7A18">
      <w:pPr>
        <w:spacing w:before="240" w:after="240"/>
        <w:ind w:left="360"/>
        <w:jc w:val="center"/>
      </w:pPr>
      <w:r>
        <w:rPr>
          <w:noProof/>
        </w:rPr>
        <w:drawing>
          <wp:inline distT="114300" distB="114300" distL="114300" distR="114300">
            <wp:extent cx="3752850" cy="18383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360"/>
        <w:jc w:val="center"/>
      </w:pPr>
      <w:r>
        <w:rPr>
          <w:b/>
        </w:rPr>
        <w:t xml:space="preserve">Figura 5: </w:t>
      </w:r>
      <w:r>
        <w:t>gráfico da transformada do sinal amostrado</w:t>
      </w:r>
    </w:p>
    <w:p w:rsidR="005062D0" w:rsidRDefault="000D7A18">
      <w:pPr>
        <w:spacing w:before="240" w:after="240"/>
        <w:ind w:left="36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286125" cy="19050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5062D0" w:rsidRDefault="000D7A18">
      <w:pPr>
        <w:spacing w:before="240" w:after="240"/>
        <w:ind w:left="360"/>
        <w:jc w:val="center"/>
      </w:pPr>
      <w:r>
        <w:rPr>
          <w:b/>
        </w:rPr>
        <w:t xml:space="preserve">Figura 6: </w:t>
      </w:r>
      <w:proofErr w:type="spellStart"/>
      <w:r w:rsidR="00053E7E">
        <w:t>ReX</w:t>
      </w:r>
      <w:proofErr w:type="spellEnd"/>
      <w:r w:rsidR="00053E7E">
        <w:t>(jΩ) em função da frequencia</w:t>
      </w:r>
      <w:bookmarkStart w:id="0" w:name="_GoBack"/>
      <w:bookmarkEnd w:id="0"/>
    </w:p>
    <w:p w:rsidR="005062D0" w:rsidRDefault="005062D0">
      <w:pPr>
        <w:spacing w:before="240" w:after="240"/>
      </w:pPr>
    </w:p>
    <w:p w:rsidR="005062D0" w:rsidRDefault="000D7A18">
      <w:pPr>
        <w:spacing w:before="240" w:after="240"/>
      </w:pPr>
      <w:r>
        <w:t>Problema 2:</w:t>
      </w:r>
    </w:p>
    <w:p w:rsidR="005062D0" w:rsidRDefault="000D7A18">
      <w:pPr>
        <w:spacing w:before="240" w:after="240"/>
        <w:ind w:left="283" w:hanging="135"/>
      </w:pPr>
      <w:r>
        <w:tab/>
        <w:t xml:space="preserve">2.1 D) Repetindo </w:t>
      </w:r>
      <w:proofErr w:type="gramStart"/>
      <w:r>
        <w:t>os  processos</w:t>
      </w:r>
      <w:proofErr w:type="gramEnd"/>
      <w:r>
        <w:t xml:space="preserve"> A e C para </w:t>
      </w:r>
      <w:proofErr w:type="spellStart"/>
      <w:r>
        <w:t>para</w:t>
      </w:r>
      <w:proofErr w:type="spellEnd"/>
      <w:r>
        <w:t xml:space="preserve"> as frequências de 1500 Hz e 2000       Hz, podemos perceber que a magnitude é a esperada para as frequências premeditadas pela transformada, entretanto surgem variações em frequências onde não deveria.</w:t>
      </w:r>
    </w:p>
    <w:p w:rsidR="005062D0" w:rsidRDefault="000D7A18">
      <w:pPr>
        <w:spacing w:before="240" w:after="240"/>
        <w:ind w:left="425" w:hanging="141"/>
      </w:pPr>
      <w:r>
        <w:t>Isso acontece por causa dos arredondamentos feitos pelo sistema.</w:t>
      </w:r>
    </w:p>
    <w:p w:rsidR="005062D0" w:rsidRDefault="000D7A18">
      <w:pPr>
        <w:spacing w:before="240" w:after="240"/>
        <w:ind w:left="283" w:hanging="135"/>
      </w:pPr>
      <w:r>
        <w:t xml:space="preserve">  O mesmo código é usado para as duas frequências solicitadas, mudando apenas nas variáveis que são de interesse.</w:t>
      </w:r>
    </w:p>
    <w:p w:rsidR="005062D0" w:rsidRDefault="000D7A18">
      <w:pPr>
        <w:spacing w:before="240" w:after="240"/>
        <w:ind w:left="283"/>
      </w:pPr>
      <w:proofErr w:type="gramStart"/>
      <w:r>
        <w:t>código</w:t>
      </w:r>
      <w:proofErr w:type="gramEnd"/>
      <w:r>
        <w:t>:</w:t>
      </w:r>
    </w:p>
    <w:p w:rsidR="005062D0" w:rsidRDefault="000D7A18">
      <w:pPr>
        <w:spacing w:before="240" w:after="240"/>
        <w:ind w:left="283"/>
        <w:jc w:val="center"/>
      </w:pPr>
      <w:r>
        <w:rPr>
          <w:noProof/>
        </w:rPr>
        <w:drawing>
          <wp:inline distT="114300" distB="114300" distL="114300" distR="114300">
            <wp:extent cx="3038475" cy="21240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283"/>
        <w:jc w:val="center"/>
      </w:pPr>
      <w:r>
        <w:rPr>
          <w:b/>
        </w:rPr>
        <w:t>Figura 7</w:t>
      </w:r>
      <w:r>
        <w:t>: código replicando os passos A e C</w:t>
      </w:r>
    </w:p>
    <w:p w:rsidR="005062D0" w:rsidRDefault="005062D0">
      <w:pPr>
        <w:spacing w:before="240" w:after="240"/>
        <w:ind w:left="283"/>
        <w:jc w:val="center"/>
      </w:pPr>
    </w:p>
    <w:p w:rsidR="005062D0" w:rsidRDefault="005062D0">
      <w:pPr>
        <w:spacing w:before="240" w:after="240"/>
        <w:ind w:left="283"/>
        <w:jc w:val="center"/>
      </w:pPr>
    </w:p>
    <w:p w:rsidR="005062D0" w:rsidRDefault="005062D0">
      <w:pPr>
        <w:spacing w:before="240" w:after="240"/>
        <w:ind w:left="283"/>
        <w:jc w:val="center"/>
      </w:pPr>
    </w:p>
    <w:p w:rsidR="00ED5BE9" w:rsidRDefault="00ED5BE9" w:rsidP="00ED5BE9">
      <w:pPr>
        <w:spacing w:before="240" w:after="240"/>
        <w:ind w:left="283"/>
        <w:rPr>
          <w:noProof/>
        </w:rPr>
      </w:pPr>
    </w:p>
    <w:p w:rsidR="005062D0" w:rsidRDefault="000D7A18" w:rsidP="00ED5BE9">
      <w:pPr>
        <w:spacing w:before="240" w:after="240"/>
        <w:ind w:left="283"/>
      </w:pPr>
      <w:r>
        <w:rPr>
          <w:noProof/>
        </w:rPr>
        <w:lastRenderedPageBreak/>
        <w:drawing>
          <wp:inline distT="114300" distB="114300" distL="114300" distR="114300">
            <wp:extent cx="2532599" cy="1200150"/>
            <wp:effectExtent l="0" t="0" r="127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 rotWithShape="1">
                    <a:blip r:embed="rId11"/>
                    <a:srcRect r="55789" b="10807"/>
                    <a:stretch/>
                  </pic:blipFill>
                  <pic:spPr bwMode="auto">
                    <a:xfrm>
                      <a:off x="0" y="0"/>
                      <a:ext cx="2533794" cy="12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BE9" w:rsidRPr="00ED5BE9">
        <w:drawing>
          <wp:inline distT="0" distB="0" distL="0" distR="0" wp14:anchorId="744AB004" wp14:editId="19DC5FDA">
            <wp:extent cx="2828925" cy="135338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281" cy="13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283"/>
        <w:jc w:val="center"/>
      </w:pPr>
      <w:r>
        <w:rPr>
          <w:b/>
        </w:rPr>
        <w:t xml:space="preserve">Figura 8: </w:t>
      </w:r>
      <w:r>
        <w:t xml:space="preserve">gráfico do sinal com frequência 1500 Hz e sua transformada de </w:t>
      </w:r>
      <w:proofErr w:type="spellStart"/>
      <w:r>
        <w:t>laplace</w:t>
      </w:r>
      <w:proofErr w:type="spellEnd"/>
      <w:r>
        <w:t>.</w:t>
      </w:r>
    </w:p>
    <w:p w:rsidR="00ED5BE9" w:rsidRDefault="00ED5BE9">
      <w:pPr>
        <w:spacing w:before="240" w:after="240"/>
        <w:ind w:left="283"/>
        <w:jc w:val="center"/>
        <w:rPr>
          <w:noProof/>
        </w:rPr>
      </w:pPr>
    </w:p>
    <w:p w:rsidR="00ED5BE9" w:rsidRDefault="00ED5BE9" w:rsidP="00ED5BE9">
      <w:pPr>
        <w:spacing w:before="240" w:after="240"/>
        <w:ind w:left="283"/>
        <w:rPr>
          <w:noProof/>
        </w:rPr>
      </w:pPr>
    </w:p>
    <w:p w:rsidR="005062D0" w:rsidRDefault="000D7A18" w:rsidP="00ED5BE9">
      <w:pPr>
        <w:spacing w:before="240" w:after="240"/>
        <w:ind w:left="283"/>
      </w:pPr>
      <w:r>
        <w:rPr>
          <w:noProof/>
        </w:rPr>
        <w:drawing>
          <wp:inline distT="114300" distB="114300" distL="114300" distR="114300">
            <wp:extent cx="2608873" cy="1266825"/>
            <wp:effectExtent l="0" t="0" r="127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3"/>
                    <a:srcRect r="54460" b="13971"/>
                    <a:stretch/>
                  </pic:blipFill>
                  <pic:spPr bwMode="auto">
                    <a:xfrm>
                      <a:off x="0" y="0"/>
                      <a:ext cx="2609998" cy="1267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BE9" w:rsidRPr="00ED5BE9">
        <w:drawing>
          <wp:inline distT="0" distB="0" distL="0" distR="0" wp14:anchorId="2FFE7F8E" wp14:editId="69AA72AB">
            <wp:extent cx="2876550" cy="139499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633" cy="14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283"/>
        <w:jc w:val="center"/>
      </w:pPr>
      <w:r>
        <w:rPr>
          <w:b/>
        </w:rPr>
        <w:t>Figura 9</w:t>
      </w:r>
      <w:r>
        <w:t xml:space="preserve">: gráfico do sinal com frequência 2000 Hz e sua transformada de </w:t>
      </w:r>
      <w:proofErr w:type="spellStart"/>
      <w:r>
        <w:t>laplace</w:t>
      </w:r>
      <w:proofErr w:type="spellEnd"/>
      <w:r>
        <w:t>.</w:t>
      </w:r>
    </w:p>
    <w:p w:rsidR="005062D0" w:rsidRDefault="000D7A18">
      <w:pPr>
        <w:spacing w:before="240" w:after="240"/>
        <w:ind w:left="283"/>
      </w:pPr>
      <w:r>
        <w:t xml:space="preserve">2.2 </w:t>
      </w:r>
      <w:proofErr w:type="gramStart"/>
      <w:r>
        <w:t>E)  No</w:t>
      </w:r>
      <w:proofErr w:type="gramEnd"/>
      <w:r>
        <w:t xml:space="preserve"> </w:t>
      </w:r>
      <w:proofErr w:type="spellStart"/>
      <w:r>
        <w:rPr>
          <w:i/>
        </w:rPr>
        <w:t>scilab</w:t>
      </w:r>
      <w:proofErr w:type="spellEnd"/>
      <w:r>
        <w:rPr>
          <w:i/>
        </w:rPr>
        <w:t xml:space="preserve"> </w:t>
      </w:r>
      <w:r>
        <w:t xml:space="preserve"> é utilizada a função </w:t>
      </w:r>
      <w:proofErr w:type="spellStart"/>
      <w:r>
        <w:t>sound</w:t>
      </w:r>
      <w:proofErr w:type="spellEnd"/>
      <w:r>
        <w:t>(), a qual é responsável por reproduzir sonoramente a função a que ela é aplicada, após a sua execução é possível perceber que ao aumentar a frequência do sinal inserido a reprodução traz  um sinal mais agudo como é esperado.</w:t>
      </w:r>
    </w:p>
    <w:p w:rsidR="005062D0" w:rsidRDefault="000D7A18">
      <w:pPr>
        <w:spacing w:before="240" w:after="240"/>
        <w:ind w:left="283"/>
      </w:pPr>
      <w:proofErr w:type="gramStart"/>
      <w:r>
        <w:t>código</w:t>
      </w:r>
      <w:proofErr w:type="gramEnd"/>
      <w:r>
        <w:t>:</w:t>
      </w:r>
    </w:p>
    <w:p w:rsidR="005062D0" w:rsidRDefault="000D7A18">
      <w:pPr>
        <w:spacing w:before="240" w:after="240"/>
        <w:ind w:left="283"/>
        <w:jc w:val="center"/>
      </w:pPr>
      <w:r>
        <w:rPr>
          <w:noProof/>
        </w:rPr>
        <w:drawing>
          <wp:inline distT="114300" distB="114300" distL="114300" distR="114300">
            <wp:extent cx="1847850" cy="5048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2D0" w:rsidRDefault="000D7A18">
      <w:pPr>
        <w:spacing w:before="240" w:after="240"/>
        <w:ind w:left="283"/>
        <w:jc w:val="center"/>
      </w:pPr>
      <w:r>
        <w:rPr>
          <w:b/>
        </w:rPr>
        <w:t>Figura 10</w:t>
      </w:r>
      <w:r>
        <w:t xml:space="preserve">: reprodução da função </w:t>
      </w:r>
      <w:proofErr w:type="spellStart"/>
      <w:r>
        <w:t>sound</w:t>
      </w:r>
      <w:proofErr w:type="spellEnd"/>
      <w:r>
        <w:t xml:space="preserve"> para as frequências solicitadas.</w:t>
      </w:r>
    </w:p>
    <w:p w:rsidR="005062D0" w:rsidRDefault="005062D0">
      <w:pPr>
        <w:spacing w:before="240" w:after="240"/>
        <w:ind w:left="283"/>
        <w:jc w:val="center"/>
      </w:pPr>
    </w:p>
    <w:p w:rsidR="00E9486A" w:rsidRDefault="00FD0F2C" w:rsidP="00E9486A">
      <w:pPr>
        <w:spacing w:before="240" w:after="240"/>
        <w:ind w:left="283"/>
        <w:rPr>
          <w:shd w:val="clear" w:color="auto" w:fill="FFFFFF"/>
        </w:rPr>
      </w:pPr>
      <w:r>
        <w:t>2.3 F</w:t>
      </w:r>
      <w:r w:rsidR="000D7A18">
        <w:t xml:space="preserve">) </w:t>
      </w:r>
      <w:r w:rsidR="004304A9">
        <w:t>Conforme o indicado os processos das letras A) e C) foram repetidos paras as frequências de: 2*</w:t>
      </w:r>
      <w:proofErr w:type="gramStart"/>
      <w:r w:rsidR="004304A9">
        <w:t>π(</w:t>
      </w:r>
      <w:proofErr w:type="gramEnd"/>
      <w:r w:rsidR="004304A9">
        <w:t>3500,40</w:t>
      </w:r>
      <w:r w:rsidR="00E259EE">
        <w:t>0</w:t>
      </w:r>
      <w:r w:rsidR="004304A9">
        <w:t xml:space="preserve">0,4500,5000,5500) </w:t>
      </w:r>
      <w:proofErr w:type="spellStart"/>
      <w:r w:rsidR="004304A9">
        <w:t>rad</w:t>
      </w:r>
      <w:proofErr w:type="spellEnd"/>
      <w:r w:rsidR="004304A9">
        <w:t xml:space="preserve">/seg. Executando o processo de escutar o sinal por meio da função </w:t>
      </w:r>
      <w:proofErr w:type="spellStart"/>
      <w:proofErr w:type="gramStart"/>
      <w:r w:rsidR="004304A9">
        <w:rPr>
          <w:i/>
        </w:rPr>
        <w:t>sound</w:t>
      </w:r>
      <w:proofErr w:type="spellEnd"/>
      <w:r w:rsidR="004304A9">
        <w:rPr>
          <w:i/>
        </w:rPr>
        <w:t>(</w:t>
      </w:r>
      <w:proofErr w:type="gramEnd"/>
      <w:r w:rsidR="004304A9">
        <w:rPr>
          <w:i/>
        </w:rPr>
        <w:t>)</w:t>
      </w:r>
      <w:r w:rsidR="004304A9">
        <w:t xml:space="preserve"> perce</w:t>
      </w:r>
      <w:r w:rsidR="000D7A18">
        <w:t xml:space="preserve">be-se que por volta do sinal 4500 </w:t>
      </w:r>
      <w:r w:rsidR="000D7A18">
        <w:rPr>
          <w:shd w:val="clear" w:color="auto" w:fill="FFFFFF"/>
        </w:rPr>
        <w:t xml:space="preserve">o som não fica mais agudo de acordo com </w:t>
      </w:r>
      <w:r w:rsidR="00E9486A">
        <w:rPr>
          <w:shd w:val="clear" w:color="auto" w:fill="FFFFFF"/>
        </w:rPr>
        <w:t xml:space="preserve">que a frequência aumenta. </w:t>
      </w:r>
    </w:p>
    <w:p w:rsidR="00E9486A" w:rsidRDefault="00E9486A" w:rsidP="00E9486A">
      <w:pPr>
        <w:spacing w:before="240" w:after="240"/>
        <w:ind w:left="283"/>
      </w:pPr>
      <w:r>
        <w:t xml:space="preserve">Esse efeito é definido como </w:t>
      </w:r>
      <w:proofErr w:type="spellStart"/>
      <w:r>
        <w:rPr>
          <w:i/>
        </w:rPr>
        <w:t>aliasing</w:t>
      </w:r>
      <w:proofErr w:type="spellEnd"/>
      <w:r>
        <w:t xml:space="preserve"> e acontece durante a reconstrução do sinal, ele é observado quando a frequência em que os dados do sinal contínuo são coletados não ultrapassam um limite que é duas vezes a frequência do sinal original.</w:t>
      </w:r>
    </w:p>
    <w:p w:rsidR="00E9486A" w:rsidRPr="00E9486A" w:rsidRDefault="00E9486A" w:rsidP="00E259EE">
      <w:pPr>
        <w:spacing w:before="240" w:after="240"/>
        <w:ind w:firstLine="283"/>
        <w:rPr>
          <w:shd w:val="clear" w:color="auto" w:fill="FFFFFF"/>
        </w:rPr>
      </w:pPr>
      <w:r w:rsidRPr="00E9486A">
        <w:rPr>
          <w:shd w:val="clear" w:color="auto" w:fill="FFFFFF"/>
        </w:rPr>
        <w:lastRenderedPageBreak/>
        <w:drawing>
          <wp:inline distT="0" distB="0" distL="0" distR="0" wp14:anchorId="5AAB468E" wp14:editId="7FF9536C">
            <wp:extent cx="2324100" cy="18930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229" cy="19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86A">
        <w:rPr>
          <w:shd w:val="clear" w:color="auto" w:fill="FFFFFF"/>
        </w:rPr>
        <w:drawing>
          <wp:inline distT="0" distB="0" distL="0" distR="0" wp14:anchorId="68963D27" wp14:editId="24B34959">
            <wp:extent cx="3129724" cy="16478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7478" cy="16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D0" w:rsidRDefault="00E9486A">
      <w:pPr>
        <w:spacing w:before="240" w:after="240"/>
        <w:ind w:left="283"/>
        <w:jc w:val="center"/>
      </w:pPr>
      <w:r>
        <w:rPr>
          <w:b/>
        </w:rPr>
        <w:t xml:space="preserve">Figura 11: </w:t>
      </w:r>
      <w:r>
        <w:t xml:space="preserve">Passos A e C para frequência de </w:t>
      </w:r>
      <w:proofErr w:type="gramStart"/>
      <w:r>
        <w:t>3500  HZ</w:t>
      </w:r>
      <w:proofErr w:type="gramEnd"/>
    </w:p>
    <w:p w:rsidR="00E259EE" w:rsidRDefault="00E259EE" w:rsidP="00E259EE">
      <w:pPr>
        <w:spacing w:before="240" w:after="240"/>
        <w:ind w:left="283"/>
      </w:pPr>
      <w:r w:rsidRPr="00E259EE">
        <w:drawing>
          <wp:inline distT="0" distB="0" distL="0" distR="0" wp14:anchorId="08E3F0CE" wp14:editId="47709676">
            <wp:extent cx="2266950" cy="175585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380" cy="17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9EE">
        <w:t xml:space="preserve"> </w:t>
      </w:r>
      <w:r w:rsidRPr="00E259EE">
        <w:drawing>
          <wp:inline distT="0" distB="0" distL="0" distR="0" wp14:anchorId="35E164B6" wp14:editId="0BDFF36A">
            <wp:extent cx="3173287" cy="1657350"/>
            <wp:effectExtent l="0" t="0" r="825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1376" cy="16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EE" w:rsidRDefault="00E259EE" w:rsidP="00E259EE">
      <w:pPr>
        <w:spacing w:before="240" w:after="240"/>
        <w:ind w:left="283"/>
        <w:jc w:val="center"/>
      </w:pPr>
      <w:r>
        <w:rPr>
          <w:b/>
        </w:rPr>
        <w:t>Figura 12:</w:t>
      </w:r>
      <w:r>
        <w:t xml:space="preserve"> </w:t>
      </w:r>
      <w:r>
        <w:t xml:space="preserve">Passos A e C para frequência </w:t>
      </w:r>
      <w:r>
        <w:t>de 4000</w:t>
      </w:r>
      <w:r>
        <w:t xml:space="preserve"> HZ</w:t>
      </w:r>
    </w:p>
    <w:p w:rsidR="005062D0" w:rsidRDefault="00E259EE" w:rsidP="00E259EE">
      <w:pPr>
        <w:spacing w:before="240" w:after="240"/>
        <w:ind w:left="283"/>
      </w:pPr>
      <w:r w:rsidRPr="00E259EE">
        <w:drawing>
          <wp:inline distT="0" distB="0" distL="0" distR="0" wp14:anchorId="7FBACDB7" wp14:editId="71F1A4AD">
            <wp:extent cx="2221038" cy="1752600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6440" cy="175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A18">
        <w:t xml:space="preserve">  </w:t>
      </w:r>
      <w:r w:rsidRPr="00E259EE">
        <w:drawing>
          <wp:inline distT="0" distB="0" distL="0" distR="0" wp14:anchorId="2DABFECF" wp14:editId="3C91724D">
            <wp:extent cx="3075508" cy="1524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904" cy="153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7E" w:rsidRDefault="00E259EE" w:rsidP="00053E7E">
      <w:pPr>
        <w:spacing w:before="240" w:after="240"/>
        <w:ind w:left="283"/>
        <w:jc w:val="center"/>
      </w:pPr>
      <w:r>
        <w:rPr>
          <w:b/>
        </w:rPr>
        <w:t xml:space="preserve">Figura 13: </w:t>
      </w:r>
      <w:r>
        <w:t xml:space="preserve">Passos A e C para frequência </w:t>
      </w:r>
      <w:r>
        <w:t>de 45</w:t>
      </w:r>
      <w:r>
        <w:t>00 HZ</w:t>
      </w:r>
    </w:p>
    <w:p w:rsidR="00053E7E" w:rsidRDefault="00053E7E" w:rsidP="00053E7E">
      <w:pPr>
        <w:spacing w:before="240" w:after="240"/>
        <w:ind w:left="283"/>
        <w:jc w:val="center"/>
      </w:pPr>
    </w:p>
    <w:p w:rsidR="00E259EE" w:rsidRDefault="00E259EE" w:rsidP="00E259EE">
      <w:pPr>
        <w:spacing w:before="240" w:after="240"/>
        <w:ind w:left="283"/>
      </w:pPr>
      <w:r w:rsidRPr="00E259EE">
        <w:lastRenderedPageBreak/>
        <w:drawing>
          <wp:inline distT="0" distB="0" distL="0" distR="0" wp14:anchorId="4835DB34" wp14:editId="273290F7">
            <wp:extent cx="2209800" cy="178262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4957" cy="18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9EE">
        <w:rPr>
          <w:b/>
        </w:rPr>
        <w:drawing>
          <wp:inline distT="0" distB="0" distL="0" distR="0" wp14:anchorId="3FDCC972" wp14:editId="7FB3EFDD">
            <wp:extent cx="3286125" cy="1648951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864" cy="16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7E" w:rsidRPr="00053E7E" w:rsidRDefault="00053E7E" w:rsidP="00053E7E">
      <w:pPr>
        <w:spacing w:before="240" w:after="240"/>
        <w:ind w:left="283"/>
        <w:jc w:val="center"/>
      </w:pPr>
      <w:r>
        <w:rPr>
          <w:b/>
        </w:rPr>
        <w:t xml:space="preserve">Figura 15: </w:t>
      </w:r>
      <w:r>
        <w:t xml:space="preserve">Passos A e C para frequência </w:t>
      </w:r>
      <w:r>
        <w:t xml:space="preserve">de </w:t>
      </w:r>
      <w:r>
        <w:t>5</w:t>
      </w:r>
      <w:r>
        <w:t>0</w:t>
      </w:r>
      <w:r>
        <w:t>00 HZ</w:t>
      </w:r>
    </w:p>
    <w:p w:rsidR="00E259EE" w:rsidRPr="00E259EE" w:rsidRDefault="00E259EE" w:rsidP="00E259EE">
      <w:pPr>
        <w:spacing w:before="240" w:after="240"/>
        <w:ind w:left="283"/>
      </w:pPr>
    </w:p>
    <w:p w:rsidR="005062D0" w:rsidRDefault="00053E7E">
      <w:pPr>
        <w:rPr>
          <w:noProof/>
        </w:rPr>
      </w:pPr>
      <w:r w:rsidRPr="00053E7E">
        <w:drawing>
          <wp:inline distT="0" distB="0" distL="0" distR="0" wp14:anchorId="410D8BD6" wp14:editId="6C589627">
            <wp:extent cx="2219325" cy="1752531"/>
            <wp:effectExtent l="0" t="0" r="0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4525" cy="17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E7E">
        <w:rPr>
          <w:noProof/>
        </w:rPr>
        <w:t xml:space="preserve"> </w:t>
      </w:r>
      <w:r w:rsidRPr="00053E7E">
        <w:drawing>
          <wp:inline distT="0" distB="0" distL="0" distR="0" wp14:anchorId="01B1DE1E" wp14:editId="44149AE8">
            <wp:extent cx="3360103" cy="16287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8842" cy="164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7E" w:rsidRPr="00053E7E" w:rsidRDefault="00053E7E" w:rsidP="00053E7E">
      <w:pPr>
        <w:jc w:val="center"/>
        <w:rPr>
          <w:b/>
        </w:rPr>
      </w:pPr>
      <w:r>
        <w:rPr>
          <w:b/>
          <w:noProof/>
        </w:rPr>
        <w:t xml:space="preserve">Figura 16: </w:t>
      </w:r>
      <w:r>
        <w:t>Passos A e C para frequência de 5</w:t>
      </w:r>
      <w:r>
        <w:t>5</w:t>
      </w:r>
      <w:r>
        <w:t>00 HZ</w:t>
      </w:r>
    </w:p>
    <w:sectPr w:rsidR="00053E7E" w:rsidRPr="00053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D0"/>
    <w:rsid w:val="00053E7E"/>
    <w:rsid w:val="000D7A18"/>
    <w:rsid w:val="004304A9"/>
    <w:rsid w:val="005062D0"/>
    <w:rsid w:val="00E259EE"/>
    <w:rsid w:val="00E9486A"/>
    <w:rsid w:val="00ED5BE9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EA4A"/>
  <w15:docId w15:val="{CCF27966-77E8-4D23-B322-BE01EEE9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0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2021-06-07T21:18:00Z</dcterms:created>
  <dcterms:modified xsi:type="dcterms:W3CDTF">2021-06-08T02:38:00Z</dcterms:modified>
</cp:coreProperties>
</file>