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SUPPLEMENTAL AGREEMENT AND LOAN MODIFICATION</w:t>
      </w:r>
    </w:p>
    <w:p>
      <w:pPr>
        <w:jc w:val="center"/>
      </w:pPr>
      <w:r>
        <w:t>(426 South Montgomery Street, Watertown, WI 53094)</w:t>
      </w:r>
    </w:p>
    <w:p/>
    <w:p>
      <w:r>
        <w:rPr>
          <w:b/>
        </w:rPr>
        <w:t>SUPPLEMENTAL AGREEMENT AND LOAN MODIFICATION</w:t>
      </w:r>
      <w:r>
        <w:t xml:space="preserve"> (this "Modification Agreement") dated as of _____________, 2026, is entered into by and among:</w:t>
      </w:r>
    </w:p>
    <w:p>
      <w:r>
        <w:rPr>
          <w:b/>
        </w:rPr>
        <w:t xml:space="preserve">Borrower: </w:t>
      </w:r>
      <w:r>
        <w:t>WATOW LLC, a Wisconsin limited liability company ("Borrower"), whose address is 505 Myrna Lane, Wake Forest, North Carolina 27587;</w:t>
      </w:r>
    </w:p>
    <w:p>
      <w:r>
        <w:rPr>
          <w:b/>
        </w:rPr>
        <w:t xml:space="preserve">Guarantor: </w:t>
      </w:r>
      <w:r>
        <w:t>Javier Hinojo ("Guarantor");</w:t>
      </w:r>
    </w:p>
    <w:p>
      <w:r>
        <w:t>and</w:t>
      </w:r>
    </w:p>
    <w:p>
      <w:r>
        <w:rPr>
          <w:b/>
        </w:rPr>
        <w:t xml:space="preserve">Lender: </w:t>
      </w:r>
      <w:r>
        <w:t>PIM Income Fund LLC, a Delaware limited liability company; Capstone Fund LLC, a Delaware limited liability company; and Capstone Growth Fund LLC, a Delaware limited liability company (collectively, "Lender"), whose address is 1750 SW Skyline Blvd, Ste 25, Portland, Oregon 97221.</w:t>
      </w:r>
    </w:p>
    <w:p/>
    <w:p>
      <w:pPr>
        <w:pStyle w:val="Heading2"/>
      </w:pPr>
      <w:r>
        <w:rPr>
          <w:color w:val="000000"/>
        </w:rPr>
        <w:t>RECITALS</w:t>
      </w:r>
    </w:p>
    <w:p>
      <w:r>
        <w:t>A.  Lender made a loan to Borrower in the original principal amount of Three Million Four Hundred Thirty-Eight Thousand and 00/100 Dollars ($3,438,000.00) (the "Original Loan") pursuant to that certain Loan and Security Agreement dated as of January 28, 2026 (the "Loan Agreement"), as evidenced by that certain Secured Note dated January 28, 2026 in the principal amount of $3,438,000.00 (the "Original Note"), and secured by that certain Mortgage, Assignment of Leases and Rents, Fixture Filing, and Security Agreement dated January 28, 2026, recorded in the Official Records of Jefferson County, Wisconsin (the "Mortgage," and together with the Loan Agreement, the Original Note, the Guaranty, and all other documents executed in connection with the Original Loan, the "Original Loan Documents").</w:t>
      </w:r>
    </w:p>
    <w:p>
      <w:r>
        <w:t>B.  The Original Loan was funded by Lender with the following undivided interests: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Lender</w:t>
            </w:r>
          </w:p>
        </w:tc>
        <w:tc>
          <w:tcPr>
            <w:tcW w:type="dxa" w:w="2880"/>
          </w:tcPr>
          <w:p>
            <w:r>
              <w:rPr>
                <w:b/>
              </w:rPr>
              <w:t>Original Amount</w:t>
            </w:r>
          </w:p>
        </w:tc>
        <w:tc>
          <w:tcPr>
            <w:tcW w:type="dxa" w:w="2880"/>
          </w:tcPr>
          <w:p>
            <w:r>
              <w:rPr>
                <w:b/>
              </w:rPr>
              <w:t>Original Interest</w:t>
            </w:r>
          </w:p>
        </w:tc>
      </w:tr>
      <w:tr>
        <w:tc>
          <w:tcPr>
            <w:tcW w:type="dxa" w:w="2880"/>
          </w:tcPr>
          <w:p>
            <w:r>
              <w:t>PIM Income Fund LLC</w:t>
            </w:r>
          </w:p>
        </w:tc>
        <w:tc>
          <w:tcPr>
            <w:tcW w:type="dxa" w:w="2880"/>
          </w:tcPr>
          <w:p>
            <w:r>
              <w:t>$1,050,000.00</w:t>
            </w:r>
          </w:p>
        </w:tc>
        <w:tc>
          <w:tcPr>
            <w:tcW w:type="dxa" w:w="2880"/>
          </w:tcPr>
          <w:p>
            <w:r>
              <w:t>1,050,000/3,438,000</w:t>
            </w:r>
          </w:p>
        </w:tc>
      </w:tr>
      <w:tr>
        <w:tc>
          <w:tcPr>
            <w:tcW w:type="dxa" w:w="2880"/>
          </w:tcPr>
          <w:p>
            <w:r>
              <w:t>Capstone Fund LLC</w:t>
            </w:r>
          </w:p>
        </w:tc>
        <w:tc>
          <w:tcPr>
            <w:tcW w:type="dxa" w:w="2880"/>
          </w:tcPr>
          <w:p>
            <w:r>
              <w:t>$1,788,000.00</w:t>
            </w:r>
          </w:p>
        </w:tc>
        <w:tc>
          <w:tcPr>
            <w:tcW w:type="dxa" w:w="2880"/>
          </w:tcPr>
          <w:p>
            <w:r>
              <w:t>1,788,000/3,438,000</w:t>
            </w:r>
          </w:p>
        </w:tc>
      </w:tr>
      <w:tr>
        <w:tc>
          <w:tcPr>
            <w:tcW w:type="dxa" w:w="2880"/>
          </w:tcPr>
          <w:p>
            <w:r>
              <w:t>Capstone Growth Fund LLC</w:t>
            </w:r>
          </w:p>
        </w:tc>
        <w:tc>
          <w:tcPr>
            <w:tcW w:type="dxa" w:w="2880"/>
          </w:tcPr>
          <w:p>
            <w:r>
              <w:t>$600,000.00</w:t>
            </w:r>
          </w:p>
        </w:tc>
        <w:tc>
          <w:tcPr>
            <w:tcW w:type="dxa" w:w="2880"/>
          </w:tcPr>
          <w:p>
            <w:r>
              <w:t>600,000/3,438,000</w:t>
            </w:r>
          </w:p>
        </w:tc>
      </w:tr>
      <w:tr>
        <w:tc>
          <w:tcPr>
            <w:tcW w:type="dxa" w:w="2880"/>
          </w:tcPr>
          <w:p>
            <w:r>
              <w:rPr>
                <w:b/>
              </w:rPr>
              <w:t>Total</w:t>
            </w:r>
          </w:p>
        </w:tc>
        <w:tc>
          <w:tcPr>
            <w:tcW w:type="dxa" w:w="2880"/>
          </w:tcPr>
          <w:p>
            <w:r>
              <w:rPr>
                <w:b/>
              </w:rPr>
              <w:t>$3,438,000.00</w:t>
            </w:r>
          </w:p>
        </w:tc>
        <w:tc>
          <w:tcPr>
            <w:tcW w:type="dxa" w:w="2880"/>
          </w:tcPr>
          <w:p>
            <w:r>
              <w:rPr>
                <w:b/>
              </w:rPr>
            </w:r>
          </w:p>
        </w:tc>
      </w:tr>
    </w:tbl>
    <w:p/>
    <w:p>
      <w:r>
        <w:t>C.  Subsequent to the funding of the Original Loan, the Borrower signed a new long-term lease on the Property, which increased the appraised value from $5,942,000.00 to $6,757,000.00.</w:t>
      </w:r>
    </w:p>
    <w:p>
      <w:r>
        <w:t>D.  Following the execution of said lease, PIM Income Fund LLC advanced an additional Five Hundred Fifty Thousand and 00/100 Dollars ($550,000.00) to Borrower as a second lien loan (the "Second Lien Loan"), secured by a junior mortgage on the Property.</w:t>
      </w:r>
    </w:p>
    <w:p>
      <w:r>
        <w:t>E.  The parties now desire to (i) increase the principal balance of the Original Loan by Nine Hundred Thirty Thousand and 00/100 Dollars ($930,000.00), consisting of the consolidation and refinancing of the Second Lien Loan ($550,000.00) and a new advance of Three Hundred Eighty Thousand and 00/100 Dollars ($380,000.00), for a modified principal balance of Four Million Three Hundred Sixty-Eight Thousand and 00/100 Dollars ($4,368,000.00); (ii) extinguish the Second Lien Loan and release the junior mortgage securing the same; and (iii) modify the undivided interests of the Lender parties to reflect the additional advances funded exclusively by PIM Income Fund LLC.</w:t>
      </w:r>
    </w:p>
    <w:p>
      <w:r>
        <w:rPr>
          <w:b/>
        </w:rPr>
        <w:t>NOW, THEREFORE,</w:t>
      </w:r>
      <w:r>
        <w:t xml:space="preserve"> in consideration of the mutual promises, covenants, and agreements set forth herein, and for other good and valuable consideration, the receipt and sufficiency of which are hereby acknowledged, the parties agree as follows:</w:t>
      </w:r>
    </w:p>
    <w:p/>
    <w:p>
      <w:pPr>
        <w:pStyle w:val="Heading2"/>
      </w:pPr>
      <w:r>
        <w:rPr>
          <w:color w:val="000000"/>
        </w:rPr>
        <w:t>1. MODIFICATION OF LOAN AMOUNT</w:t>
      </w:r>
    </w:p>
    <w:p>
      <w:r>
        <w:t>1.1  The principal balance of the Loan is hereby increased from $3,438,000.00 to $4,368,000.00. The increase of $930,000.00 consists of:</w:t>
      </w:r>
    </w:p>
    <w:p>
      <w:pPr>
        <w:pStyle w:val="ListParagraph"/>
      </w:pPr>
      <w:r>
        <w:t>(a) The consolidation of the Second Lien Loan in the amount of $550,000.00, which is hereby refinanced into, and made part of, the first lien Loan; and</w:t>
      </w:r>
    </w:p>
    <w:p>
      <w:pPr>
        <w:pStyle w:val="ListParagraph"/>
      </w:pPr>
      <w:r>
        <w:t>(b) A new advance of $380,000.00 to be funded by PIM Income Fund LLC.</w:t>
      </w:r>
    </w:p>
    <w:p>
      <w:r>
        <w:t>1.2  All references to the "Loan Amount" in the Original Loan Documents are hereby amended to mean Four Million Three Hundred Sixty-Eight Thousand and 00/100 Dollars ($4,368,000.00).</w:t>
      </w:r>
    </w:p>
    <w:p>
      <w:pPr>
        <w:pStyle w:val="Heading2"/>
      </w:pPr>
      <w:r>
        <w:rPr>
          <w:color w:val="000000"/>
        </w:rPr>
        <w:t>2. MODIFIED LENDER INTERESTS</w:t>
      </w:r>
    </w:p>
    <w:p>
      <w:r>
        <w:t>2.1  As a result of the additional advances being funded exclusively by PIM Income Fund LLC, the undivided interests of the Lender parties are hereby modified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Lender</w:t>
            </w:r>
          </w:p>
        </w:tc>
        <w:tc>
          <w:tcPr>
            <w:tcW w:type="dxa" w:w="2880"/>
          </w:tcPr>
          <w:p>
            <w:r>
              <w:rPr>
                <w:b/>
              </w:rPr>
              <w:t>Modified Amount</w:t>
            </w:r>
          </w:p>
        </w:tc>
        <w:tc>
          <w:tcPr>
            <w:tcW w:type="dxa" w:w="2880"/>
          </w:tcPr>
          <w:p>
            <w:r>
              <w:rPr>
                <w:b/>
              </w:rPr>
              <w:t>Modified Interest</w:t>
            </w:r>
          </w:p>
        </w:tc>
      </w:tr>
      <w:tr>
        <w:tc>
          <w:tcPr>
            <w:tcW w:type="dxa" w:w="2880"/>
          </w:tcPr>
          <w:p>
            <w:r>
              <w:t>PIM Income Fund LLC</w:t>
            </w:r>
          </w:p>
        </w:tc>
        <w:tc>
          <w:tcPr>
            <w:tcW w:type="dxa" w:w="2880"/>
          </w:tcPr>
          <w:p>
            <w:r>
              <w:t>$1,980,000.00</w:t>
            </w:r>
          </w:p>
        </w:tc>
        <w:tc>
          <w:tcPr>
            <w:tcW w:type="dxa" w:w="2880"/>
          </w:tcPr>
          <w:p>
            <w:r>
              <w:t>1,980,000/4,368,000</w:t>
            </w:r>
          </w:p>
        </w:tc>
      </w:tr>
      <w:tr>
        <w:tc>
          <w:tcPr>
            <w:tcW w:type="dxa" w:w="2880"/>
          </w:tcPr>
          <w:p>
            <w:r>
              <w:t>Capstone Fund LLC</w:t>
            </w:r>
          </w:p>
        </w:tc>
        <w:tc>
          <w:tcPr>
            <w:tcW w:type="dxa" w:w="2880"/>
          </w:tcPr>
          <w:p>
            <w:r>
              <w:t>$1,788,000.00</w:t>
            </w:r>
          </w:p>
        </w:tc>
        <w:tc>
          <w:tcPr>
            <w:tcW w:type="dxa" w:w="2880"/>
          </w:tcPr>
          <w:p>
            <w:r>
              <w:t>1,788,000/4,368,000</w:t>
            </w:r>
          </w:p>
        </w:tc>
      </w:tr>
      <w:tr>
        <w:tc>
          <w:tcPr>
            <w:tcW w:type="dxa" w:w="2880"/>
          </w:tcPr>
          <w:p>
            <w:r>
              <w:t>Capstone Growth Fund LLC</w:t>
            </w:r>
          </w:p>
        </w:tc>
        <w:tc>
          <w:tcPr>
            <w:tcW w:type="dxa" w:w="2880"/>
          </w:tcPr>
          <w:p>
            <w:r>
              <w:t>$600,000.00</w:t>
            </w:r>
          </w:p>
        </w:tc>
        <w:tc>
          <w:tcPr>
            <w:tcW w:type="dxa" w:w="2880"/>
          </w:tcPr>
          <w:p>
            <w:r>
              <w:t>600,000/4,368,000</w:t>
            </w:r>
          </w:p>
        </w:tc>
      </w:tr>
      <w:tr>
        <w:tc>
          <w:tcPr>
            <w:tcW w:type="dxa" w:w="2880"/>
          </w:tcPr>
          <w:p>
            <w:r>
              <w:rPr>
                <w:b/>
              </w:rPr>
              <w:t>Total</w:t>
            </w:r>
          </w:p>
        </w:tc>
        <w:tc>
          <w:tcPr>
            <w:tcW w:type="dxa" w:w="2880"/>
          </w:tcPr>
          <w:p>
            <w:r>
              <w:rPr>
                <w:b/>
              </w:rPr>
              <w:t>$4,368,000.00</w:t>
            </w:r>
          </w:p>
        </w:tc>
        <w:tc>
          <w:tcPr>
            <w:tcW w:type="dxa" w:w="2880"/>
          </w:tcPr>
          <w:p>
            <w:r>
              <w:rPr>
                <w:b/>
              </w:rPr>
            </w:r>
          </w:p>
        </w:tc>
      </w:tr>
    </w:tbl>
    <w:p/>
    <w:p>
      <w:r>
        <w:t>2.2  All references to the undivided interests of the Lender parties in the Original Loan Documents, including without limitation the Loan Agreement, the Original Note, and the Mortgage, are hereby amended to reflect the modified interests set forth in Section 2.1 above.</w:t>
      </w:r>
    </w:p>
    <w:p>
      <w:pPr>
        <w:pStyle w:val="Heading2"/>
      </w:pPr>
      <w:r>
        <w:rPr>
          <w:color w:val="000000"/>
        </w:rPr>
        <w:t>3. MODIFICATION OF NOTE</w:t>
      </w:r>
    </w:p>
    <w:p>
      <w:r>
        <w:t>3.1  The Original Note is hereby amended and restated to reflect a principal balance of $4,368,000.00. All other terms of the Original Note, including without limitation the interest rate of Thirteen Percent (13%) per annum, the Maturity Date of March 1, 2027, and the payment terms, shall remain in full force and effect, except as modified herein.</w:t>
      </w:r>
    </w:p>
    <w:p>
      <w:r>
        <w:t>3.2  The monthly interest-only payment shall be adjusted to reflect the modified principal balance. Commencing with the first payment due on the first day of the month following the effective date of this Modification Agreement, and continuing on the first day of each month thereafter through the Maturity Date, Borrower shall pay monthly interest-only installments of Forty-Seven Thousand Three Hundred Twenty and 00/100 Dollars ($47,320.00).</w:t>
      </w:r>
    </w:p>
    <w:p>
      <w:r>
        <w:t>3.3  The balloon payment due on the Maturity Date shall include all unpaid principal ($4,368,000.00), accrued and unpaid interest, and all other amounts due under the Loan Documents.</w:t>
      </w:r>
    </w:p>
    <w:p>
      <w:pPr>
        <w:pStyle w:val="Heading2"/>
      </w:pPr>
      <w:r>
        <w:rPr>
          <w:color w:val="000000"/>
        </w:rPr>
        <w:t>4. ORIGINATION FEE</w:t>
      </w:r>
    </w:p>
    <w:p>
      <w:r>
        <w:t>4.1  In connection with the additional advances of $930,000.00, Borrower shall pay an origination fee of three percent (3%) of the additional advances, equal to Twenty-Seven Thousand Nine Hundred and 00/100 Dollars ($27,900.00) (the "Modification Origination Fee"), allocated as follows:</w:t>
      </w:r>
    </w:p>
    <w:p>
      <w:pPr>
        <w:pStyle w:val="ListParagraph"/>
      </w:pPr>
      <w:r>
        <w:t>(a) Two percent (2%), or Eighteen Thousand Six Hundred and 00/100 Dollars ($18,600.00), payable to PIM Lending Manager LLC; and</w:t>
      </w:r>
    </w:p>
    <w:p>
      <w:pPr>
        <w:pStyle w:val="ListParagraph"/>
      </w:pPr>
      <w:r>
        <w:t>(b) One percent (1%), or Nine Thousand Three Hundred and 00/100 Dollars ($9,300.00), payable to PIM Income Fund LLC.</w:t>
      </w:r>
    </w:p>
    <w:p>
      <w:r>
        <w:t>4.2  The Modification Origination Fee shall be net funded, meaning it shall be deducted from the additional advance proceeds at closing and shall not require a separate payment by Borrower.</w:t>
      </w:r>
    </w:p>
    <w:p>
      <w:pPr>
        <w:pStyle w:val="Heading2"/>
      </w:pPr>
      <w:r>
        <w:rPr>
          <w:color w:val="000000"/>
        </w:rPr>
        <w:t>5. RELEASE OF SECOND LIEN</w:t>
      </w:r>
    </w:p>
    <w:p>
      <w:r>
        <w:t>5.1  Upon the effective date of this Modification Agreement and the funding of the additional advance of $380,000.00, the Second Lien Loan in the amount of $550,000.00 shall be deemed paid in full and satisfied through the consolidation into the modified first lien Loan.</w:t>
      </w:r>
    </w:p>
    <w:p>
      <w:r>
        <w:t>5.2  Lender shall cause the junior mortgage securing the Second Lien Loan to be released and discharged of record in the Official Records of Jefferson County, Wisconsin. All costs of recording such release shall be borne by Borrower.</w:t>
      </w:r>
    </w:p>
    <w:p>
      <w:r>
        <w:t>5.3  Upon the release described in Section 5.2, the Second Lien Loan and all documents executed in connection therewith shall be of no further force or effect.</w:t>
      </w:r>
    </w:p>
    <w:p>
      <w:pPr>
        <w:pStyle w:val="Heading2"/>
      </w:pPr>
      <w:r>
        <w:rPr>
          <w:color w:val="000000"/>
        </w:rPr>
        <w:t>6. INSURANCE</w:t>
      </w:r>
    </w:p>
    <w:p>
      <w:r>
        <w:t>6.1  The mortgagee clause for all insurance policies shall be updated to reflect the modified Lender interests:</w:t>
      </w:r>
    </w:p>
    <w:p>
      <w:pPr>
        <w:ind w:left="720"/>
      </w:pPr>
      <w:r>
        <w:rPr>
          <w:i/>
        </w:rPr>
        <w:t>PIM Income Fund LLC, a Delaware limited liability company as to an undivided 1,980,000.00/4,368,000.00 interest; Capstone Fund LLC, a Delaware limited liability company as to an undivided 1,788,000.00/4,368,000.00 interest; and Capstone Growth Fund LLC, a Delaware limited liability company as to an undivided 600,000.00/4,368,000.00 interest, ISAOA</w:t>
      </w:r>
    </w:p>
    <w:p>
      <w:pPr>
        <w:ind w:left="720"/>
      </w:pPr>
      <w:r>
        <w:rPr>
          <w:i/>
        </w:rPr>
        <w:t>1750 SW Skyline Blvd, Ste 25</w:t>
        <w:br/>
        <w:t>Portland, Oregon 97221</w:t>
      </w:r>
    </w:p>
    <w:p>
      <w:pPr>
        <w:pStyle w:val="Heading2"/>
      </w:pPr>
      <w:r>
        <w:rPr>
          <w:color w:val="000000"/>
        </w:rPr>
        <w:t>7. DISBURSEMENT OF ADDITIONAL ADVANCE</w:t>
      </w:r>
    </w:p>
    <w:p>
      <w:r>
        <w:t>7.1  The additional advance of $380,000.00 shall be disbursed through First American Title Insurance Co (or such other title company as the parties may agree) in accordance with a settlement statement approved by Lender, reflecting the following:</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Amount</w:t>
            </w:r>
          </w:p>
        </w:tc>
      </w:tr>
      <w:tr>
        <w:tc>
          <w:tcPr>
            <w:tcW w:type="dxa" w:w="4320"/>
          </w:tcPr>
          <w:p>
            <w:r>
              <w:t>Gross Additional Advance (PIM Income Fund LLC)</w:t>
            </w:r>
          </w:p>
        </w:tc>
        <w:tc>
          <w:tcPr>
            <w:tcW w:type="dxa" w:w="4320"/>
          </w:tcPr>
          <w:p>
            <w:r>
              <w:t>$380,000.00</w:t>
            </w:r>
          </w:p>
        </w:tc>
      </w:tr>
      <w:tr>
        <w:tc>
          <w:tcPr>
            <w:tcW w:type="dxa" w:w="4320"/>
          </w:tcPr>
          <w:p>
            <w:r>
              <w:t>Less: Modification Origination Fee (2% to PIM Lending Manager LLC)</w:t>
            </w:r>
          </w:p>
        </w:tc>
        <w:tc>
          <w:tcPr>
            <w:tcW w:type="dxa" w:w="4320"/>
          </w:tcPr>
          <w:p>
            <w:r>
              <w:t>($18,600.00)</w:t>
            </w:r>
          </w:p>
        </w:tc>
      </w:tr>
      <w:tr>
        <w:tc>
          <w:tcPr>
            <w:tcW w:type="dxa" w:w="4320"/>
          </w:tcPr>
          <w:p>
            <w:r>
              <w:t>Less: Modification Origination Fee (1% to PIM Income Fund LLC)</w:t>
            </w:r>
          </w:p>
        </w:tc>
        <w:tc>
          <w:tcPr>
            <w:tcW w:type="dxa" w:w="4320"/>
          </w:tcPr>
          <w:p>
            <w:r>
              <w:t>($9,300.00)</w:t>
            </w:r>
          </w:p>
        </w:tc>
      </w:tr>
      <w:tr>
        <w:tc>
          <w:tcPr>
            <w:tcW w:type="dxa" w:w="4320"/>
          </w:tcPr>
          <w:p>
            <w:r>
              <w:rPr>
                <w:b/>
              </w:rPr>
              <w:t>Net Proceeds to Borrower</w:t>
            </w:r>
          </w:p>
        </w:tc>
        <w:tc>
          <w:tcPr>
            <w:tcW w:type="dxa" w:w="4320"/>
          </w:tcPr>
          <w:p>
            <w:r>
              <w:rPr>
                <w:b/>
              </w:rPr>
              <w:t>$352,100.00</w:t>
            </w:r>
          </w:p>
        </w:tc>
      </w:tr>
    </w:tbl>
    <w:p/>
    <w:p>
      <w:r>
        <w:t>7.2  For the avoidance of doubt, the Modification Origination Fee of $27,900.00 is calculated on the full amount of the additional advances ($930,000.00), which includes the $550,000.00 Second Lien consolidation and the $380,000.00 new advance. The fee is net funded from the new advance proceeds at closing.</w:t>
      </w:r>
    </w:p>
    <w:p>
      <w:pPr>
        <w:pStyle w:val="Heading2"/>
      </w:pPr>
      <w:r>
        <w:rPr>
          <w:color w:val="000000"/>
        </w:rPr>
        <w:t>8. RATIFICATION OF GUARANTY</w:t>
      </w:r>
    </w:p>
    <w:p>
      <w:r>
        <w:t>8.1  Guarantor hereby acknowledges and consents to this Modification Agreement and confirms that the Guaranty dated January 28, 2026 remains in full force and effect and extends to and covers the modified Loan in the principal amount of $4,368,000.00 and all Indebtedness arising thereunder, as modified hereby.</w:t>
      </w:r>
    </w:p>
    <w:p>
      <w:r>
        <w:t>8.2  Guarantor acknowledges that no new consideration is required for the continued effectiveness of the Guaranty as applied to the modified Loan.</w:t>
      </w:r>
    </w:p>
    <w:p>
      <w:pPr>
        <w:pStyle w:val="Heading2"/>
      </w:pPr>
      <w:r>
        <w:rPr>
          <w:color w:val="000000"/>
        </w:rPr>
        <w:t>9. REPRESENTATIONS AND WARRANTIES</w:t>
      </w:r>
    </w:p>
    <w:p>
      <w:r>
        <w:t>9.1  Borrower represents and warrants to Lender that:</w:t>
      </w:r>
    </w:p>
    <w:p>
      <w:pPr>
        <w:pStyle w:val="ListParagraph"/>
      </w:pPr>
      <w:r>
        <w:t>(a) All representations and warranties contained in the Original Loan Documents are true and correct as of the date hereof;</w:t>
      </w:r>
    </w:p>
    <w:p>
      <w:pPr>
        <w:pStyle w:val="ListParagraph"/>
      </w:pPr>
      <w:r>
        <w:t>(b) No Event of Default exists under the Original Loan Documents, and no event has occurred which, with the passage of time or the giving of notice or both, would constitute an Event of Default;</w:t>
      </w:r>
    </w:p>
    <w:p>
      <w:pPr>
        <w:pStyle w:val="ListParagraph"/>
      </w:pPr>
      <w:r>
        <w:t>(c) Borrower has the full power and authority to execute and deliver this Modification Agreement and to perform its obligations hereunder;</w:t>
      </w:r>
    </w:p>
    <w:p>
      <w:pPr>
        <w:pStyle w:val="ListParagraph"/>
      </w:pPr>
      <w:r>
        <w:t>(d) The execution and delivery of this Modification Agreement does not violate any agreement to which Borrower is a party or any Governmental Requirement applicable to Borrower; and</w:t>
      </w:r>
    </w:p>
    <w:p>
      <w:pPr>
        <w:pStyle w:val="ListParagraph"/>
      </w:pPr>
      <w:r>
        <w:t>(e) The Borrower has received no notice of any action, suit, or proceeding pending or threatened against the Borrower or the Property that would materially adversely affect the Property or Borrower's ability to perform its obligations under the Loan Documents.</w:t>
      </w:r>
    </w:p>
    <w:p>
      <w:pPr>
        <w:pStyle w:val="Heading2"/>
      </w:pPr>
      <w:r>
        <w:rPr>
          <w:color w:val="000000"/>
        </w:rPr>
        <w:t>10. NO NOVATION; RATIFICATION</w:t>
      </w:r>
    </w:p>
    <w:p>
      <w:r>
        <w:t>10.1  This Modification Agreement is not intended to be, and shall not be construed as, a novation of the Original Loan Documents. Except as expressly modified herein, all terms, covenants, conditions, and provisions of the Original Loan Documents shall remain in full force and effect and are hereby ratified and confirmed.</w:t>
      </w:r>
    </w:p>
    <w:p>
      <w:r>
        <w:t>10.2  In the event of any conflict between the terms of this Modification Agreement and the terms of the Original Loan Documents, the terms of this Modification Agreement shall control.</w:t>
      </w:r>
    </w:p>
    <w:p>
      <w:r>
        <w:t>10.3  The Loan Agreement, as modified by this Modification Agreement, and all other Original Loan Documents, as modified by this Modification Agreement, are hereby ratified and confirmed and shall continue in full force and effect.</w:t>
      </w:r>
    </w:p>
    <w:p>
      <w:pPr>
        <w:pStyle w:val="Heading2"/>
      </w:pPr>
      <w:r>
        <w:rPr>
          <w:color w:val="000000"/>
        </w:rPr>
        <w:t>11. MISCELLANEOUS</w:t>
      </w:r>
    </w:p>
    <w:p>
      <w:r>
        <w:t>11.1  Governing Law.  This Modification Agreement shall be governed by and construed in accordance with the laws of the State of Wisconsin.</w:t>
      </w:r>
    </w:p>
    <w:p>
      <w:r>
        <w:t>11.2  Jurisdiction and Venue.  The parties agree that jurisdiction and venue for any dispute arising under this Modification Agreement shall be Jackson County, Wisconsin, or the applicable federal district court covering said County.</w:t>
      </w:r>
    </w:p>
    <w:p>
      <w:r>
        <w:t>11.3  Counterparts.  This Modification Agreement may be executed in counterparts, each of which shall be deemed an original, and all of which together shall constitute one and the same instrument.</w:t>
      </w:r>
    </w:p>
    <w:p>
      <w:r>
        <w:t>11.4  Successors and Assigns.  This Modification Agreement shall be binding on and inure to the benefit of the parties hereto and their respective successors and assigns.</w:t>
      </w:r>
    </w:p>
    <w:p>
      <w:r>
        <w:t>11.5  Costs and Expenses.  All costs and expenses incurred in connection with this Modification Agreement, including without limitation title insurance endorsement fees, recording fees, and escrow fees, shall be borne by Borrower.</w:t>
      </w:r>
    </w:p>
    <w:p>
      <w:r>
        <w:t>11.6  Loan Number.  The Loan shall continue to be identified as Loan No. 20260128001.</w:t>
      </w:r>
    </w:p>
    <w:p/>
    <w:p>
      <w:pPr>
        <w:pStyle w:val="Heading2"/>
      </w:pPr>
      <w:r>
        <w:rPr>
          <w:color w:val="000000"/>
        </w:rPr>
        <w:t>SIGNATURES</w:t>
      </w:r>
    </w:p>
    <w:p>
      <w:r>
        <w:rPr>
          <w:b/>
        </w:rPr>
        <w:t>IN WITNESS WHEREOF,</w:t>
      </w:r>
      <w:r>
        <w:t xml:space="preserve"> the parties have executed this Modification Agreement as of the date first written above.</w:t>
      </w:r>
    </w:p>
    <w:p/>
    <w:p/>
    <w:p>
      <w:r>
        <w:rPr>
          <w:b/>
        </w:rPr>
        <w:t>BORROWER:</w:t>
      </w:r>
    </w:p>
    <w:p/>
    <w:p>
      <w:r>
        <w:t>WATOW LLC, a Wisconsin limited liability company</w:t>
      </w:r>
    </w:p>
    <w:p/>
    <w:p>
      <w:r>
        <w:t>By: _________________________________________</w:t>
      </w:r>
    </w:p>
    <w:p>
      <w:r>
        <w:t>Priscila Moore, Vice President</w:t>
      </w:r>
    </w:p>
    <w:p/>
    <w:p/>
    <w:p>
      <w:r>
        <w:rPr>
          <w:b/>
        </w:rPr>
        <w:t>GUARANTOR:</w:t>
      </w:r>
    </w:p>
    <w:p/>
    <w:p>
      <w:r>
        <w:t>_________________________________________</w:t>
      </w:r>
    </w:p>
    <w:p>
      <w:r>
        <w:t>Javier Hinojo</w:t>
      </w:r>
    </w:p>
    <w:p/>
    <w:p/>
    <w:p>
      <w:r>
        <w:rPr>
          <w:b/>
        </w:rPr>
        <w:t>LENDER:</w:t>
      </w:r>
    </w:p>
    <w:p/>
    <w:p>
      <w:r>
        <w:t>PIM Income Fund LLC, a Delaware limited liability company</w:t>
      </w:r>
    </w:p>
    <w:p/>
    <w:p>
      <w:r>
        <w:t>By: _________________________________________</w:t>
      </w:r>
    </w:p>
    <w:p>
      <w:r>
        <w:t>Name: Lance Pederson</w:t>
      </w:r>
    </w:p>
    <w:p>
      <w:r>
        <w:t>Title: Authorized Signatory</w:t>
      </w:r>
    </w:p>
    <w:p/>
    <w:p>
      <w:r>
        <w:t>Capstone Fund LLC, a Delaware limited liability company</w:t>
      </w:r>
    </w:p>
    <w:p/>
    <w:p>
      <w:r>
        <w:t>By: _________________________________________</w:t>
      </w:r>
    </w:p>
    <w:p>
      <w:r>
        <w:t>Name:</w:t>
      </w:r>
    </w:p>
    <w:p>
      <w:r>
        <w:t>Title:</w:t>
      </w:r>
    </w:p>
    <w:p/>
    <w:p>
      <w:r>
        <w:t>Capstone Growth Fund LLC, a Delaware limited liability company</w:t>
      </w:r>
    </w:p>
    <w:p/>
    <w:p>
      <w:r>
        <w:t>By: _________________________________________</w:t>
      </w:r>
    </w:p>
    <w:p>
      <w:r>
        <w:t>Name:</w:t>
      </w:r>
    </w:p>
    <w:p>
      <w:r>
        <w:t>Title:</w:t>
      </w:r>
    </w:p>
    <w:p/>
    <w:p/>
    <w:p>
      <w:r>
        <w:rPr>
          <w:b/>
        </w:rPr>
        <w:t>Prepared By:</w:t>
      </w:r>
    </w:p>
    <w:p>
      <w:r>
        <w:t>Lance Pederson</w:t>
      </w:r>
    </w:p>
    <w:p>
      <w:r>
        <w:t>lance@pimrapidlending.com</w:t>
      </w:r>
    </w:p>
    <w:p>
      <w:r>
        <w:t>1750 SW Skyline Blvd, Ste 25</w:t>
      </w:r>
    </w:p>
    <w:p>
      <w:r>
        <w:t>Portland, Oregon 97221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