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133A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Métonymie</w:t>
      </w:r>
    </w:p>
    <w:p w14:paraId="173B50DE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Remplacer un mot par un autre qui lui est </w:t>
      </w:r>
      <w:r w:rsidRPr="00CF2F97">
        <w:rPr>
          <w:b/>
          <w:bCs/>
        </w:rPr>
        <w:t>lié logiquement</w:t>
      </w:r>
      <w:r w:rsidRPr="00CF2F97">
        <w:t xml:space="preserve"> (contenant/contenu, auteur/œuvre, lieu/objet…).</w:t>
      </w:r>
    </w:p>
    <w:p w14:paraId="599A2259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09249809" w14:textId="77777777" w:rsidR="00CF2F97" w:rsidRPr="00CF2F97" w:rsidRDefault="00CF2F97" w:rsidP="00CF2F97">
      <w:pPr>
        <w:numPr>
          <w:ilvl w:val="0"/>
          <w:numId w:val="1"/>
        </w:numPr>
      </w:pPr>
      <w:r w:rsidRPr="00CF2F97">
        <w:rPr>
          <w:i/>
          <w:iCs/>
        </w:rPr>
        <w:t>Boire un verre</w:t>
      </w:r>
      <w:r w:rsidRPr="00CF2F97">
        <w:t xml:space="preserve"> → le verre = le contenu</w:t>
      </w:r>
    </w:p>
    <w:p w14:paraId="5BE953BB" w14:textId="77777777" w:rsidR="00CF2F97" w:rsidRPr="00CF2F97" w:rsidRDefault="00CF2F97" w:rsidP="00CF2F97">
      <w:pPr>
        <w:numPr>
          <w:ilvl w:val="0"/>
          <w:numId w:val="1"/>
        </w:numPr>
      </w:pPr>
      <w:r w:rsidRPr="00CF2F97">
        <w:rPr>
          <w:i/>
          <w:iCs/>
        </w:rPr>
        <w:t>Lire du Molière</w:t>
      </w:r>
      <w:r w:rsidRPr="00CF2F97">
        <w:t xml:space="preserve"> → Molière = ses œuvres</w:t>
      </w:r>
    </w:p>
    <w:p w14:paraId="213E0B32" w14:textId="77777777" w:rsidR="00CF2F97" w:rsidRPr="00CF2F97" w:rsidRDefault="00B01B54" w:rsidP="00CF2F97">
      <w:r>
        <w:pict w14:anchorId="1EE363E9">
          <v:rect id="_x0000_i1025" style="width:0;height:1.5pt" o:hralign="center" o:hrstd="t" o:hr="t" fillcolor="#a0a0a0" stroked="f"/>
        </w:pict>
      </w:r>
    </w:p>
    <w:p w14:paraId="644043F8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2. Antiphrase</w:t>
      </w:r>
    </w:p>
    <w:p w14:paraId="107C73E3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Dire le </w:t>
      </w:r>
      <w:r w:rsidRPr="00CF2F97">
        <w:rPr>
          <w:b/>
          <w:bCs/>
        </w:rPr>
        <w:t>contraire</w:t>
      </w:r>
      <w:r w:rsidRPr="00CF2F97">
        <w:t xml:space="preserve"> de ce que l’on pense, souvent avec </w:t>
      </w:r>
      <w:r w:rsidRPr="00CF2F97">
        <w:rPr>
          <w:b/>
          <w:bCs/>
        </w:rPr>
        <w:t>ironie</w:t>
      </w:r>
      <w:r w:rsidRPr="00CF2F97">
        <w:t>.</w:t>
      </w:r>
    </w:p>
    <w:p w14:paraId="1176896F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0B83231F" w14:textId="77777777" w:rsidR="00CF2F97" w:rsidRPr="00CF2F97" w:rsidRDefault="00CF2F97" w:rsidP="00CF2F97">
      <w:pPr>
        <w:numPr>
          <w:ilvl w:val="0"/>
          <w:numId w:val="2"/>
        </w:numPr>
      </w:pPr>
      <w:r w:rsidRPr="00CF2F97">
        <w:rPr>
          <w:i/>
          <w:iCs/>
        </w:rPr>
        <w:t>Bravo !</w:t>
      </w:r>
      <w:r w:rsidRPr="00CF2F97">
        <w:t xml:space="preserve"> (</w:t>
      </w:r>
      <w:proofErr w:type="gramStart"/>
      <w:r w:rsidRPr="00CF2F97">
        <w:t>dit</w:t>
      </w:r>
      <w:proofErr w:type="gramEnd"/>
      <w:r w:rsidRPr="00CF2F97">
        <w:t xml:space="preserve"> à quelqu’un qui a </w:t>
      </w:r>
      <w:proofErr w:type="gramStart"/>
      <w:r w:rsidRPr="00CF2F97">
        <w:t>fait</w:t>
      </w:r>
      <w:proofErr w:type="gramEnd"/>
      <w:r w:rsidRPr="00CF2F97">
        <w:t xml:space="preserve"> une grosse erreur)</w:t>
      </w:r>
    </w:p>
    <w:p w14:paraId="40E70DCA" w14:textId="24A2DB83" w:rsidR="00CF2F97" w:rsidRPr="00CF2F97" w:rsidRDefault="00CF2F97" w:rsidP="00CF2F97">
      <w:pPr>
        <w:numPr>
          <w:ilvl w:val="0"/>
          <w:numId w:val="2"/>
        </w:numPr>
      </w:pPr>
      <w:r w:rsidRPr="00CF2F97">
        <w:rPr>
          <w:i/>
          <w:iCs/>
        </w:rPr>
        <w:t>Quel génie !</w:t>
      </w:r>
      <w:r w:rsidRPr="00CF2F97">
        <w:t xml:space="preserve"> pour se moquer</w:t>
      </w:r>
      <w:r w:rsidR="00C86DFA">
        <w:t>0</w:t>
      </w:r>
    </w:p>
    <w:p w14:paraId="7B08DAB1" w14:textId="77777777" w:rsidR="00CF2F97" w:rsidRPr="00CF2F97" w:rsidRDefault="00B01B54" w:rsidP="00CF2F97">
      <w:r>
        <w:pict w14:anchorId="147C97E5">
          <v:rect id="_x0000_i1026" style="width:0;height:1.5pt" o:hralign="center" o:hrstd="t" o:hr="t" fillcolor="#a0a0a0" stroked="f"/>
        </w:pict>
      </w:r>
    </w:p>
    <w:p w14:paraId="1DBAB01D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3. Euphémisme</w:t>
      </w:r>
    </w:p>
    <w:p w14:paraId="1E030D19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Atténuer une réalité </w:t>
      </w:r>
      <w:r w:rsidRPr="00CF2F97">
        <w:rPr>
          <w:b/>
          <w:bCs/>
        </w:rPr>
        <w:t>dure ou choquante</w:t>
      </w:r>
      <w:r w:rsidRPr="00CF2F97">
        <w:t xml:space="preserve"> avec une expression plus douce.</w:t>
      </w:r>
    </w:p>
    <w:p w14:paraId="761A3346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662DF14C" w14:textId="77777777" w:rsidR="00CF2F97" w:rsidRPr="00CF2F97" w:rsidRDefault="00CF2F97" w:rsidP="00CF2F97">
      <w:pPr>
        <w:numPr>
          <w:ilvl w:val="0"/>
          <w:numId w:val="3"/>
        </w:numPr>
      </w:pPr>
      <w:r w:rsidRPr="00CF2F97">
        <w:rPr>
          <w:i/>
          <w:iCs/>
        </w:rPr>
        <w:t>Il nous a quittés</w:t>
      </w:r>
      <w:r w:rsidRPr="00CF2F97">
        <w:t xml:space="preserve"> → il est mort</w:t>
      </w:r>
    </w:p>
    <w:p w14:paraId="0B8EEDF8" w14:textId="77777777" w:rsidR="00CF2F97" w:rsidRPr="00CF2F97" w:rsidRDefault="00CF2F97" w:rsidP="00CF2F97">
      <w:pPr>
        <w:numPr>
          <w:ilvl w:val="0"/>
          <w:numId w:val="3"/>
        </w:numPr>
      </w:pPr>
      <w:r w:rsidRPr="00CF2F97">
        <w:rPr>
          <w:i/>
          <w:iCs/>
        </w:rPr>
        <w:t>Une personne en situation de précarité</w:t>
      </w:r>
      <w:r w:rsidRPr="00CF2F97">
        <w:t xml:space="preserve"> → pauvre</w:t>
      </w:r>
    </w:p>
    <w:p w14:paraId="054BF227" w14:textId="77777777" w:rsidR="00CF2F97" w:rsidRPr="00CF2F97" w:rsidRDefault="00B01B54" w:rsidP="00CF2F97">
      <w:r>
        <w:pict w14:anchorId="0ADBF327">
          <v:rect id="_x0000_i1027" style="width:0;height:1.5pt" o:hralign="center" o:hrstd="t" o:hr="t" fillcolor="#a0a0a0" stroked="f"/>
        </w:pict>
      </w:r>
    </w:p>
    <w:p w14:paraId="4D957857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4. Anaphore</w:t>
      </w:r>
    </w:p>
    <w:p w14:paraId="7A3687F4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Répétition d’un </w:t>
      </w:r>
      <w:r w:rsidRPr="00CF2F97">
        <w:rPr>
          <w:b/>
          <w:bCs/>
        </w:rPr>
        <w:t>même mot ou groupe de mots</w:t>
      </w:r>
      <w:r w:rsidRPr="00CF2F97">
        <w:t xml:space="preserve"> au début de phrases ou de vers.</w:t>
      </w:r>
    </w:p>
    <w:p w14:paraId="190AA07E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47BBB732" w14:textId="77777777" w:rsidR="00CF2F97" w:rsidRPr="00CF2F97" w:rsidRDefault="00CF2F97" w:rsidP="00CF2F97">
      <w:pPr>
        <w:numPr>
          <w:ilvl w:val="0"/>
          <w:numId w:val="4"/>
        </w:numPr>
      </w:pPr>
      <w:r w:rsidRPr="00CF2F97">
        <w:rPr>
          <w:i/>
          <w:iCs/>
        </w:rPr>
        <w:t>J’ai vu la mer, j’ai vu le ciel, j’ai vu la nuit.</w:t>
      </w:r>
    </w:p>
    <w:p w14:paraId="076FE690" w14:textId="77777777" w:rsidR="00CF2F97" w:rsidRPr="00CF2F97" w:rsidRDefault="00CF2F97" w:rsidP="00CF2F97">
      <w:pPr>
        <w:numPr>
          <w:ilvl w:val="0"/>
          <w:numId w:val="4"/>
        </w:numPr>
      </w:pPr>
      <w:r w:rsidRPr="00CF2F97">
        <w:rPr>
          <w:i/>
          <w:iCs/>
        </w:rPr>
        <w:t>Ici tout est calme, ici tout est lent.</w:t>
      </w:r>
    </w:p>
    <w:p w14:paraId="6AECDD47" w14:textId="77777777" w:rsidR="00CF2F97" w:rsidRPr="00CF2F97" w:rsidRDefault="00B01B54" w:rsidP="00CF2F97">
      <w:r>
        <w:pict w14:anchorId="330BD32B">
          <v:rect id="_x0000_i1028" style="width:0;height:1.5pt" o:hralign="center" o:hrstd="t" o:hr="t" fillcolor="#a0a0a0" stroked="f"/>
        </w:pict>
      </w:r>
    </w:p>
    <w:p w14:paraId="1BF1EB20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5. Hyperbole</w:t>
      </w:r>
    </w:p>
    <w:p w14:paraId="2AD5E7B1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lastRenderedPageBreak/>
        <w:t>👉</w:t>
      </w:r>
      <w:r w:rsidRPr="00CF2F97">
        <w:t xml:space="preserve"> Exagération pour </w:t>
      </w:r>
      <w:r w:rsidRPr="00CF2F97">
        <w:rPr>
          <w:b/>
          <w:bCs/>
        </w:rPr>
        <w:t>impressionner ou insister</w:t>
      </w:r>
      <w:r w:rsidRPr="00CF2F97">
        <w:t>.</w:t>
      </w:r>
    </w:p>
    <w:p w14:paraId="6B264C90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3754134B" w14:textId="77777777" w:rsidR="00CF2F97" w:rsidRPr="00CF2F97" w:rsidRDefault="00CF2F97" w:rsidP="00CF2F97">
      <w:pPr>
        <w:numPr>
          <w:ilvl w:val="0"/>
          <w:numId w:val="5"/>
        </w:numPr>
      </w:pPr>
      <w:r w:rsidRPr="00CF2F97">
        <w:rPr>
          <w:i/>
          <w:iCs/>
        </w:rPr>
        <w:t>Je meurs de faim</w:t>
      </w:r>
    </w:p>
    <w:p w14:paraId="2F74FC23" w14:textId="77777777" w:rsidR="00CF2F97" w:rsidRPr="00CF2F97" w:rsidRDefault="00CF2F97" w:rsidP="00CF2F97">
      <w:pPr>
        <w:numPr>
          <w:ilvl w:val="0"/>
          <w:numId w:val="5"/>
        </w:numPr>
      </w:pPr>
      <w:r w:rsidRPr="00CF2F97">
        <w:rPr>
          <w:i/>
          <w:iCs/>
        </w:rPr>
        <w:t>Je t’ai appelé mille fois</w:t>
      </w:r>
    </w:p>
    <w:p w14:paraId="35F9A707" w14:textId="77777777" w:rsidR="00CF2F97" w:rsidRPr="00CF2F97" w:rsidRDefault="00B01B54" w:rsidP="00CF2F97">
      <w:r>
        <w:pict w14:anchorId="67B0F4B5">
          <v:rect id="_x0000_i1029" style="width:0;height:1.5pt" o:hralign="center" o:hrstd="t" o:hr="t" fillcolor="#a0a0a0" stroked="f"/>
        </w:pict>
      </w:r>
    </w:p>
    <w:p w14:paraId="458988FD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6. Énumération</w:t>
      </w:r>
    </w:p>
    <w:p w14:paraId="48593CC2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Suite de mots ou de groupes de mots de même nature.</w:t>
      </w:r>
    </w:p>
    <w:p w14:paraId="227CB911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25D48BCE" w14:textId="77777777" w:rsidR="00CF2F97" w:rsidRPr="00CF2F97" w:rsidRDefault="00CF2F97" w:rsidP="00CF2F97">
      <w:pPr>
        <w:numPr>
          <w:ilvl w:val="0"/>
          <w:numId w:val="6"/>
        </w:numPr>
      </w:pPr>
      <w:r w:rsidRPr="00CF2F97">
        <w:rPr>
          <w:i/>
          <w:iCs/>
        </w:rPr>
        <w:t>Des livres, des cahiers, des stylos traînaient sur la table.</w:t>
      </w:r>
    </w:p>
    <w:p w14:paraId="66043460" w14:textId="77777777" w:rsidR="00CF2F97" w:rsidRPr="00CF2F97" w:rsidRDefault="00CF2F97" w:rsidP="00CF2F97">
      <w:pPr>
        <w:numPr>
          <w:ilvl w:val="0"/>
          <w:numId w:val="6"/>
        </w:numPr>
      </w:pPr>
      <w:r w:rsidRPr="00CF2F97">
        <w:rPr>
          <w:i/>
          <w:iCs/>
        </w:rPr>
        <w:t>Il court, saute, grimpe, tombe.</w:t>
      </w:r>
    </w:p>
    <w:p w14:paraId="4A5A3F36" w14:textId="77777777" w:rsidR="00CF2F97" w:rsidRPr="00CF2F97" w:rsidRDefault="00B01B54" w:rsidP="00CF2F97">
      <w:r>
        <w:pict w14:anchorId="0AA8A6AA">
          <v:rect id="_x0000_i1030" style="width:0;height:1.5pt" o:hralign="center" o:hrstd="t" o:hr="t" fillcolor="#a0a0a0" stroked="f"/>
        </w:pict>
      </w:r>
    </w:p>
    <w:p w14:paraId="0337C985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7. Gradation</w:t>
      </w:r>
    </w:p>
    <w:p w14:paraId="0E3AB110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Énumération </w:t>
      </w:r>
      <w:r w:rsidRPr="00CF2F97">
        <w:rPr>
          <w:b/>
          <w:bCs/>
        </w:rPr>
        <w:t>ordonnée</w:t>
      </w:r>
      <w:r w:rsidRPr="00CF2F97">
        <w:t xml:space="preserve"> selon une intensité croissante ou décroissante.</w:t>
      </w:r>
    </w:p>
    <w:p w14:paraId="7CA759B3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3B292349" w14:textId="77777777" w:rsidR="00CF2F97" w:rsidRPr="00CF2F97" w:rsidRDefault="00CF2F97" w:rsidP="00CF2F97">
      <w:pPr>
        <w:numPr>
          <w:ilvl w:val="0"/>
          <w:numId w:val="7"/>
        </w:numPr>
      </w:pPr>
      <w:r w:rsidRPr="00CF2F97">
        <w:rPr>
          <w:i/>
          <w:iCs/>
        </w:rPr>
        <w:t>Il murmure, parle, crie, hurle.</w:t>
      </w:r>
    </w:p>
    <w:p w14:paraId="343B79B8" w14:textId="77777777" w:rsidR="00CF2F97" w:rsidRPr="00CF2F97" w:rsidRDefault="00CF2F97" w:rsidP="00CF2F97">
      <w:pPr>
        <w:numPr>
          <w:ilvl w:val="0"/>
          <w:numId w:val="7"/>
        </w:numPr>
      </w:pPr>
      <w:r w:rsidRPr="00CF2F97">
        <w:rPr>
          <w:i/>
          <w:iCs/>
        </w:rPr>
        <w:t>Un frisson, une peur, une terreur.</w:t>
      </w:r>
    </w:p>
    <w:p w14:paraId="68B94548" w14:textId="77777777" w:rsidR="00CF2F97" w:rsidRPr="00CF2F97" w:rsidRDefault="00B01B54" w:rsidP="00CF2F97">
      <w:r>
        <w:pict w14:anchorId="030E723F">
          <v:rect id="_x0000_i1031" style="width:0;height:1.5pt" o:hralign="center" o:hrstd="t" o:hr="t" fillcolor="#a0a0a0" stroked="f"/>
        </w:pict>
      </w:r>
    </w:p>
    <w:p w14:paraId="26A3D943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8. Antithèse</w:t>
      </w:r>
    </w:p>
    <w:p w14:paraId="76D2ADB6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Opposition </w:t>
      </w:r>
      <w:r w:rsidRPr="00CF2F97">
        <w:rPr>
          <w:b/>
          <w:bCs/>
        </w:rPr>
        <w:t>forte</w:t>
      </w:r>
      <w:r w:rsidRPr="00CF2F97">
        <w:t xml:space="preserve"> entre deux idées dans une même phrase.</w:t>
      </w:r>
    </w:p>
    <w:p w14:paraId="0B5F1F2C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5B3B9ECB" w14:textId="77777777" w:rsidR="00CF2F97" w:rsidRPr="00CF2F97" w:rsidRDefault="00CF2F97" w:rsidP="00CF2F97">
      <w:pPr>
        <w:numPr>
          <w:ilvl w:val="0"/>
          <w:numId w:val="8"/>
        </w:numPr>
      </w:pPr>
      <w:r w:rsidRPr="00CF2F97">
        <w:rPr>
          <w:i/>
          <w:iCs/>
        </w:rPr>
        <w:t>Je vis, je meurs.</w:t>
      </w:r>
    </w:p>
    <w:p w14:paraId="1947BA59" w14:textId="77777777" w:rsidR="00CF2F97" w:rsidRPr="00CF2F97" w:rsidRDefault="00CF2F97" w:rsidP="00CF2F97">
      <w:pPr>
        <w:numPr>
          <w:ilvl w:val="0"/>
          <w:numId w:val="8"/>
        </w:numPr>
      </w:pPr>
      <w:r w:rsidRPr="00CF2F97">
        <w:rPr>
          <w:i/>
          <w:iCs/>
        </w:rPr>
        <w:t>Cette obscure clarté.</w:t>
      </w:r>
    </w:p>
    <w:p w14:paraId="6FC4B1AF" w14:textId="77777777" w:rsidR="00CF2F97" w:rsidRPr="00CF2F97" w:rsidRDefault="00B01B54" w:rsidP="00CF2F97">
      <w:r>
        <w:pict w14:anchorId="5C418DFD">
          <v:rect id="_x0000_i1032" style="width:0;height:1.5pt" o:hralign="center" o:hrstd="t" o:hr="t" fillcolor="#a0a0a0" stroked="f"/>
        </w:pict>
      </w:r>
    </w:p>
    <w:p w14:paraId="67E1801B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9. Oxymore</w:t>
      </w:r>
    </w:p>
    <w:p w14:paraId="50FC7DA0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Association de </w:t>
      </w:r>
      <w:r w:rsidRPr="00CF2F97">
        <w:rPr>
          <w:b/>
          <w:bCs/>
        </w:rPr>
        <w:t>deux mots opposés</w:t>
      </w:r>
      <w:r w:rsidRPr="00CF2F97">
        <w:t xml:space="preserve"> côte à côte.</w:t>
      </w:r>
    </w:p>
    <w:p w14:paraId="016C3999" w14:textId="77777777" w:rsidR="00CF2F97" w:rsidRPr="00CF2F97" w:rsidRDefault="00CF2F97" w:rsidP="00CF2F97">
      <w:r w:rsidRPr="00CF2F97">
        <w:rPr>
          <w:b/>
          <w:bCs/>
        </w:rPr>
        <w:lastRenderedPageBreak/>
        <w:t>Exemples :</w:t>
      </w:r>
    </w:p>
    <w:p w14:paraId="2FEA4739" w14:textId="77777777" w:rsidR="00CF2F97" w:rsidRPr="00CF2F97" w:rsidRDefault="00CF2F97" w:rsidP="00CF2F97">
      <w:pPr>
        <w:numPr>
          <w:ilvl w:val="0"/>
          <w:numId w:val="9"/>
        </w:numPr>
      </w:pPr>
      <w:r w:rsidRPr="00CF2F97">
        <w:rPr>
          <w:i/>
          <w:iCs/>
        </w:rPr>
        <w:t>Un silence assourdissant</w:t>
      </w:r>
    </w:p>
    <w:p w14:paraId="49BB28BA" w14:textId="77777777" w:rsidR="00CF2F97" w:rsidRPr="00CF2F97" w:rsidRDefault="00CF2F97" w:rsidP="00CF2F97">
      <w:pPr>
        <w:numPr>
          <w:ilvl w:val="0"/>
          <w:numId w:val="9"/>
        </w:numPr>
      </w:pPr>
      <w:r w:rsidRPr="00CF2F97">
        <w:rPr>
          <w:i/>
          <w:iCs/>
        </w:rPr>
        <w:t>Une joie triste</w:t>
      </w:r>
    </w:p>
    <w:p w14:paraId="2C1656CE" w14:textId="77777777" w:rsidR="00CF2F97" w:rsidRPr="00CF2F97" w:rsidRDefault="00B01B54" w:rsidP="00CF2F97">
      <w:r>
        <w:pict w14:anchorId="59F0F81B">
          <v:rect id="_x0000_i1033" style="width:0;height:1.5pt" o:hralign="center" o:hrstd="t" o:hr="t" fillcolor="#a0a0a0" stroked="f"/>
        </w:pict>
      </w:r>
    </w:p>
    <w:p w14:paraId="700CD5EE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10. Allégorie</w:t>
      </w:r>
    </w:p>
    <w:p w14:paraId="3777F509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Représenter une </w:t>
      </w:r>
      <w:r w:rsidRPr="00CF2F97">
        <w:rPr>
          <w:b/>
          <w:bCs/>
        </w:rPr>
        <w:t>idée abstraite</w:t>
      </w:r>
      <w:r w:rsidRPr="00CF2F97">
        <w:t xml:space="preserve"> par un personnage ou une image concrète.</w:t>
      </w:r>
    </w:p>
    <w:p w14:paraId="10003190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727A2C3D" w14:textId="77777777" w:rsidR="00CF2F97" w:rsidRPr="00CF2F97" w:rsidRDefault="00CF2F97" w:rsidP="00CF2F97">
      <w:pPr>
        <w:numPr>
          <w:ilvl w:val="0"/>
          <w:numId w:val="10"/>
        </w:numPr>
      </w:pPr>
      <w:r w:rsidRPr="00CF2F97">
        <w:t xml:space="preserve">La </w:t>
      </w:r>
      <w:r w:rsidRPr="00CF2F97">
        <w:rPr>
          <w:b/>
          <w:bCs/>
        </w:rPr>
        <w:t>Mort</w:t>
      </w:r>
      <w:r w:rsidRPr="00CF2F97">
        <w:t xml:space="preserve"> représentée par un squelette</w:t>
      </w:r>
    </w:p>
    <w:p w14:paraId="54001293" w14:textId="77777777" w:rsidR="00CF2F97" w:rsidRPr="00CF2F97" w:rsidRDefault="00CF2F97" w:rsidP="00CF2F97">
      <w:pPr>
        <w:numPr>
          <w:ilvl w:val="0"/>
          <w:numId w:val="10"/>
        </w:numPr>
      </w:pPr>
      <w:r w:rsidRPr="00CF2F97">
        <w:t xml:space="preserve">La </w:t>
      </w:r>
      <w:r w:rsidRPr="00CF2F97">
        <w:rPr>
          <w:b/>
          <w:bCs/>
        </w:rPr>
        <w:t>Justice</w:t>
      </w:r>
      <w:r w:rsidRPr="00CF2F97">
        <w:t xml:space="preserve"> représentée par une femme aux yeux bandés</w:t>
      </w:r>
    </w:p>
    <w:p w14:paraId="21D57954" w14:textId="77777777" w:rsidR="00CF2F97" w:rsidRPr="00CF2F97" w:rsidRDefault="00B01B54" w:rsidP="00CF2F97">
      <w:r>
        <w:pict w14:anchorId="0C6B0272">
          <v:rect id="_x0000_i1034" style="width:0;height:1.5pt" o:hralign="center" o:hrstd="t" o:hr="t" fillcolor="#a0a0a0" stroked="f"/>
        </w:pict>
      </w:r>
    </w:p>
    <w:p w14:paraId="159C62E3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11. Métaphore</w:t>
      </w:r>
    </w:p>
    <w:p w14:paraId="2B8A4A00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Comparaison </w:t>
      </w:r>
      <w:r w:rsidRPr="00CF2F97">
        <w:rPr>
          <w:b/>
          <w:bCs/>
        </w:rPr>
        <w:t>sans mot de comparaison</w:t>
      </w:r>
      <w:r w:rsidRPr="00CF2F97">
        <w:t>.</w:t>
      </w:r>
    </w:p>
    <w:p w14:paraId="7345A9EE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5294F7AF" w14:textId="77777777" w:rsidR="00CF2F97" w:rsidRPr="00CF2F97" w:rsidRDefault="00CF2F97" w:rsidP="00CF2F97">
      <w:pPr>
        <w:numPr>
          <w:ilvl w:val="0"/>
          <w:numId w:val="11"/>
        </w:numPr>
      </w:pPr>
      <w:r w:rsidRPr="00CF2F97">
        <w:rPr>
          <w:i/>
          <w:iCs/>
        </w:rPr>
        <w:t>Cet homme est un lion.</w:t>
      </w:r>
    </w:p>
    <w:p w14:paraId="37EEE7E4" w14:textId="77777777" w:rsidR="00CF2F97" w:rsidRPr="00CF2F97" w:rsidRDefault="00CF2F97" w:rsidP="00CF2F97">
      <w:pPr>
        <w:numPr>
          <w:ilvl w:val="0"/>
          <w:numId w:val="11"/>
        </w:numPr>
      </w:pPr>
      <w:r w:rsidRPr="00CF2F97">
        <w:rPr>
          <w:i/>
          <w:iCs/>
        </w:rPr>
        <w:t>La mer est un miroir.</w:t>
      </w:r>
    </w:p>
    <w:p w14:paraId="6342DE35" w14:textId="77777777" w:rsidR="00CF2F97" w:rsidRPr="00CF2F97" w:rsidRDefault="00B01B54" w:rsidP="00CF2F97">
      <w:r>
        <w:pict w14:anchorId="004992B4">
          <v:rect id="_x0000_i1035" style="width:0;height:1.5pt" o:hralign="center" o:hrstd="t" o:hr="t" fillcolor="#a0a0a0" stroked="f"/>
        </w:pict>
      </w:r>
    </w:p>
    <w:p w14:paraId="175382EE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12. Comparaison</w:t>
      </w:r>
    </w:p>
    <w:p w14:paraId="79D2989C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Mettre en relation deux éléments avec un </w:t>
      </w:r>
      <w:r w:rsidRPr="00CF2F97">
        <w:rPr>
          <w:b/>
          <w:bCs/>
        </w:rPr>
        <w:t>outil de comparaison</w:t>
      </w:r>
      <w:r w:rsidRPr="00CF2F97">
        <w:t xml:space="preserve"> (comme, tel que, semblable à…).</w:t>
      </w:r>
    </w:p>
    <w:p w14:paraId="1F3582B3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62E3C167" w14:textId="77777777" w:rsidR="00CF2F97" w:rsidRPr="00CF2F97" w:rsidRDefault="00CF2F97" w:rsidP="00CF2F97">
      <w:pPr>
        <w:numPr>
          <w:ilvl w:val="0"/>
          <w:numId w:val="12"/>
        </w:numPr>
      </w:pPr>
      <w:r w:rsidRPr="00CF2F97">
        <w:rPr>
          <w:i/>
          <w:iCs/>
        </w:rPr>
        <w:t>Fort comme un lion</w:t>
      </w:r>
    </w:p>
    <w:p w14:paraId="567F64FB" w14:textId="77777777" w:rsidR="00CF2F97" w:rsidRPr="00CF2F97" w:rsidRDefault="00CF2F97" w:rsidP="00CF2F97">
      <w:pPr>
        <w:numPr>
          <w:ilvl w:val="0"/>
          <w:numId w:val="12"/>
        </w:numPr>
      </w:pPr>
      <w:r w:rsidRPr="00CF2F97">
        <w:rPr>
          <w:i/>
          <w:iCs/>
        </w:rPr>
        <w:t>Blanc comme la neige</w:t>
      </w:r>
    </w:p>
    <w:p w14:paraId="7051E5D8" w14:textId="77777777" w:rsidR="00CF2F97" w:rsidRPr="00CF2F97" w:rsidRDefault="00B01B54" w:rsidP="00CF2F97">
      <w:r>
        <w:pict w14:anchorId="218DBB37">
          <v:rect id="_x0000_i1036" style="width:0;height:1.5pt" o:hralign="center" o:hrstd="t" o:hr="t" fillcolor="#a0a0a0" stroked="f"/>
        </w:pict>
      </w:r>
    </w:p>
    <w:p w14:paraId="10EB888E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13. Personnification</w:t>
      </w:r>
    </w:p>
    <w:p w14:paraId="36E27771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Donner des </w:t>
      </w:r>
      <w:r w:rsidRPr="00CF2F97">
        <w:rPr>
          <w:b/>
          <w:bCs/>
        </w:rPr>
        <w:t>caractéristiques humaines</w:t>
      </w:r>
      <w:r w:rsidRPr="00CF2F97">
        <w:t xml:space="preserve"> à un objet ou un animal.</w:t>
      </w:r>
    </w:p>
    <w:p w14:paraId="290D0B4F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7477A6B2" w14:textId="77777777" w:rsidR="00CF2F97" w:rsidRPr="00CF2F97" w:rsidRDefault="00CF2F97" w:rsidP="00CF2F97">
      <w:pPr>
        <w:numPr>
          <w:ilvl w:val="0"/>
          <w:numId w:val="13"/>
        </w:numPr>
      </w:pPr>
      <w:r w:rsidRPr="00CF2F97">
        <w:rPr>
          <w:i/>
          <w:iCs/>
        </w:rPr>
        <w:lastRenderedPageBreak/>
        <w:t>Le vent murmure à mes oreilles.</w:t>
      </w:r>
    </w:p>
    <w:p w14:paraId="2D42E211" w14:textId="77777777" w:rsidR="00CF2F97" w:rsidRPr="00CF2F97" w:rsidRDefault="00CF2F97" w:rsidP="00CF2F97">
      <w:pPr>
        <w:numPr>
          <w:ilvl w:val="0"/>
          <w:numId w:val="13"/>
        </w:numPr>
      </w:pPr>
      <w:r w:rsidRPr="00CF2F97">
        <w:rPr>
          <w:i/>
          <w:iCs/>
        </w:rPr>
        <w:t>La ville ne dort jamais.</w:t>
      </w:r>
    </w:p>
    <w:p w14:paraId="79E77320" w14:textId="77777777" w:rsidR="00CF2F97" w:rsidRPr="00CF2F97" w:rsidRDefault="00B01B54" w:rsidP="00CF2F97">
      <w:r>
        <w:pict w14:anchorId="5553ECD2">
          <v:rect id="_x0000_i1037" style="width:0;height:1.5pt" o:hralign="center" o:hrstd="t" o:hr="t" fillcolor="#a0a0a0" stroked="f"/>
        </w:pict>
      </w:r>
    </w:p>
    <w:p w14:paraId="3F38815F" w14:textId="77777777" w:rsidR="00CF2F97" w:rsidRPr="00CF2F97" w:rsidRDefault="00CF2F97" w:rsidP="00CF2F97">
      <w:pPr>
        <w:rPr>
          <w:b/>
          <w:bCs/>
        </w:rPr>
      </w:pPr>
      <w:r w:rsidRPr="00CF2F97">
        <w:rPr>
          <w:b/>
          <w:bCs/>
        </w:rPr>
        <w:t>14. Parallélisme</w:t>
      </w:r>
    </w:p>
    <w:p w14:paraId="75C7DEF8" w14:textId="77777777" w:rsidR="00CF2F97" w:rsidRPr="00CF2F97" w:rsidRDefault="00CF2F97" w:rsidP="00CF2F97">
      <w:r w:rsidRPr="00CF2F97">
        <w:rPr>
          <w:rFonts w:ascii="Segoe UI Emoji" w:hAnsi="Segoe UI Emoji" w:cs="Segoe UI Emoji"/>
        </w:rPr>
        <w:t>👉</w:t>
      </w:r>
      <w:r w:rsidRPr="00CF2F97">
        <w:t xml:space="preserve"> Répétition d’une </w:t>
      </w:r>
      <w:r w:rsidRPr="00CF2F97">
        <w:rPr>
          <w:b/>
          <w:bCs/>
        </w:rPr>
        <w:t>structure grammaticale</w:t>
      </w:r>
      <w:r w:rsidRPr="00CF2F97">
        <w:t xml:space="preserve"> similaire.</w:t>
      </w:r>
    </w:p>
    <w:p w14:paraId="0FC1B88C" w14:textId="77777777" w:rsidR="00CF2F97" w:rsidRPr="00CF2F97" w:rsidRDefault="00CF2F97" w:rsidP="00CF2F97">
      <w:r w:rsidRPr="00CF2F97">
        <w:rPr>
          <w:b/>
          <w:bCs/>
        </w:rPr>
        <w:t>Exemples :</w:t>
      </w:r>
    </w:p>
    <w:p w14:paraId="15D18E6E" w14:textId="77777777" w:rsidR="00CF2F97" w:rsidRPr="00CF2F97" w:rsidRDefault="00CF2F97" w:rsidP="00CF2F97">
      <w:pPr>
        <w:numPr>
          <w:ilvl w:val="0"/>
          <w:numId w:val="14"/>
        </w:numPr>
      </w:pPr>
      <w:r w:rsidRPr="00CF2F97">
        <w:rPr>
          <w:i/>
          <w:iCs/>
        </w:rPr>
        <w:t>Partir pour oublier, rester pour comprendre.</w:t>
      </w:r>
    </w:p>
    <w:p w14:paraId="2351D4F3" w14:textId="77777777" w:rsidR="00CF2F97" w:rsidRPr="00CF2F97" w:rsidRDefault="00CF2F97" w:rsidP="00CF2F97">
      <w:pPr>
        <w:numPr>
          <w:ilvl w:val="0"/>
          <w:numId w:val="14"/>
        </w:numPr>
      </w:pPr>
      <w:r w:rsidRPr="00CF2F97">
        <w:rPr>
          <w:i/>
          <w:iCs/>
        </w:rPr>
        <w:t>Il parle sans penser, il agit sans réfléchir.</w:t>
      </w:r>
    </w:p>
    <w:p w14:paraId="6BECBDAA" w14:textId="77777777" w:rsidR="008211D1" w:rsidRPr="00CF2F97" w:rsidRDefault="008211D1" w:rsidP="00CF2F97"/>
    <w:sectPr w:rsidR="008211D1" w:rsidRPr="00CF2F9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EAB"/>
    <w:multiLevelType w:val="multilevel"/>
    <w:tmpl w:val="26C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755D3"/>
    <w:multiLevelType w:val="multilevel"/>
    <w:tmpl w:val="91F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3352"/>
    <w:multiLevelType w:val="multilevel"/>
    <w:tmpl w:val="0F1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1790D"/>
    <w:multiLevelType w:val="multilevel"/>
    <w:tmpl w:val="7EE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D532E"/>
    <w:multiLevelType w:val="multilevel"/>
    <w:tmpl w:val="AEB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B6D72"/>
    <w:multiLevelType w:val="multilevel"/>
    <w:tmpl w:val="DBD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55013"/>
    <w:multiLevelType w:val="multilevel"/>
    <w:tmpl w:val="4B5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37F8D"/>
    <w:multiLevelType w:val="multilevel"/>
    <w:tmpl w:val="53C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67367"/>
    <w:multiLevelType w:val="multilevel"/>
    <w:tmpl w:val="F7D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77D0B"/>
    <w:multiLevelType w:val="multilevel"/>
    <w:tmpl w:val="CF8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D3B35"/>
    <w:multiLevelType w:val="multilevel"/>
    <w:tmpl w:val="4B96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347E7"/>
    <w:multiLevelType w:val="multilevel"/>
    <w:tmpl w:val="5DF4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F2E56"/>
    <w:multiLevelType w:val="multilevel"/>
    <w:tmpl w:val="C35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8427D"/>
    <w:multiLevelType w:val="multilevel"/>
    <w:tmpl w:val="D028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397597">
    <w:abstractNumId w:val="0"/>
  </w:num>
  <w:num w:numId="2" w16cid:durableId="1927377977">
    <w:abstractNumId w:val="4"/>
  </w:num>
  <w:num w:numId="3" w16cid:durableId="278416190">
    <w:abstractNumId w:val="13"/>
  </w:num>
  <w:num w:numId="4" w16cid:durableId="1493182939">
    <w:abstractNumId w:val="7"/>
  </w:num>
  <w:num w:numId="5" w16cid:durableId="1224870133">
    <w:abstractNumId w:val="10"/>
  </w:num>
  <w:num w:numId="6" w16cid:durableId="1063404234">
    <w:abstractNumId w:val="9"/>
  </w:num>
  <w:num w:numId="7" w16cid:durableId="1604342659">
    <w:abstractNumId w:val="12"/>
  </w:num>
  <w:num w:numId="8" w16cid:durableId="857160448">
    <w:abstractNumId w:val="2"/>
  </w:num>
  <w:num w:numId="9" w16cid:durableId="842666631">
    <w:abstractNumId w:val="3"/>
  </w:num>
  <w:num w:numId="10" w16cid:durableId="1770657183">
    <w:abstractNumId w:val="11"/>
  </w:num>
  <w:num w:numId="11" w16cid:durableId="369915466">
    <w:abstractNumId w:val="1"/>
  </w:num>
  <w:num w:numId="12" w16cid:durableId="122967937">
    <w:abstractNumId w:val="5"/>
  </w:num>
  <w:num w:numId="13" w16cid:durableId="760374944">
    <w:abstractNumId w:val="6"/>
  </w:num>
  <w:num w:numId="14" w16cid:durableId="1602176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97"/>
    <w:rsid w:val="005528BC"/>
    <w:rsid w:val="00710E2F"/>
    <w:rsid w:val="007E2050"/>
    <w:rsid w:val="008211D1"/>
    <w:rsid w:val="00AA504F"/>
    <w:rsid w:val="00BD2AD8"/>
    <w:rsid w:val="00C86DFA"/>
    <w:rsid w:val="00C95C82"/>
    <w:rsid w:val="00CF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0551811A"/>
  <w15:chartTrackingRefBased/>
  <w15:docId w15:val="{0E4FD2F8-AE68-419B-B2F6-ECDD0FF7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2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2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2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2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2F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2F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2F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2F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2F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2F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2F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2F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2F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2F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2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385</Words>
  <Characters>1869</Characters>
  <Application>Microsoft Office Word</Application>
  <DocSecurity>0</DocSecurity>
  <Lines>89</Lines>
  <Paragraphs>83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Pédjacéli Yannick-Ma Kananin</dc:creator>
  <cp:keywords/>
  <dc:description/>
  <cp:lastModifiedBy>Pédjacéli Yannick-Ma Kananin</cp:lastModifiedBy>
  <cp:revision>5</cp:revision>
  <dcterms:created xsi:type="dcterms:W3CDTF">2026-02-07T13:51:00Z</dcterms:created>
  <dcterms:modified xsi:type="dcterms:W3CDTF">2026-02-10T16:23:00Z</dcterms:modified>
</cp:coreProperties>
</file>