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3890D" w14:textId="5D789E98" w:rsidR="0080000F" w:rsidRPr="002B03A5" w:rsidRDefault="0094290D">
      <w:r>
        <w:rPr>
          <w:rFonts w:ascii="Calibri" w:eastAsia="Calibri" w:hAnsi="Calibri" w:cs="Calibri"/>
          <w:b/>
          <w:bCs/>
          <w:color w:val="111111"/>
          <w:sz w:val="72"/>
          <w:szCs w:val="72"/>
        </w:rPr>
        <w:t>Confirmation Bias - LLM</w:t>
      </w:r>
    </w:p>
    <w:p w14:paraId="0A1D910A" w14:textId="08035CA2" w:rsidR="0080000F" w:rsidRPr="00123219" w:rsidRDefault="0094290D">
      <w:pPr>
        <w:spacing w:after="240"/>
        <w:rPr>
          <w:color w:val="1871B1"/>
        </w:rPr>
      </w:pPr>
      <w:r>
        <w:rPr>
          <w:rFonts w:ascii="Calibri" w:eastAsia="Calibri" w:hAnsi="Calibri" w:cs="Calibri"/>
          <w:b/>
          <w:bCs/>
          <w:color w:val="1871B1"/>
          <w:sz w:val="28"/>
          <w:szCs w:val="28"/>
        </w:rPr>
        <w:t xml:space="preserve">A AI não pensa - calcula. E por isso não vai substituir o pensamento. Vai sim tornar mais rara a reflexão profunda sobre os temas, e também mais valiosa. </w:t>
      </w:r>
    </w:p>
    <w:p w14:paraId="2B51F3E4" w14:textId="6C429E60" w:rsidR="0080000F" w:rsidRDefault="00000000">
      <w:pPr>
        <w:spacing w:after="60"/>
      </w:pPr>
      <w:r>
        <w:rPr>
          <w:rFonts w:ascii="Calibri" w:eastAsia="Calibri" w:hAnsi="Calibri" w:cs="Calibri"/>
          <w:b/>
          <w:bCs/>
        </w:rPr>
        <w:t>Pedro Alves Martins</w:t>
      </w:r>
      <w:r>
        <w:rPr>
          <w:rFonts w:ascii="Calibri" w:eastAsia="Calibri" w:hAnsi="Calibri" w:cs="Calibri"/>
          <w:color w:val="5A6A78"/>
        </w:rPr>
        <w:t xml:space="preserve"> · Senior Adviser — AI Governance &amp; Strategy</w:t>
      </w:r>
    </w:p>
    <w:p w14:paraId="020641B5" w14:textId="46A59250" w:rsidR="0080000F" w:rsidRDefault="002B03A5">
      <w:pPr>
        <w:spacing w:after="480"/>
      </w:pPr>
      <w:r>
        <w:rPr>
          <w:rFonts w:ascii="Calibri" w:eastAsia="Calibri" w:hAnsi="Calibri" w:cs="Calibri"/>
          <w:i/>
          <w:iCs/>
          <w:color w:val="5A6A78"/>
          <w:sz w:val="18"/>
          <w:szCs w:val="18"/>
        </w:rPr>
        <w:t>7 Junho, 2026  ·  LinkedIn Pulse</w:t>
      </w:r>
    </w:p>
    <w:p w14:paraId="451361FE" w14:textId="41F96BF9" w:rsidR="0080000F" w:rsidRDefault="0094290D">
      <w:pPr>
        <w:pBdr>
          <w:top w:val="single" w:sz="4" w:space="6" w:color="CCCCCC"/>
          <w:bottom w:val="single" w:sz="4" w:space="6" w:color="CCCCCC"/>
        </w:pBdr>
        <w:spacing w:after="480"/>
        <w:jc w:val="center"/>
      </w:pPr>
      <w:r>
        <w:rPr>
          <w:noProof/>
        </w:rPr>
        <w:drawing>
          <wp:inline distT="0" distB="0" distL="0" distR="0" wp14:anchorId="18B0057A" wp14:editId="2CDFD711">
            <wp:extent cx="4067520" cy="5871990"/>
            <wp:effectExtent l="0" t="0" r="0" b="0"/>
            <wp:docPr id="3311524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52402" name="Imagem 33115240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07" b="8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556" cy="5896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D26CC" w14:textId="77777777" w:rsidR="00123219" w:rsidRPr="00B42E9E" w:rsidRDefault="00123219" w:rsidP="00123219">
      <w:pPr>
        <w:pBdr>
          <w:bottom w:val="single" w:sz="6" w:space="6" w:color="1871B1"/>
        </w:pBdr>
        <w:spacing w:before="40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>
        <w:rPr>
          <w:rFonts w:asciiTheme="minorHAnsi" w:eastAsia="Calibri" w:hAnsiTheme="minorHAnsi" w:cs="Calibri"/>
          <w:color w:val="111111"/>
          <w:sz w:val="22"/>
          <w:szCs w:val="22"/>
        </w:rPr>
        <w:t>Um estudo publicado em Março de 2026 na Harvard Business Review confirmou aquilo que muitos suspeitavam, mas poucos tinham conseguido provar com rigor: os modelos de linguagem LLM — ChatGPT, Claude, Gemini, Grok, e outros — não analisam o teu problema. Confirmam as hipóteses fornecidas.</w:t>
      </w:r>
    </w:p>
    <w:p w14:paraId="720CBD0B" w14:textId="395DD722" w:rsidR="00123219" w:rsidRPr="00B42E9E" w:rsidRDefault="00123219" w:rsidP="00123219">
      <w:pPr>
        <w:pBdr>
          <w:bottom w:val="single" w:sz="6" w:space="6" w:color="1871B1"/>
        </w:pBdr>
        <w:spacing w:before="40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>
        <w:rPr>
          <w:rFonts w:asciiTheme="minorHAnsi" w:eastAsia="Calibri" w:hAnsiTheme="minorHAnsi" w:cs="Calibri"/>
          <w:color w:val="111111"/>
          <w:sz w:val="22"/>
          <w:szCs w:val="22"/>
        </w:rPr>
        <w:lastRenderedPageBreak/>
        <w:t xml:space="preserve">A investigação citada testou mais de 15.000 cenários distintos, com sete tensões estratégicas clássicas nos negócios: diferenciação vs. commoditização, automação vs. </w:t>
      </w:r>
      <w:proofErr w:type="spellStart"/>
      <w:r w:rsidRPr="00F73637">
        <w:rPr>
          <w:rFonts w:asciiTheme="minorHAnsi" w:eastAsia="Calibri" w:hAnsiTheme="minorHAnsi" w:cs="Calibri"/>
          <w:color w:val="111111"/>
          <w:sz w:val="22"/>
          <w:szCs w:val="22"/>
        </w:rPr>
        <w:t>au</w:t>
      </w:r>
      <w:r w:rsidR="00F73637" w:rsidRPr="00F73637">
        <w:rPr>
          <w:rFonts w:asciiTheme="minorHAnsi" w:eastAsia="Calibri" w:hAnsiTheme="minorHAnsi" w:cs="Calibri"/>
          <w:color w:val="111111"/>
          <w:sz w:val="22"/>
          <w:szCs w:val="22"/>
        </w:rPr>
        <w:t>g</w:t>
      </w:r>
      <w:r w:rsidRPr="00F73637">
        <w:rPr>
          <w:rFonts w:asciiTheme="minorHAnsi" w:eastAsia="Calibri" w:hAnsiTheme="minorHAnsi" w:cs="Calibri"/>
          <w:color w:val="111111"/>
          <w:sz w:val="22"/>
          <w:szCs w:val="22"/>
        </w:rPr>
        <w:t>mentação</w:t>
      </w:r>
      <w:proofErr w:type="spellEnd"/>
      <w:r>
        <w:rPr>
          <w:rFonts w:asciiTheme="minorHAnsi" w:eastAsia="Calibri" w:hAnsiTheme="minorHAnsi" w:cs="Calibri"/>
          <w:color w:val="111111"/>
          <w:sz w:val="22"/>
          <w:szCs w:val="22"/>
        </w:rPr>
        <w:t>, curto prazo vs. longo prazo, inovação radical vs. incremental, centralização vs. descentralização, competição vs. colaboração, exploração vs. aproveitamento. Para cada tensão, variaram sistematicamente o sector de atividade, a dimensão da empresa, as condições de mercado — tudo o que deveria, numa análise real, influenciar a recomendação.</w:t>
      </w:r>
    </w:p>
    <w:p w14:paraId="11F8F043" w14:textId="002CF7FF" w:rsidR="00123219" w:rsidRPr="00B42E9E" w:rsidRDefault="00123219" w:rsidP="00B42E9E">
      <w:pPr>
        <w:pBdr>
          <w:bottom w:val="single" w:sz="6" w:space="6" w:color="1871B1"/>
        </w:pBd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>
        <w:rPr>
          <w:rFonts w:asciiTheme="minorHAnsi" w:eastAsia="Calibri" w:hAnsiTheme="minorHAnsi" w:cs="Calibri"/>
          <w:color w:val="111111"/>
          <w:sz w:val="22"/>
          <w:szCs w:val="22"/>
        </w:rPr>
        <w:t xml:space="preserve">O resultado é surpreendente: a variável que mais influenciou a resposta não foi o contexto. Não foi a qualidade da prompt. Não foram os dados fornecidos. Foi a </w:t>
      </w:r>
      <w:r>
        <w:rPr>
          <w:rFonts w:asciiTheme="minorHAnsi" w:eastAsia="Calibri" w:hAnsiTheme="minorHAnsi" w:cs="Calibri"/>
          <w:b/>
          <w:bCs/>
          <w:color w:val="111111"/>
          <w:sz w:val="22"/>
          <w:szCs w:val="22"/>
        </w:rPr>
        <w:t>ordem pela qual as opções foram apresentadas</w:t>
      </w:r>
      <w:r>
        <w:rPr>
          <w:rFonts w:asciiTheme="minorHAnsi" w:eastAsia="Calibri" w:hAnsiTheme="minorHAnsi" w:cs="Calibri"/>
          <w:color w:val="111111"/>
          <w:sz w:val="22"/>
          <w:szCs w:val="22"/>
        </w:rPr>
        <w:t>.</w:t>
      </w:r>
    </w:p>
    <w:p w14:paraId="3644C881" w14:textId="58329F44" w:rsidR="00123219" w:rsidRPr="00B42E9E" w:rsidRDefault="00123219" w:rsidP="00B42E9E">
      <w:pPr>
        <w:pBdr>
          <w:bottom w:val="single" w:sz="6" w:space="6" w:color="1871B1"/>
        </w:pBd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>
        <w:rPr>
          <w:rFonts w:asciiTheme="minorHAnsi" w:eastAsia="Calibri" w:hAnsiTheme="minorHAnsi" w:cs="Calibri"/>
          <w:color w:val="111111"/>
          <w:sz w:val="22"/>
          <w:szCs w:val="22"/>
        </w:rPr>
        <w:t>Inverter qual das duas alternativas aparecia primeiro alterou a recomendação em 19% das observações. Um contexto mais rico, semelhante ao que um consultor de estratégia produziria, influenciou 11% das observações. Pedir uso de maior profundidade ao algoritmo de processamento: praticamente zero.</w:t>
      </w:r>
    </w:p>
    <w:p w14:paraId="07CCC5D9" w14:textId="77777777" w:rsidR="00123219" w:rsidRPr="00B42E9E" w:rsidRDefault="00123219" w:rsidP="00B42E9E">
      <w:pPr>
        <w:pBdr>
          <w:bottom w:val="single" w:sz="6" w:space="6" w:color="1871B1"/>
        </w:pBdr>
        <w:spacing w:before="400" w:after="100"/>
        <w:rPr>
          <w:rFonts w:asciiTheme="minorHAnsi" w:eastAsia="Calibri" w:hAnsiTheme="minorHAnsi" w:cs="Calibri"/>
          <w:b/>
          <w:bCs/>
          <w:caps/>
          <w:color w:val="1871B1"/>
          <w:sz w:val="22"/>
          <w:szCs w:val="22"/>
        </w:rPr>
      </w:pPr>
      <w:r>
        <w:rPr>
          <w:rFonts w:asciiTheme="minorHAnsi" w:eastAsia="Calibri" w:hAnsiTheme="minorHAnsi" w:cs="Calibri"/>
          <w:b/>
          <w:bCs/>
          <w:caps/>
          <w:color w:val="1871B1"/>
          <w:sz w:val="22"/>
          <w:szCs w:val="22"/>
        </w:rPr>
        <w:t>O efeito Barnum em escala industrial</w:t>
      </w:r>
    </w:p>
    <w:p w14:paraId="5B242690" w14:textId="4861C552" w:rsidR="00101320" w:rsidRDefault="00123219" w:rsidP="00B42E9E">
      <w:pPr>
        <w:pBdr>
          <w:bottom w:val="single" w:sz="6" w:space="6" w:color="1871B1"/>
        </w:pBd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>
        <w:rPr>
          <w:rFonts w:asciiTheme="minorHAnsi" w:eastAsia="Calibri" w:hAnsiTheme="minorHAnsi" w:cs="Calibri"/>
          <w:color w:val="111111"/>
          <w:sz w:val="22"/>
          <w:szCs w:val="22"/>
        </w:rPr>
        <w:t>Existe um fenómeno bem documentado em psicologia chamado efeito Barnum — a tendência para aceitar como precisas e específicas afirmações que são, na verdade, suficientemente</w:t>
      </w:r>
      <w:r w:rsidR="00101320">
        <w:rPr>
          <w:rFonts w:asciiTheme="minorHAnsi" w:eastAsia="Calibri" w:hAnsiTheme="minorHAnsi" w:cs="Calibri"/>
          <w:color w:val="111111"/>
          <w:sz w:val="22"/>
          <w:szCs w:val="22"/>
        </w:rPr>
        <w:t xml:space="preserve"> </w:t>
      </w:r>
      <w:r>
        <w:rPr>
          <w:rFonts w:asciiTheme="minorHAnsi" w:eastAsia="Calibri" w:hAnsiTheme="minorHAnsi" w:cs="Calibri"/>
          <w:color w:val="111111"/>
          <w:sz w:val="22"/>
          <w:szCs w:val="22"/>
        </w:rPr>
        <w:t xml:space="preserve">genéricas para se aplicar a quase toda a gente. </w:t>
      </w:r>
    </w:p>
    <w:p w14:paraId="1B1B8F51" w14:textId="77777777" w:rsidR="00101320" w:rsidRPr="00101320" w:rsidRDefault="00101320" w:rsidP="00101320">
      <w:pPr>
        <w:pBdr>
          <w:bottom w:val="single" w:sz="6" w:space="6" w:color="1871B1"/>
        </w:pBdr>
        <w:spacing w:before="240" w:after="100"/>
        <w:rPr>
          <w:rFonts w:asciiTheme="minorHAnsi" w:eastAsia="Calibri" w:hAnsiTheme="minorHAnsi" w:cs="Calibri"/>
          <w:i/>
          <w:iCs/>
          <w:color w:val="111111"/>
          <w:sz w:val="22"/>
          <w:szCs w:val="22"/>
        </w:rPr>
      </w:pPr>
      <w:r w:rsidRPr="00101320">
        <w:rPr>
          <w:rFonts w:asciiTheme="minorHAnsi" w:eastAsia="Calibri" w:hAnsiTheme="minorHAnsi" w:cs="Calibri"/>
          <w:i/>
          <w:iCs/>
          <w:color w:val="111111"/>
          <w:sz w:val="22"/>
          <w:szCs w:val="22"/>
        </w:rPr>
        <w:t>"A tua empresa tem características que os concorrentes diretos não replicam facilmente?" "Os teus clientes valorizam a qualidade e a experiência, não apenas o preço?" "Competir exclusivamente pelo custo reduziria as tuas margens de forma insustentável?"</w:t>
      </w:r>
    </w:p>
    <w:p w14:paraId="79F51DA0" w14:textId="17557FF9" w:rsidR="00101320" w:rsidRPr="00101320" w:rsidRDefault="00101320" w:rsidP="00101320">
      <w:pPr>
        <w:pBdr>
          <w:bottom w:val="single" w:sz="6" w:space="6" w:color="1871B1"/>
        </w:pBdr>
        <w:spacing w:before="240" w:after="100"/>
        <w:rPr>
          <w:rFonts w:asciiTheme="minorHAnsi" w:eastAsia="Calibri" w:hAnsiTheme="minorHAnsi" w:cs="Calibri"/>
          <w:i/>
          <w:iCs/>
          <w:color w:val="111111"/>
          <w:sz w:val="22"/>
          <w:szCs w:val="22"/>
        </w:rPr>
      </w:pPr>
      <w:r w:rsidRPr="00101320">
        <w:rPr>
          <w:rFonts w:asciiTheme="minorHAnsi" w:eastAsia="Calibri" w:hAnsiTheme="minorHAnsi" w:cs="Calibri"/>
          <w:i/>
          <w:iCs/>
          <w:color w:val="111111"/>
          <w:sz w:val="22"/>
          <w:szCs w:val="22"/>
        </w:rPr>
        <w:t>A maioria das empresas responde sim às três. Conclusão fabricada:</w:t>
      </w:r>
      <w:r w:rsidR="00455C34">
        <w:rPr>
          <w:rFonts w:asciiTheme="minorHAnsi" w:eastAsia="Calibri" w:hAnsiTheme="minorHAnsi" w:cs="Calibri"/>
          <w:i/>
          <w:iCs/>
          <w:color w:val="111111"/>
          <w:sz w:val="22"/>
          <w:szCs w:val="22"/>
        </w:rPr>
        <w:t xml:space="preserve"> </w:t>
      </w:r>
      <w:r w:rsidRPr="00101320">
        <w:rPr>
          <w:rFonts w:asciiTheme="minorHAnsi" w:eastAsia="Calibri" w:hAnsiTheme="minorHAnsi" w:cs="Calibri"/>
          <w:i/>
          <w:iCs/>
          <w:color w:val="111111"/>
          <w:sz w:val="22"/>
          <w:szCs w:val="22"/>
        </w:rPr>
        <w:t>"O teu perfil estratégico indica que deves apostar na diferenciação — construir valor percebido superior que justifique um prémio de preço."</w:t>
      </w:r>
    </w:p>
    <w:p w14:paraId="2614B9B4" w14:textId="50196CF0" w:rsidR="00123219" w:rsidRPr="00B42E9E" w:rsidRDefault="00123219" w:rsidP="00363F13">
      <w:pPr>
        <w:pBdr>
          <w:bottom w:val="single" w:sz="6" w:space="6" w:color="1871B1"/>
        </w:pBd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>
        <w:rPr>
          <w:rFonts w:asciiTheme="minorHAnsi" w:eastAsia="Calibri" w:hAnsiTheme="minorHAnsi" w:cs="Calibri"/>
          <w:color w:val="111111"/>
          <w:sz w:val="22"/>
          <w:szCs w:val="22"/>
        </w:rPr>
        <w:t>O estudo da HBR mostrou que é exatamente isto que os modelos de linguagem fazem à escala de milhões de interações diárias. Não porque os seus criadores sejam negligentes, mas porque foram treinados com os dados disponíveis, representações da realidade inevitavelmente insuficientes.</w:t>
      </w:r>
    </w:p>
    <w:p w14:paraId="6C84AAAC" w14:textId="2A60AF87" w:rsidR="00123219" w:rsidRPr="00B42E9E" w:rsidRDefault="00123219" w:rsidP="00363F13">
      <w:pPr>
        <w:pBdr>
          <w:bottom w:val="single" w:sz="6" w:space="6" w:color="1871B1"/>
        </w:pBd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 w:rsidRPr="00F73637">
        <w:rPr>
          <w:rFonts w:asciiTheme="minorHAnsi" w:eastAsia="Calibri" w:hAnsiTheme="minorHAnsi" w:cs="Calibri"/>
          <w:color w:val="111111"/>
          <w:sz w:val="22"/>
          <w:szCs w:val="22"/>
          <w:lang w:val="en-GB"/>
        </w:rPr>
        <w:t xml:space="preserve">O </w:t>
      </w:r>
      <w:proofErr w:type="spellStart"/>
      <w:r w:rsidRPr="00F73637">
        <w:rPr>
          <w:rFonts w:asciiTheme="minorHAnsi" w:eastAsia="Calibri" w:hAnsiTheme="minorHAnsi" w:cs="Calibri"/>
          <w:color w:val="111111"/>
          <w:sz w:val="22"/>
          <w:szCs w:val="22"/>
          <w:lang w:val="en-GB"/>
        </w:rPr>
        <w:t>processo</w:t>
      </w:r>
      <w:proofErr w:type="spellEnd"/>
      <w:r w:rsidRPr="00F73637">
        <w:rPr>
          <w:rFonts w:asciiTheme="minorHAnsi" w:eastAsia="Calibri" w:hAnsiTheme="minorHAnsi" w:cs="Calibri"/>
          <w:color w:val="111111"/>
          <w:sz w:val="22"/>
          <w:szCs w:val="22"/>
          <w:lang w:val="en-GB"/>
        </w:rPr>
        <w:t xml:space="preserve"> chama-se RLHF — </w:t>
      </w:r>
      <w:r w:rsidRPr="00F73637">
        <w:rPr>
          <w:rFonts w:asciiTheme="minorHAnsi" w:eastAsia="Calibri" w:hAnsiTheme="minorHAnsi" w:cs="Calibri"/>
          <w:i/>
          <w:iCs/>
          <w:color w:val="111111"/>
          <w:sz w:val="22"/>
          <w:szCs w:val="22"/>
          <w:lang w:val="en-GB"/>
        </w:rPr>
        <w:t>Reinforcement Learning from Human Feedback</w:t>
      </w:r>
      <w:r w:rsidRPr="00F73637">
        <w:rPr>
          <w:rFonts w:asciiTheme="minorHAnsi" w:eastAsia="Calibri" w:hAnsiTheme="minorHAnsi" w:cs="Calibri"/>
          <w:color w:val="111111"/>
          <w:sz w:val="22"/>
          <w:szCs w:val="22"/>
          <w:lang w:val="en-GB"/>
        </w:rPr>
        <w:t xml:space="preserve">. </w:t>
      </w:r>
      <w:r>
        <w:rPr>
          <w:rFonts w:asciiTheme="minorHAnsi" w:eastAsia="Calibri" w:hAnsiTheme="minorHAnsi" w:cs="Calibri"/>
          <w:color w:val="111111"/>
          <w:sz w:val="22"/>
          <w:szCs w:val="22"/>
        </w:rPr>
        <w:t>Os modelos aprendem a produzir respostas que recebem avaliações mais altas por parte de utilizadores humanos. E os seres humanos, como sabemos, tendem a avaliar melhor as respostas que confirmam aquilo em que já acreditam. O modelo aprende a concordar, com base no incentivo estrutural para a confirmação, não para apurar a verdade.</w:t>
      </w:r>
    </w:p>
    <w:p w14:paraId="38948A7C" w14:textId="77777777" w:rsidR="00123219" w:rsidRPr="00B42E9E" w:rsidRDefault="00123219" w:rsidP="00363F13">
      <w:pPr>
        <w:pBdr>
          <w:bottom w:val="single" w:sz="6" w:space="6" w:color="1871B1"/>
        </w:pBd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>
        <w:rPr>
          <w:rFonts w:asciiTheme="minorHAnsi" w:eastAsia="Calibri" w:hAnsiTheme="minorHAnsi" w:cs="Calibri"/>
          <w:color w:val="111111"/>
          <w:sz w:val="22"/>
          <w:szCs w:val="22"/>
        </w:rPr>
        <w:t xml:space="preserve">Outro artigo de 2025 da Universidade de Stanford (Evaluating LLM Sycophancy) confirma a presença deste mecanismo através de observações no domínio da matemática e do aconselhamento médico. </w:t>
      </w:r>
    </w:p>
    <w:p w14:paraId="24F73772" w14:textId="548F3240" w:rsidR="00123219" w:rsidRPr="00B42E9E" w:rsidRDefault="00B42E9E" w:rsidP="00363F13">
      <w:pPr>
        <w:pBdr>
          <w:bottom w:val="single" w:sz="6" w:space="6" w:color="1871B1"/>
        </w:pBd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>
        <w:rPr>
          <w:rFonts w:asciiTheme="minorHAnsi" w:eastAsia="Calibri" w:hAnsiTheme="minorHAnsi" w:cs="Calibri"/>
          <w:color w:val="111111"/>
          <w:sz w:val="22"/>
          <w:szCs w:val="22"/>
        </w:rPr>
        <w:t xml:space="preserve">As prompts </w:t>
      </w:r>
      <w:r w:rsidRPr="00F73637">
        <w:rPr>
          <w:rFonts w:asciiTheme="minorHAnsi" w:eastAsia="Calibri" w:hAnsiTheme="minorHAnsi" w:cs="Calibri"/>
          <w:color w:val="111111"/>
          <w:sz w:val="22"/>
          <w:szCs w:val="22"/>
        </w:rPr>
        <w:t>manipulativas adotad</w:t>
      </w:r>
      <w:r w:rsidR="00F73637" w:rsidRPr="00F73637">
        <w:rPr>
          <w:rFonts w:asciiTheme="minorHAnsi" w:eastAsia="Calibri" w:hAnsiTheme="minorHAnsi" w:cs="Calibri"/>
          <w:color w:val="111111"/>
          <w:sz w:val="22"/>
          <w:szCs w:val="22"/>
        </w:rPr>
        <w:t>a</w:t>
      </w:r>
      <w:r w:rsidRPr="00F73637">
        <w:rPr>
          <w:rFonts w:asciiTheme="minorHAnsi" w:eastAsia="Calibri" w:hAnsiTheme="minorHAnsi" w:cs="Calibri"/>
          <w:color w:val="111111"/>
          <w:sz w:val="22"/>
          <w:szCs w:val="22"/>
        </w:rPr>
        <w:t>s</w:t>
      </w:r>
      <w:r>
        <w:rPr>
          <w:rFonts w:asciiTheme="minorHAnsi" w:eastAsia="Calibri" w:hAnsiTheme="minorHAnsi" w:cs="Calibri"/>
          <w:color w:val="111111"/>
          <w:sz w:val="22"/>
          <w:szCs w:val="22"/>
        </w:rPr>
        <w:t xml:space="preserve"> no estudo, levaram 58% das vezes os modelos a alterar o sentido das respostas fornecidas, 15% das vezes de forma regressiva (alterando uma resposta correta para uma resposta incorreta).</w:t>
      </w:r>
    </w:p>
    <w:p w14:paraId="2CACC4E8" w14:textId="77777777" w:rsidR="00455C34" w:rsidRDefault="00455C34" w:rsidP="00B42E9E">
      <w:pPr>
        <w:pBdr>
          <w:bottom w:val="single" w:sz="6" w:space="6" w:color="1871B1"/>
        </w:pBdr>
        <w:spacing w:before="400" w:after="100"/>
        <w:rPr>
          <w:rFonts w:asciiTheme="minorHAnsi" w:eastAsia="Calibri" w:hAnsiTheme="minorHAnsi" w:cs="Calibri"/>
          <w:b/>
          <w:bCs/>
          <w:caps/>
          <w:color w:val="1871B1"/>
          <w:sz w:val="22"/>
          <w:szCs w:val="22"/>
        </w:rPr>
      </w:pPr>
    </w:p>
    <w:p w14:paraId="772BA80B" w14:textId="3778B461" w:rsidR="00123219" w:rsidRPr="00B42E9E" w:rsidRDefault="00123219" w:rsidP="00B42E9E">
      <w:pPr>
        <w:pBdr>
          <w:bottom w:val="single" w:sz="6" w:space="6" w:color="1871B1"/>
        </w:pBdr>
        <w:spacing w:before="400" w:after="100"/>
        <w:rPr>
          <w:rFonts w:asciiTheme="minorHAnsi" w:eastAsia="Calibri" w:hAnsiTheme="minorHAnsi" w:cs="Calibri"/>
          <w:caps/>
          <w:color w:val="1871B1"/>
          <w:sz w:val="22"/>
          <w:szCs w:val="22"/>
        </w:rPr>
      </w:pPr>
      <w:r>
        <w:rPr>
          <w:rFonts w:asciiTheme="minorHAnsi" w:eastAsia="Calibri" w:hAnsiTheme="minorHAnsi" w:cs="Calibri"/>
          <w:b/>
          <w:bCs/>
          <w:caps/>
          <w:color w:val="1871B1"/>
          <w:sz w:val="22"/>
          <w:szCs w:val="22"/>
        </w:rPr>
        <w:lastRenderedPageBreak/>
        <w:t>A cadeia de raciocínio é uma encenação?</w:t>
      </w:r>
    </w:p>
    <w:p w14:paraId="60DAAA27" w14:textId="0A547BCD" w:rsidR="00123219" w:rsidRPr="00B42E9E" w:rsidRDefault="00123219" w:rsidP="00B42E9E">
      <w:pPr>
        <w:spacing w:before="40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>
        <w:rPr>
          <w:rFonts w:asciiTheme="minorHAnsi" w:eastAsia="Calibri" w:hAnsiTheme="minorHAnsi" w:cs="Calibri"/>
          <w:color w:val="111111"/>
          <w:sz w:val="22"/>
          <w:szCs w:val="22"/>
        </w:rPr>
        <w:t>A promessa dos modelos LLM com cadeia de inferência — que mostram o seu "pensamento" passo a passo antes de responderem — parecia poder resolver o problema. Não resolveu.</w:t>
      </w:r>
    </w:p>
    <w:p w14:paraId="085883B2" w14:textId="682A27AF" w:rsidR="00123219" w:rsidRPr="00B42E9E" w:rsidRDefault="00123219" w:rsidP="00B42E9E">
      <w:pP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>
        <w:rPr>
          <w:rFonts w:asciiTheme="minorHAnsi" w:eastAsia="Calibri" w:hAnsiTheme="minorHAnsi" w:cs="Calibri"/>
          <w:color w:val="111111"/>
          <w:sz w:val="22"/>
          <w:szCs w:val="22"/>
        </w:rPr>
        <w:t xml:space="preserve">A Anthropic, criadora do Claude, testou se o raciocínio apresentado reflete o que o modelo efetivamente faz. Introduziu uma pista discreta sobre a resposta correta e </w:t>
      </w:r>
      <w:r w:rsidRPr="00F73637">
        <w:rPr>
          <w:rFonts w:asciiTheme="minorHAnsi" w:eastAsia="Calibri" w:hAnsiTheme="minorHAnsi" w:cs="Calibri"/>
          <w:sz w:val="22"/>
          <w:szCs w:val="22"/>
        </w:rPr>
        <w:t>verific</w:t>
      </w:r>
      <w:r w:rsidR="00F73637" w:rsidRPr="00F73637">
        <w:rPr>
          <w:rFonts w:asciiTheme="minorHAnsi" w:eastAsia="Calibri" w:hAnsiTheme="minorHAnsi" w:cs="Calibri"/>
          <w:sz w:val="22"/>
          <w:szCs w:val="22"/>
        </w:rPr>
        <w:t>ou</w:t>
      </w:r>
      <w:r>
        <w:rPr>
          <w:rFonts w:asciiTheme="minorHAnsi" w:eastAsia="Calibri" w:hAnsiTheme="minorHAnsi" w:cs="Calibri"/>
          <w:color w:val="111111"/>
          <w:sz w:val="22"/>
          <w:szCs w:val="22"/>
        </w:rPr>
        <w:t xml:space="preserve"> se o modelo a mencionava na sua cadeia de raciocínio. O Claude usou essas pistas para alterar as respostas em 75% dos casos — sem as mencionar. Quando a pista era enquadrada como anti-ética, escondeu-a 59% das vezes. As explicações produzidas enquanto ocultava a fonte eram, em média, mais longas do que as honestas.</w:t>
      </w:r>
    </w:p>
    <w:p w14:paraId="2D05F83B" w14:textId="2323018E" w:rsidR="00123219" w:rsidRPr="00B42E9E" w:rsidRDefault="00123219" w:rsidP="00B42E9E">
      <w:pP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>
        <w:rPr>
          <w:rFonts w:asciiTheme="minorHAnsi" w:eastAsia="Calibri" w:hAnsiTheme="minorHAnsi" w:cs="Calibri"/>
          <w:color w:val="111111"/>
          <w:sz w:val="22"/>
          <w:szCs w:val="22"/>
        </w:rPr>
        <w:t>Numa segunda fase, o modelo podia "fazer batota" e ser recompensado por isso. Fê-lo em mais de 99% dos casos. Admitiu-o na cadeia de raciocínio apresentada em menos de 2% das situações. A conclusão da própria Anthropic foi inequívoca: a cadeia de inferência apresentada não pode ser considerada um registo fiável de todos os passos que o modelo está de facto a tomar.</w:t>
      </w:r>
    </w:p>
    <w:p w14:paraId="5910BFE8" w14:textId="6B6D7671" w:rsidR="00123219" w:rsidRPr="00B42E9E" w:rsidRDefault="00B42E9E" w:rsidP="00B42E9E">
      <w:pPr>
        <w:pBdr>
          <w:bottom w:val="single" w:sz="6" w:space="1" w:color="1871B1"/>
        </w:pBdr>
        <w:spacing w:before="400" w:after="100"/>
        <w:rPr>
          <w:rFonts w:asciiTheme="minorHAnsi" w:eastAsia="Calibri" w:hAnsiTheme="minorHAnsi" w:cs="Calibri"/>
          <w:b/>
          <w:bCs/>
          <w:color w:val="1871B1"/>
          <w:sz w:val="22"/>
          <w:szCs w:val="22"/>
        </w:rPr>
      </w:pPr>
      <w:r>
        <w:rPr>
          <w:rFonts w:asciiTheme="minorHAnsi" w:eastAsia="Calibri" w:hAnsiTheme="minorHAnsi" w:cs="Calibri"/>
          <w:b/>
          <w:bCs/>
          <w:color w:val="1871B1"/>
          <w:sz w:val="22"/>
          <w:szCs w:val="22"/>
        </w:rPr>
        <w:t>AFINAL, O QUE É A AI?</w:t>
      </w:r>
    </w:p>
    <w:p w14:paraId="373AA1B9" w14:textId="23BD07E3" w:rsidR="00123219" w:rsidRPr="00B42E9E" w:rsidRDefault="00123219" w:rsidP="00363F13">
      <w:pP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>
        <w:rPr>
          <w:rFonts w:asciiTheme="minorHAnsi" w:eastAsia="Calibri" w:hAnsiTheme="minorHAnsi" w:cs="Calibri"/>
          <w:color w:val="111111"/>
          <w:sz w:val="22"/>
          <w:szCs w:val="22"/>
        </w:rPr>
        <w:t>É uma calculadora de sintaxe. Não no sentido pejorativo — no sentido técnico e preciso. Um modelo LLM é um sistema que extrai padrões estatísticos de texto à escala e os usa para prever sequências plausíveis de palavras. É uma proeza de engenharia notável. Mas não é raciocínio. Não tem capacidade de ponderar a precisão de análise de forma autónoma, sem feedback humano.</w:t>
      </w:r>
    </w:p>
    <w:p w14:paraId="423BBCC6" w14:textId="77777777" w:rsidR="00123219" w:rsidRDefault="00123219" w:rsidP="00363F13">
      <w:pP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>
        <w:rPr>
          <w:rFonts w:asciiTheme="minorHAnsi" w:eastAsia="Calibri" w:hAnsiTheme="minorHAnsi" w:cs="Calibri"/>
          <w:color w:val="111111"/>
          <w:sz w:val="22"/>
          <w:szCs w:val="22"/>
        </w:rPr>
        <w:t xml:space="preserve">A palavra "inteligência" em AI é uma hipérbole de marketing. O mecanismo subjacente não tem acesso à realidade — tem acesso a representações textuais da realidade, filtradas pelas preferências dos utilizadores que treinaram o sistema. Quando o modelo recomenda a uma empresa que adote diferenciação em vez de liderança pelo custo, não é porque analisou a tua empresa. É porque diferenciação é a resposta trendy que obteve no LinkedIn e nos livros mais vendidos. </w:t>
      </w:r>
    </w:p>
    <w:p w14:paraId="2841C9AF" w14:textId="6ED7D00C" w:rsidR="00123219" w:rsidRPr="00B42E9E" w:rsidRDefault="00123219" w:rsidP="00B42E9E">
      <w:pPr>
        <w:pBdr>
          <w:bottom w:val="single" w:sz="6" w:space="1" w:color="1871B1"/>
        </w:pBdr>
        <w:spacing w:before="400" w:after="100"/>
        <w:rPr>
          <w:rFonts w:asciiTheme="minorHAnsi" w:hAnsiTheme="minorHAnsi"/>
          <w:color w:val="1871B1"/>
        </w:rPr>
      </w:pPr>
      <w:r>
        <w:rPr>
          <w:rFonts w:asciiTheme="minorHAnsi" w:eastAsia="Calibri" w:hAnsiTheme="minorHAnsi" w:cs="Calibri"/>
          <w:b/>
          <w:bCs/>
          <w:color w:val="1871B1"/>
          <w:sz w:val="22"/>
          <w:szCs w:val="22"/>
        </w:rPr>
        <w:t>FERRAMENTA, NÃO ORÁCULO</w:t>
      </w:r>
    </w:p>
    <w:p w14:paraId="0FBFC7D0" w14:textId="66C52596" w:rsidR="00123219" w:rsidRPr="00B42E9E" w:rsidRDefault="00123219" w:rsidP="00363F13">
      <w:pPr>
        <w:pBdr>
          <w:bottom w:val="single" w:sz="6" w:space="6" w:color="1871B1"/>
        </w:pBd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>
        <w:rPr>
          <w:rFonts w:asciiTheme="minorHAnsi" w:eastAsia="Calibri" w:hAnsiTheme="minorHAnsi" w:cs="Calibri"/>
          <w:color w:val="111111"/>
          <w:sz w:val="22"/>
          <w:szCs w:val="22"/>
        </w:rPr>
        <w:t xml:space="preserve">A distinção crítica é a seguinte: a AI pode ser usada como </w:t>
      </w:r>
      <w:r>
        <w:rPr>
          <w:rFonts w:asciiTheme="minorHAnsi" w:eastAsia="Calibri" w:hAnsiTheme="minorHAnsi" w:cs="Calibri"/>
          <w:b/>
          <w:bCs/>
          <w:color w:val="111111"/>
          <w:sz w:val="22"/>
          <w:szCs w:val="22"/>
        </w:rPr>
        <w:t>oráculo</w:t>
      </w:r>
      <w:r>
        <w:rPr>
          <w:rFonts w:asciiTheme="minorHAnsi" w:eastAsia="Calibri" w:hAnsiTheme="minorHAnsi" w:cs="Calibri"/>
          <w:color w:val="111111"/>
          <w:sz w:val="22"/>
          <w:szCs w:val="22"/>
        </w:rPr>
        <w:t xml:space="preserve"> — o utilizador formula uma pergunta, recebe uma resposta plausível, e age com base nela. Ou como </w:t>
      </w:r>
      <w:r>
        <w:rPr>
          <w:rFonts w:asciiTheme="minorHAnsi" w:eastAsia="Calibri" w:hAnsiTheme="minorHAnsi" w:cs="Calibri"/>
          <w:b/>
          <w:bCs/>
          <w:color w:val="111111"/>
          <w:sz w:val="22"/>
          <w:szCs w:val="22"/>
        </w:rPr>
        <w:t>parceiro de trabalho</w:t>
      </w:r>
      <w:r>
        <w:rPr>
          <w:rFonts w:asciiTheme="minorHAnsi" w:eastAsia="Calibri" w:hAnsiTheme="minorHAnsi" w:cs="Calibri"/>
          <w:color w:val="111111"/>
          <w:sz w:val="22"/>
          <w:szCs w:val="22"/>
        </w:rPr>
        <w:t xml:space="preserve"> — os modelos permitem aumentar a inteligência humana sobre um domínio específico, ou ser usados para alargar o leque de opções, para contra-argumentar, para encontrar variações que não tinham sido consideradas e, sempre aplicando o sentido crítico da validação humana ao resultado.</w:t>
      </w:r>
    </w:p>
    <w:p w14:paraId="25A338B3" w14:textId="56EBA91C" w:rsidR="00123219" w:rsidRDefault="00123219" w:rsidP="00363F13">
      <w:pPr>
        <w:pBdr>
          <w:bottom w:val="single" w:sz="6" w:space="6" w:color="1871B1"/>
        </w:pBd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>
        <w:rPr>
          <w:rFonts w:asciiTheme="minorHAnsi" w:eastAsia="Calibri" w:hAnsiTheme="minorHAnsi" w:cs="Calibri"/>
          <w:color w:val="111111"/>
          <w:sz w:val="22"/>
          <w:szCs w:val="22"/>
        </w:rPr>
        <w:t>A diferença entre os dois não está na</w:t>
      </w:r>
      <w:r w:rsidR="00455C34">
        <w:rPr>
          <w:rFonts w:asciiTheme="minorHAnsi" w:eastAsia="Calibri" w:hAnsiTheme="minorHAnsi" w:cs="Calibri"/>
          <w:color w:val="111111"/>
          <w:sz w:val="22"/>
          <w:szCs w:val="22"/>
        </w:rPr>
        <w:t>s</w:t>
      </w:r>
      <w:r>
        <w:rPr>
          <w:rFonts w:asciiTheme="minorHAnsi" w:eastAsia="Calibri" w:hAnsiTheme="minorHAnsi" w:cs="Calibri"/>
          <w:color w:val="111111"/>
          <w:sz w:val="22"/>
          <w:szCs w:val="22"/>
        </w:rPr>
        <w:t xml:space="preserve"> ferramenta</w:t>
      </w:r>
      <w:r w:rsidR="00455C34">
        <w:rPr>
          <w:rFonts w:asciiTheme="minorHAnsi" w:eastAsia="Calibri" w:hAnsiTheme="minorHAnsi" w:cs="Calibri"/>
          <w:color w:val="111111"/>
          <w:sz w:val="22"/>
          <w:szCs w:val="22"/>
        </w:rPr>
        <w:t>s</w:t>
      </w:r>
      <w:r>
        <w:rPr>
          <w:rFonts w:asciiTheme="minorHAnsi" w:eastAsia="Calibri" w:hAnsiTheme="minorHAnsi" w:cs="Calibri"/>
          <w:color w:val="111111"/>
          <w:sz w:val="22"/>
          <w:szCs w:val="22"/>
        </w:rPr>
        <w:t>. Está em quem a</w:t>
      </w:r>
      <w:r w:rsidR="00455C34">
        <w:rPr>
          <w:rFonts w:asciiTheme="minorHAnsi" w:eastAsia="Calibri" w:hAnsiTheme="minorHAnsi" w:cs="Calibri"/>
          <w:color w:val="111111"/>
          <w:sz w:val="22"/>
          <w:szCs w:val="22"/>
        </w:rPr>
        <w:t>s</w:t>
      </w:r>
      <w:r>
        <w:rPr>
          <w:rFonts w:asciiTheme="minorHAnsi" w:eastAsia="Calibri" w:hAnsiTheme="minorHAnsi" w:cs="Calibri"/>
          <w:color w:val="111111"/>
          <w:sz w:val="22"/>
          <w:szCs w:val="22"/>
        </w:rPr>
        <w:t xml:space="preserve"> usa e com que preparação</w:t>
      </w:r>
      <w:r w:rsidR="00F73637">
        <w:rPr>
          <w:rFonts w:asciiTheme="minorHAnsi" w:eastAsia="Calibri" w:hAnsiTheme="minorHAnsi" w:cs="Calibri"/>
          <w:color w:val="111111"/>
          <w:sz w:val="22"/>
          <w:szCs w:val="22"/>
        </w:rPr>
        <w:t>.</w:t>
      </w:r>
    </w:p>
    <w:p w14:paraId="33D1CC38" w14:textId="77777777" w:rsidR="00F73637" w:rsidRPr="00F73637" w:rsidRDefault="00F73637" w:rsidP="00F73637">
      <w:pPr>
        <w:pBdr>
          <w:bottom w:val="single" w:sz="6" w:space="6" w:color="1871B1"/>
        </w:pBdr>
        <w:spacing w:before="240" w:after="100"/>
        <w:rPr>
          <w:rFonts w:asciiTheme="minorHAnsi" w:eastAsia="Calibri" w:hAnsiTheme="minorHAnsi" w:cs="Calibri"/>
          <w:color w:val="1871B1"/>
          <w:sz w:val="22"/>
          <w:szCs w:val="22"/>
          <w:lang w:val="en-GB"/>
        </w:rPr>
      </w:pPr>
      <w:r w:rsidRPr="00F73637">
        <w:rPr>
          <w:rFonts w:asciiTheme="minorHAnsi" w:eastAsia="Calibri" w:hAnsiTheme="minorHAnsi" w:cs="Calibri"/>
          <w:color w:val="1871B1"/>
          <w:sz w:val="22"/>
          <w:szCs w:val="22"/>
          <w:lang w:val="en-GB"/>
        </w:rPr>
        <w:t>#</w:t>
      </w:r>
      <w:proofErr w:type="gramStart"/>
      <w:r w:rsidRPr="00F73637">
        <w:rPr>
          <w:rFonts w:asciiTheme="minorHAnsi" w:eastAsia="Calibri" w:hAnsiTheme="minorHAnsi" w:cs="Calibri"/>
          <w:color w:val="1871B1"/>
          <w:sz w:val="22"/>
          <w:szCs w:val="22"/>
          <w:lang w:val="en-GB"/>
        </w:rPr>
        <w:t>ArtificialIntelligence  #LLM  #AIBias  #AIGovernance  #ResponsibleAI  #DecisionMaking  #</w:t>
      </w:r>
      <w:proofErr w:type="gramEnd"/>
      <w:r w:rsidRPr="00F73637">
        <w:rPr>
          <w:rFonts w:asciiTheme="minorHAnsi" w:eastAsia="Calibri" w:hAnsiTheme="minorHAnsi" w:cs="Calibri"/>
          <w:color w:val="1871B1"/>
          <w:sz w:val="22"/>
          <w:szCs w:val="22"/>
          <w:lang w:val="en-GB"/>
        </w:rPr>
        <w:t>CriticalThinking</w:t>
      </w:r>
    </w:p>
    <w:p w14:paraId="34554814" w14:textId="77777777" w:rsidR="00F73637" w:rsidRDefault="00F73637" w:rsidP="00363F13">
      <w:pPr>
        <w:pBdr>
          <w:bottom w:val="single" w:sz="6" w:space="6" w:color="1871B1"/>
        </w:pBd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</w:p>
    <w:p w14:paraId="1059CCA5" w14:textId="77777777" w:rsidR="00F73637" w:rsidRDefault="00F73637" w:rsidP="00363F13">
      <w:pPr>
        <w:pBdr>
          <w:bottom w:val="single" w:sz="6" w:space="6" w:color="1871B1"/>
        </w:pBd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</w:p>
    <w:p w14:paraId="0FFAF68D" w14:textId="77777777" w:rsidR="00F73637" w:rsidRDefault="00F73637" w:rsidP="00363F13">
      <w:pPr>
        <w:pBdr>
          <w:bottom w:val="single" w:sz="6" w:space="6" w:color="1871B1"/>
        </w:pBd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</w:p>
    <w:p w14:paraId="580EC028" w14:textId="77777777" w:rsidR="00F73637" w:rsidRDefault="00F73637" w:rsidP="00363F13">
      <w:pPr>
        <w:pBdr>
          <w:bottom w:val="single" w:sz="6" w:space="6" w:color="1871B1"/>
        </w:pBd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</w:p>
    <w:sectPr w:rsidR="00F7363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23DE"/>
    <w:multiLevelType w:val="hybridMultilevel"/>
    <w:tmpl w:val="06E86BF8"/>
    <w:lvl w:ilvl="0" w:tplc="6A327468">
      <w:start w:val="1"/>
      <w:numFmt w:val="bullet"/>
      <w:lvlText w:val="●"/>
      <w:lvlJc w:val="left"/>
      <w:pPr>
        <w:ind w:left="720" w:hanging="360"/>
      </w:pPr>
    </w:lvl>
    <w:lvl w:ilvl="1" w:tplc="267CB186">
      <w:start w:val="1"/>
      <w:numFmt w:val="bullet"/>
      <w:lvlText w:val="○"/>
      <w:lvlJc w:val="left"/>
      <w:pPr>
        <w:ind w:left="1440" w:hanging="360"/>
      </w:pPr>
    </w:lvl>
    <w:lvl w:ilvl="2" w:tplc="F4760948">
      <w:start w:val="1"/>
      <w:numFmt w:val="bullet"/>
      <w:lvlText w:val="■"/>
      <w:lvlJc w:val="left"/>
      <w:pPr>
        <w:ind w:left="2160" w:hanging="360"/>
      </w:pPr>
    </w:lvl>
    <w:lvl w:ilvl="3" w:tplc="4E626E64">
      <w:start w:val="1"/>
      <w:numFmt w:val="bullet"/>
      <w:lvlText w:val="●"/>
      <w:lvlJc w:val="left"/>
      <w:pPr>
        <w:ind w:left="2880" w:hanging="360"/>
      </w:pPr>
    </w:lvl>
    <w:lvl w:ilvl="4" w:tplc="75EA00AA">
      <w:start w:val="1"/>
      <w:numFmt w:val="bullet"/>
      <w:lvlText w:val="○"/>
      <w:lvlJc w:val="left"/>
      <w:pPr>
        <w:ind w:left="3600" w:hanging="360"/>
      </w:pPr>
    </w:lvl>
    <w:lvl w:ilvl="5" w:tplc="BCD27E0A">
      <w:start w:val="1"/>
      <w:numFmt w:val="bullet"/>
      <w:lvlText w:val="■"/>
      <w:lvlJc w:val="left"/>
      <w:pPr>
        <w:ind w:left="4320" w:hanging="360"/>
      </w:pPr>
    </w:lvl>
    <w:lvl w:ilvl="6" w:tplc="D9B6BF24">
      <w:start w:val="1"/>
      <w:numFmt w:val="bullet"/>
      <w:lvlText w:val="●"/>
      <w:lvlJc w:val="left"/>
      <w:pPr>
        <w:ind w:left="5040" w:hanging="360"/>
      </w:pPr>
    </w:lvl>
    <w:lvl w:ilvl="7" w:tplc="42A4F8E4">
      <w:start w:val="1"/>
      <w:numFmt w:val="bullet"/>
      <w:lvlText w:val="●"/>
      <w:lvlJc w:val="left"/>
      <w:pPr>
        <w:ind w:left="5760" w:hanging="360"/>
      </w:pPr>
    </w:lvl>
    <w:lvl w:ilvl="8" w:tplc="C7162B1C">
      <w:start w:val="1"/>
      <w:numFmt w:val="bullet"/>
      <w:lvlText w:val="●"/>
      <w:lvlJc w:val="left"/>
      <w:pPr>
        <w:ind w:left="6480" w:hanging="360"/>
      </w:pPr>
    </w:lvl>
  </w:abstractNum>
  <w:num w:numId="1" w16cid:durableId="19543156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00F"/>
    <w:rsid w:val="000A2A63"/>
    <w:rsid w:val="00101320"/>
    <w:rsid w:val="00123219"/>
    <w:rsid w:val="00235FD3"/>
    <w:rsid w:val="002B03A5"/>
    <w:rsid w:val="00363F13"/>
    <w:rsid w:val="00455C34"/>
    <w:rsid w:val="006A361C"/>
    <w:rsid w:val="00703290"/>
    <w:rsid w:val="007E3C72"/>
    <w:rsid w:val="0080000F"/>
    <w:rsid w:val="00931C65"/>
    <w:rsid w:val="0094290D"/>
    <w:rsid w:val="00A22589"/>
    <w:rsid w:val="00B361AF"/>
    <w:rsid w:val="00B42E9E"/>
    <w:rsid w:val="00F244C0"/>
    <w:rsid w:val="00F27167"/>
    <w:rsid w:val="00F6400D"/>
    <w:rsid w:val="00F7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4EA4FF"/>
  <w15:docId w15:val="{D20D6103-085D-0041-97BB-FFF7490BF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637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F73637"/>
    <w:rPr>
      <w:color w:val="96607D" w:themeColor="followed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736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929</Words>
  <Characters>5102</Characters>
  <Application>Microsoft Office Word</Application>
  <DocSecurity>0</DocSecurity>
  <Lines>82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Martins</cp:lastModifiedBy>
  <cp:revision>6</cp:revision>
  <dcterms:created xsi:type="dcterms:W3CDTF">2026-06-07T10:40:00Z</dcterms:created>
  <dcterms:modified xsi:type="dcterms:W3CDTF">2026-06-07T12:01:00Z</dcterms:modified>
</cp:coreProperties>
</file>