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7A40" w14:textId="0F19AE5C" w:rsidR="00DC5B53" w:rsidRPr="00DC5B53" w:rsidRDefault="00DC5B53" w:rsidP="00DC5B53">
      <w:pPr>
        <w:spacing w:after="0"/>
        <w:rPr>
          <w:b/>
          <w:bCs/>
        </w:rPr>
      </w:pPr>
      <w:r w:rsidRPr="00DC5B53">
        <w:rPr>
          <w:b/>
          <w:bCs/>
        </w:rPr>
        <w:t>Etapa 4b – Modelos Predictivos (Uniandes)</w:t>
      </w:r>
    </w:p>
    <w:p w14:paraId="4827785E" w14:textId="5CF91B81" w:rsidR="00DC5B53" w:rsidRPr="00DC5B53" w:rsidRDefault="00DC5B53" w:rsidP="00DC5B53">
      <w:pPr>
        <w:spacing w:after="0"/>
        <w:rPr>
          <w:sz w:val="22"/>
          <w:szCs w:val="22"/>
        </w:rPr>
      </w:pPr>
      <w:r w:rsidRPr="00DC5B53">
        <w:rPr>
          <w:sz w:val="22"/>
          <w:szCs w:val="22"/>
        </w:rPr>
        <w:t>Ciencia de Datos: Regresión y Clasificación con Redes Neuronales</w:t>
      </w:r>
    </w:p>
    <w:p w14:paraId="03A9D6CB" w14:textId="77777777" w:rsidR="00D11AA8" w:rsidRDefault="00D11AA8" w:rsidP="00DC5B53">
      <w:pPr>
        <w:jc w:val="both"/>
        <w:rPr>
          <w:b/>
          <w:bCs/>
        </w:rPr>
      </w:pPr>
    </w:p>
    <w:p w14:paraId="472FF964" w14:textId="5E01BC83" w:rsidR="00DC5B53" w:rsidRPr="00DC5B53" w:rsidRDefault="00DC5B53" w:rsidP="00DC5B53">
      <w:pPr>
        <w:jc w:val="both"/>
        <w:rPr>
          <w:b/>
          <w:bCs/>
        </w:rPr>
      </w:pPr>
      <w:r w:rsidRPr="00DC5B53">
        <w:rPr>
          <w:b/>
          <w:bCs/>
        </w:rPr>
        <w:t>1. Modelos iniciales de regresión y clasificación</w:t>
      </w:r>
    </w:p>
    <w:p w14:paraId="2CA1803A" w14:textId="2F03772B" w:rsidR="00DC5B53" w:rsidRDefault="00DC5B53" w:rsidP="00DC5B53">
      <w:pPr>
        <w:jc w:val="both"/>
      </w:pPr>
      <w:r>
        <w:t>Se construyeron dos modelos predictivos basados en redes neuronales densas (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). Para regresión, el objetivo fue estimar el precio por noche de los alojamientos en Florencia. Para clasificación, el objetivo fue determinar si una propiedad debía considerarse </w:t>
      </w:r>
      <w:r>
        <w:t>“</w:t>
      </w:r>
      <w:r>
        <w:t>recomendada</w:t>
      </w:r>
      <w:r>
        <w:t>”</w:t>
      </w:r>
      <w:r>
        <w:t xml:space="preserve"> o </w:t>
      </w:r>
      <w:r>
        <w:t>“</w:t>
      </w:r>
      <w:r>
        <w:t>no recomendada</w:t>
      </w:r>
      <w:r>
        <w:t>”</w:t>
      </w:r>
      <w:r>
        <w:t xml:space="preserve"> según criterios construidos: alta ocupación (≥ 0.65) y buena calificación del huésped (≥ 4.6).</w:t>
      </w:r>
    </w:p>
    <w:p w14:paraId="6A85474E" w14:textId="5A0DC2DA" w:rsidR="00DC5B53" w:rsidRDefault="00DC5B53" w:rsidP="00DC5B53">
      <w:pPr>
        <w:jc w:val="both"/>
      </w:pPr>
      <w:r>
        <w:t xml:space="preserve">Los modelos iniciales se definieron con dos capas densas, activación </w:t>
      </w:r>
      <w:proofErr w:type="spellStart"/>
      <w:r>
        <w:t>ReLU</w:t>
      </w:r>
      <w:proofErr w:type="spellEnd"/>
      <w:r>
        <w:t xml:space="preserve"> </w:t>
      </w:r>
      <w:r>
        <w:t>y un optimizador Adam con tasa de aprendizaje estándar (0.001). Estos modelos sirvieron como base para explorar el espacio de arquitecturas e identificar la configuración óptima.</w:t>
      </w:r>
    </w:p>
    <w:p w14:paraId="240E6BB4" w14:textId="49F698E8" w:rsidR="00DC5B53" w:rsidRPr="00DC5B53" w:rsidRDefault="00DC5B53" w:rsidP="00DC5B53">
      <w:pPr>
        <w:jc w:val="both"/>
        <w:rPr>
          <w:b/>
          <w:bCs/>
        </w:rPr>
      </w:pPr>
      <w:r w:rsidRPr="00DC5B53">
        <w:rPr>
          <w:b/>
          <w:bCs/>
        </w:rPr>
        <w:t>2. Ingeniería de características</w:t>
      </w:r>
    </w:p>
    <w:p w14:paraId="70A8EADF" w14:textId="5A9761C7" w:rsidR="00DC5B53" w:rsidRDefault="00DC5B53" w:rsidP="00DC5B53">
      <w:pPr>
        <w:jc w:val="both"/>
      </w:pPr>
      <w:r>
        <w:t xml:space="preserve">Se trabajó con el conjunto limpio generado por el equipo de Ingeniería de Datos del </w:t>
      </w:r>
      <w:proofErr w:type="spellStart"/>
      <w:r>
        <w:t>Tec</w:t>
      </w:r>
      <w:proofErr w:type="spellEnd"/>
      <w:r>
        <w:t>. El conjunto final incluyó escalamiento estándar (</w:t>
      </w:r>
      <w:proofErr w:type="spellStart"/>
      <w:r w:rsidRPr="00DC5B53">
        <w:rPr>
          <w:i/>
          <w:iCs/>
        </w:rPr>
        <w:t>StandardScaler</w:t>
      </w:r>
      <w:proofErr w:type="spellEnd"/>
      <w:r>
        <w:t>) y únicamente variables potencialmente predictivas, evitando duplicidades o columnas irrelevantes.</w:t>
      </w:r>
      <w:r>
        <w:t xml:space="preserve"> </w:t>
      </w:r>
      <w:r>
        <w:t xml:space="preserve">Para clasificación se construyó un </w:t>
      </w:r>
      <w:proofErr w:type="gramStart"/>
      <w:r>
        <w:t>target</w:t>
      </w:r>
      <w:proofErr w:type="gramEnd"/>
      <w:r>
        <w:t xml:space="preserve"> binario (</w:t>
      </w:r>
      <w:proofErr w:type="spellStart"/>
      <w:r w:rsidRPr="00DC5B53">
        <w:rPr>
          <w:i/>
          <w:iCs/>
        </w:rPr>
        <w:t>recommended</w:t>
      </w:r>
      <w:proofErr w:type="spellEnd"/>
      <w:r>
        <w:t>) con base en criterios de negocio validados: desempeño real (ocupación) y percepción de calidad (calificación promedio). No se requirieron transformaciones adicionales.</w:t>
      </w:r>
    </w:p>
    <w:p w14:paraId="2D106637" w14:textId="148AAA17" w:rsidR="00DC5B53" w:rsidRPr="00DC5B53" w:rsidRDefault="00DC5B53" w:rsidP="00DC5B53">
      <w:pPr>
        <w:jc w:val="both"/>
        <w:rPr>
          <w:b/>
          <w:bCs/>
        </w:rPr>
      </w:pPr>
      <w:r w:rsidRPr="00DC5B53">
        <w:rPr>
          <w:b/>
          <w:bCs/>
        </w:rPr>
        <w:t xml:space="preserve">3. Búsqueda amplia de hiperparámetros </w:t>
      </w:r>
    </w:p>
    <w:p w14:paraId="3DC18CC8" w14:textId="3CA47B5C" w:rsidR="00DC5B53" w:rsidRDefault="00DC5B53" w:rsidP="00DC5B53">
      <w:pPr>
        <w:jc w:val="both"/>
      </w:pPr>
      <w:r>
        <w:t xml:space="preserve">Para optimizar el desempeño se empleó </w:t>
      </w:r>
      <w:proofErr w:type="spellStart"/>
      <w:r>
        <w:t>Optuna</w:t>
      </w:r>
      <w:proofErr w:type="spellEnd"/>
      <w:r>
        <w:t xml:space="preserve">, debido a su eficiencia en problemas no convexos y su capacidad de </w:t>
      </w:r>
      <w:proofErr w:type="spellStart"/>
      <w:r w:rsidRPr="00DC5B53">
        <w:rPr>
          <w:i/>
          <w:iCs/>
        </w:rPr>
        <w:t>pruning</w:t>
      </w:r>
      <w:proofErr w:type="spellEnd"/>
      <w:r>
        <w:t xml:space="preserve">. Se entrenaron múltiples experimentos en </w:t>
      </w:r>
      <w:proofErr w:type="spellStart"/>
      <w:r>
        <w:t>MLflow</w:t>
      </w:r>
      <w:proofErr w:type="spellEnd"/>
      <w:r>
        <w:t>/</w:t>
      </w:r>
      <w:proofErr w:type="spellStart"/>
      <w:r>
        <w:t>Databricks</w:t>
      </w:r>
      <w:proofErr w:type="spellEnd"/>
      <w:r>
        <w:t xml:space="preserve"> variando la arquitectura. Las gráficas adjuntas muestran la evolución de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val_loss</w:t>
      </w:r>
      <w:proofErr w:type="spellEnd"/>
      <w:r>
        <w:t xml:space="preserve">, </w:t>
      </w:r>
      <w:proofErr w:type="spellStart"/>
      <w:r>
        <w:t>accuracy</w:t>
      </w:r>
      <w:proofErr w:type="spellEnd"/>
      <w:r>
        <w:t>, F1-score y MAE para cada corrida. Para ambas tareas, el desempeño mejoró sistemáticamente a medida que se incrementaron las neuronas hasta converger en un punto óptimo.</w:t>
      </w:r>
    </w:p>
    <w:p w14:paraId="26C33720" w14:textId="6413FCC8" w:rsidR="00DC5B53" w:rsidRPr="00DC5B53" w:rsidRDefault="00DC5B53" w:rsidP="00DC5B53">
      <w:pPr>
        <w:jc w:val="both"/>
        <w:rPr>
          <w:b/>
          <w:bCs/>
        </w:rPr>
      </w:pPr>
      <w:r w:rsidRPr="00DC5B53">
        <w:rPr>
          <w:b/>
          <w:bCs/>
        </w:rPr>
        <w:t>4. Resultados y selección del mejor modelo</w:t>
      </w:r>
    </w:p>
    <w:p w14:paraId="68250A48" w14:textId="4B83DE01" w:rsidR="00FE1E7D" w:rsidRPr="00FE1E7D" w:rsidRDefault="00FE1E7D" w:rsidP="00DC5B53">
      <w:pPr>
        <w:jc w:val="both"/>
        <w:rPr>
          <w:b/>
          <w:bCs/>
          <w:i/>
          <w:iCs/>
        </w:rPr>
      </w:pPr>
      <w:r w:rsidRPr="00FE1E7D">
        <w:rPr>
          <w:b/>
          <w:bCs/>
          <w:u w:val="single"/>
        </w:rPr>
        <w:t>Regresión</w:t>
      </w:r>
      <w:r w:rsidRPr="00FE1E7D">
        <w:rPr>
          <w:b/>
          <w:bCs/>
          <w:u w:val="single"/>
        </w:rPr>
        <w:t>:</w:t>
      </w:r>
      <w:r>
        <w:rPr>
          <w:b/>
          <w:bCs/>
          <w:i/>
          <w:iCs/>
        </w:rPr>
        <w:t xml:space="preserve"> </w:t>
      </w:r>
      <w:r>
        <w:t xml:space="preserve">Los experimentos de regresión mostraron una disminución clara en MAE y </w:t>
      </w:r>
      <w:proofErr w:type="spellStart"/>
      <w:r>
        <w:t>valid_loss</w:t>
      </w:r>
      <w:proofErr w:type="spellEnd"/>
      <w:r>
        <w:t xml:space="preserve"> al incrementar progresivamente la complejidad. Este modelo logró MAE finales entre 30 y 38 unidades monetarias y un coeficiente de determinación R² entre 0.96 y 0.98, lo cual implica una capacidad predictiva sólida considerando la alta variabilidad natural del mercado de Airbnb. Las curvas de entrenamiento muestran una disminución progresiva del error y estabilidad en la validación.</w:t>
      </w:r>
    </w:p>
    <w:p w14:paraId="16B770EB" w14:textId="6640E495" w:rsidR="00FE1E7D" w:rsidRDefault="00FE1E7D" w:rsidP="00FE1E7D">
      <w:pPr>
        <w:jc w:val="center"/>
      </w:pPr>
      <w:r>
        <w:rPr>
          <w:noProof/>
        </w:rPr>
        <w:lastRenderedPageBreak/>
        <w:drawing>
          <wp:inline distT="0" distB="0" distL="0" distR="0" wp14:anchorId="2E5EAF41" wp14:editId="3388AED3">
            <wp:extent cx="4388903" cy="2334491"/>
            <wp:effectExtent l="0" t="0" r="0" b="8890"/>
            <wp:docPr id="4323097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9720" name="Imagen 4323097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371" cy="23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36BE" w14:textId="4A9A6417" w:rsidR="00FE1E7D" w:rsidRPr="00FE1E7D" w:rsidRDefault="00FE1E7D" w:rsidP="00FE1E7D">
      <w:pPr>
        <w:jc w:val="center"/>
      </w:pPr>
      <w:r w:rsidRPr="00FE1E7D">
        <w:rPr>
          <w:b/>
          <w:bCs/>
        </w:rPr>
        <w:t>Imagen #.</w:t>
      </w:r>
      <w:r>
        <w:t xml:space="preserve"> Resultados experimentos en </w:t>
      </w:r>
      <w:proofErr w:type="spellStart"/>
      <w:r>
        <w:t>MLflow</w:t>
      </w:r>
      <w:proofErr w:type="spellEnd"/>
      <w:r>
        <w:t xml:space="preserve"> para modelo regresión</w:t>
      </w:r>
    </w:p>
    <w:p w14:paraId="252B998B" w14:textId="4DBB3451" w:rsidR="00FE1E7D" w:rsidRPr="00FE1E7D" w:rsidRDefault="00DC5B53" w:rsidP="00FE1E7D">
      <w:pPr>
        <w:jc w:val="both"/>
        <w:rPr>
          <w:b/>
          <w:bCs/>
          <w:i/>
          <w:iCs/>
        </w:rPr>
      </w:pPr>
      <w:r w:rsidRPr="00FE1E7D">
        <w:rPr>
          <w:b/>
          <w:bCs/>
          <w:u w:val="single"/>
        </w:rPr>
        <w:t>Clasificación</w:t>
      </w:r>
      <w:r w:rsidR="00FE1E7D" w:rsidRPr="00FE1E7D">
        <w:rPr>
          <w:b/>
          <w:bCs/>
          <w:u w:val="single"/>
        </w:rPr>
        <w:t>:</w:t>
      </w:r>
      <w:r w:rsidR="00FE1E7D">
        <w:rPr>
          <w:b/>
          <w:bCs/>
          <w:i/>
          <w:iCs/>
        </w:rPr>
        <w:t xml:space="preserve"> </w:t>
      </w:r>
      <w:r>
        <w:t>Tras evaluar varias arquitecturas</w:t>
      </w:r>
      <w:r w:rsidR="00FE1E7D" w:rsidRPr="00FE1E7D">
        <w:t xml:space="preserve"> </w:t>
      </w:r>
      <w:r w:rsidR="00FE1E7D">
        <w:t>incrementa</w:t>
      </w:r>
      <w:r w:rsidR="00FE1E7D">
        <w:t>ndo</w:t>
      </w:r>
      <w:r w:rsidR="00FE1E7D">
        <w:t xml:space="preserve"> progresivamente la complejidad</w:t>
      </w:r>
      <w:r>
        <w:t xml:space="preserve">, la combinación más robusta alcanzó F1-scores entre 0.96 y 0.97, con </w:t>
      </w:r>
      <w:proofErr w:type="spellStart"/>
      <w:r>
        <w:t>accuracy</w:t>
      </w:r>
      <w:proofErr w:type="spellEnd"/>
      <w:r>
        <w:t xml:space="preserve"> superior al 98%, y curvas de validación estables. Las pérdidas de validación fluctuaron </w:t>
      </w:r>
      <w:r>
        <w:t>ligeramente,</w:t>
      </w:r>
      <w:r>
        <w:t xml:space="preserve"> pero sin evidencia de sobreajuste significativo. El modelo muestra excelente capacidad para identificar propiedades recomendadas.</w:t>
      </w:r>
      <w:r w:rsidR="00FE1E7D" w:rsidRPr="00FE1E7D">
        <w:rPr>
          <w:noProof/>
        </w:rPr>
        <w:t xml:space="preserve"> </w:t>
      </w:r>
    </w:p>
    <w:p w14:paraId="15D14F22" w14:textId="4F6D0A29" w:rsidR="00DC5B53" w:rsidRDefault="00FE1E7D" w:rsidP="00FE1E7D">
      <w:pPr>
        <w:jc w:val="center"/>
      </w:pPr>
      <w:r>
        <w:rPr>
          <w:noProof/>
        </w:rPr>
        <w:drawing>
          <wp:inline distT="0" distB="0" distL="0" distR="0" wp14:anchorId="2861385B" wp14:editId="21D2EADC">
            <wp:extent cx="4786745" cy="2311589"/>
            <wp:effectExtent l="0" t="0" r="0" b="0"/>
            <wp:docPr id="136620020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0020" name="Imagen 1" descr="Pantalla de juego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375" cy="231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B44" w14:textId="5B1A457B" w:rsidR="00FE1E7D" w:rsidRDefault="00FE1E7D" w:rsidP="00FE1E7D">
      <w:pPr>
        <w:jc w:val="center"/>
      </w:pPr>
      <w:r w:rsidRPr="00FE1E7D">
        <w:rPr>
          <w:b/>
          <w:bCs/>
        </w:rPr>
        <w:t>Imagen #.</w:t>
      </w:r>
      <w:r>
        <w:t xml:space="preserve"> Resultados experimentos en </w:t>
      </w:r>
      <w:proofErr w:type="spellStart"/>
      <w:r>
        <w:t>MLflow</w:t>
      </w:r>
      <w:proofErr w:type="spellEnd"/>
      <w:r>
        <w:t xml:space="preserve"> para modelo </w:t>
      </w:r>
      <w:r>
        <w:t>clasificación</w:t>
      </w:r>
    </w:p>
    <w:sectPr w:rsidR="00FE1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4174"/>
    <w:multiLevelType w:val="multilevel"/>
    <w:tmpl w:val="907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024A3"/>
    <w:multiLevelType w:val="hybridMultilevel"/>
    <w:tmpl w:val="6F987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78EF"/>
    <w:multiLevelType w:val="hybridMultilevel"/>
    <w:tmpl w:val="0A84D64E"/>
    <w:lvl w:ilvl="0" w:tplc="5C22EA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D7AA4"/>
    <w:multiLevelType w:val="multilevel"/>
    <w:tmpl w:val="709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C0BCE"/>
    <w:multiLevelType w:val="multilevel"/>
    <w:tmpl w:val="012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47535"/>
    <w:multiLevelType w:val="multilevel"/>
    <w:tmpl w:val="8F9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03668">
    <w:abstractNumId w:val="3"/>
  </w:num>
  <w:num w:numId="2" w16cid:durableId="639725562">
    <w:abstractNumId w:val="4"/>
  </w:num>
  <w:num w:numId="3" w16cid:durableId="906454826">
    <w:abstractNumId w:val="0"/>
  </w:num>
  <w:num w:numId="4" w16cid:durableId="1358117689">
    <w:abstractNumId w:val="5"/>
  </w:num>
  <w:num w:numId="5" w16cid:durableId="1976371014">
    <w:abstractNumId w:val="1"/>
  </w:num>
  <w:num w:numId="6" w16cid:durableId="29467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53"/>
    <w:rsid w:val="00111FD1"/>
    <w:rsid w:val="00A0518A"/>
    <w:rsid w:val="00D11AA8"/>
    <w:rsid w:val="00DC5B53"/>
    <w:rsid w:val="00F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95BA"/>
  <w15:chartTrackingRefBased/>
  <w15:docId w15:val="{489C4A16-DF49-4DC6-A861-F839C66A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E7D"/>
  </w:style>
  <w:style w:type="paragraph" w:styleId="Ttulo1">
    <w:name w:val="heading 1"/>
    <w:basedOn w:val="Normal"/>
    <w:next w:val="Normal"/>
    <w:link w:val="Ttulo1Car"/>
    <w:uiPriority w:val="9"/>
    <w:qFormat/>
    <w:rsid w:val="00DC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B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B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B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Jose Sanchez Martinez</dc:creator>
  <cp:keywords/>
  <dc:description/>
  <cp:lastModifiedBy>Pedro Jose Sanchez Martinez</cp:lastModifiedBy>
  <cp:revision>3</cp:revision>
  <dcterms:created xsi:type="dcterms:W3CDTF">2025-11-30T14:54:00Z</dcterms:created>
  <dcterms:modified xsi:type="dcterms:W3CDTF">2025-11-30T15:14:00Z</dcterms:modified>
</cp:coreProperties>
</file>