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07192" w14:textId="77777777" w:rsidR="00D01567" w:rsidRPr="002233EA" w:rsidRDefault="00000000">
      <w:pPr>
        <w:pStyle w:val="Ttulo1"/>
        <w:rPr>
          <w:rFonts w:ascii="Aptos Display" w:hAnsi="Aptos Display"/>
        </w:rPr>
      </w:pPr>
      <w:r w:rsidRPr="002233EA">
        <w:rPr>
          <w:rFonts w:ascii="Aptos Display" w:hAnsi="Aptos Display"/>
        </w:rPr>
        <w:t xml:space="preserve">Guión </w:t>
      </w:r>
      <w:proofErr w:type="gramStart"/>
      <w:r w:rsidRPr="002233EA">
        <w:rPr>
          <w:rFonts w:ascii="Aptos Display" w:hAnsi="Aptos Display"/>
        </w:rPr>
        <w:t>para Video</w:t>
      </w:r>
      <w:proofErr w:type="gramEnd"/>
      <w:r w:rsidRPr="002233EA">
        <w:rPr>
          <w:rFonts w:ascii="Aptos Display" w:hAnsi="Aptos Display"/>
        </w:rPr>
        <w:t xml:space="preserve"> – Entrega Inicial TPI Backend de </w:t>
      </w:r>
      <w:proofErr w:type="spellStart"/>
      <w:r w:rsidRPr="002233EA">
        <w:rPr>
          <w:rFonts w:ascii="Aptos Display" w:hAnsi="Aptos Display"/>
        </w:rPr>
        <w:t>Aplicaciones</w:t>
      </w:r>
      <w:proofErr w:type="spellEnd"/>
      <w:r w:rsidRPr="002233EA">
        <w:rPr>
          <w:rFonts w:ascii="Aptos Display" w:hAnsi="Aptos Display"/>
        </w:rPr>
        <w:t xml:space="preserve"> 2025</w:t>
      </w:r>
    </w:p>
    <w:p w14:paraId="67861D00" w14:textId="77777777" w:rsidR="00D01567" w:rsidRPr="002233EA" w:rsidRDefault="00000000">
      <w:pPr>
        <w:pStyle w:val="Ttulo2"/>
        <w:rPr>
          <w:rFonts w:ascii="Aptos Display" w:hAnsi="Aptos Display"/>
        </w:rPr>
      </w:pPr>
      <w:r w:rsidRPr="002233EA">
        <w:rPr>
          <w:rFonts w:ascii="Aptos Display" w:hAnsi="Aptos Display"/>
        </w:rPr>
        <w:t>1. Introducción (0:00 – 0:30)</w:t>
      </w:r>
    </w:p>
    <w:p w14:paraId="54D8CAB9" w14:textId="77777777" w:rsidR="002233EA" w:rsidRDefault="00000000">
      <w:pPr>
        <w:rPr>
          <w:rFonts w:ascii="Aptos Display" w:hAnsi="Aptos Display"/>
        </w:rPr>
      </w:pPr>
      <w:r w:rsidRPr="002233EA">
        <w:rPr>
          <w:rFonts w:ascii="Aptos Display" w:hAnsi="Aptos Display"/>
        </w:rPr>
        <w:t xml:space="preserve">Presentación del </w:t>
      </w:r>
      <w:proofErr w:type="spellStart"/>
      <w:r w:rsidRPr="002233EA">
        <w:rPr>
          <w:rFonts w:ascii="Aptos Display" w:hAnsi="Aptos Display"/>
        </w:rPr>
        <w:t>equipo</w:t>
      </w:r>
      <w:proofErr w:type="spellEnd"/>
    </w:p>
    <w:p w14:paraId="1F1377D2" w14:textId="5FEAFC2A" w:rsidR="00D01567" w:rsidRPr="002233EA" w:rsidRDefault="00000000">
      <w:pPr>
        <w:rPr>
          <w:rFonts w:ascii="Aptos Display" w:hAnsi="Aptos Display"/>
        </w:rPr>
      </w:pPr>
      <w:r w:rsidRPr="002233EA">
        <w:rPr>
          <w:rFonts w:ascii="Aptos Display" w:hAnsi="Aptos Display"/>
        </w:rPr>
        <w:br/>
        <w:t>Hola, somos el grupo integrado por Virginia Mandrile y Pedro Torcivia, y les vamos a presentar la entrega inicial de nuestro Trabajo Práctico Integrador de la materia Backend de Aplicaciones 2025.</w:t>
      </w:r>
      <w:r w:rsidRPr="002233EA">
        <w:rPr>
          <w:rFonts w:ascii="Aptos Display" w:hAnsi="Aptos Display"/>
        </w:rPr>
        <w:br/>
      </w:r>
      <w:r w:rsidRPr="002233EA">
        <w:rPr>
          <w:rFonts w:ascii="Aptos Display" w:hAnsi="Aptos Display"/>
        </w:rPr>
        <w:br/>
        <w:t>El objetivo del trabajo es desarrollar una arquitectura backend basada en microservicios para una empresa de transporte de contenedores, siguiendo los lineamientos del enunciado oficial.</w:t>
      </w:r>
    </w:p>
    <w:p w14:paraId="48E87F91" w14:textId="3E0A2390" w:rsidR="00D01567" w:rsidRPr="002233EA" w:rsidRDefault="00000000">
      <w:pPr>
        <w:pStyle w:val="Ttulo2"/>
        <w:rPr>
          <w:rFonts w:ascii="Aptos Display" w:hAnsi="Aptos Display"/>
        </w:rPr>
      </w:pPr>
      <w:r w:rsidRPr="002233EA">
        <w:rPr>
          <w:rFonts w:ascii="Aptos Display" w:hAnsi="Aptos Display"/>
        </w:rPr>
        <w:t xml:space="preserve">2. DER completo y base de datos </w:t>
      </w:r>
    </w:p>
    <w:p w14:paraId="1A72B412" w14:textId="343545CD" w:rsidR="00D01567" w:rsidRPr="002233EA" w:rsidRDefault="00000000">
      <w:pPr>
        <w:rPr>
          <w:rFonts w:ascii="Aptos Display" w:hAnsi="Aptos Display"/>
        </w:rPr>
      </w:pPr>
      <w:proofErr w:type="spellStart"/>
      <w:r w:rsidRPr="002233EA">
        <w:rPr>
          <w:rFonts w:ascii="Aptos Display" w:hAnsi="Aptos Display"/>
        </w:rPr>
        <w:t>Explicación</w:t>
      </w:r>
      <w:proofErr w:type="spellEnd"/>
      <w:r w:rsidRPr="002233EA">
        <w:rPr>
          <w:rFonts w:ascii="Aptos Display" w:hAnsi="Aptos Display"/>
        </w:rPr>
        <w:t xml:space="preserve"> del modelo de datos</w:t>
      </w:r>
      <w:r w:rsidRPr="002233EA">
        <w:rPr>
          <w:rFonts w:ascii="Aptos Display" w:hAnsi="Aptos Display"/>
        </w:rPr>
        <w:br/>
      </w:r>
      <w:r w:rsidRPr="002233EA">
        <w:rPr>
          <w:rFonts w:ascii="Aptos Display" w:hAnsi="Aptos Display"/>
        </w:rPr>
        <w:br/>
        <w:t>Comenzamos mostrando el Diagrama Entidad-Relación (DER) que representa todos los modelos de datos de la solución.</w:t>
      </w:r>
      <w:r w:rsidRPr="002233EA">
        <w:rPr>
          <w:rFonts w:ascii="Aptos Display" w:hAnsi="Aptos Display"/>
        </w:rPr>
        <w:br/>
      </w:r>
      <w:r w:rsidRPr="002233EA">
        <w:rPr>
          <w:rFonts w:ascii="Aptos Display" w:hAnsi="Aptos Display"/>
        </w:rPr>
        <w:br/>
        <w:t>Definimos las entidades principales: Clientes, Contenedores, Solicitudes, Rutas, Tramos, Camiones, Transportistas, Depósitos y Tarifas. Todas están relacionadas mediante claves foráneas que permiten mantener integridad referencial.</w:t>
      </w:r>
      <w:r w:rsidRPr="002233EA">
        <w:rPr>
          <w:rFonts w:ascii="Aptos Display" w:hAnsi="Aptos Display"/>
        </w:rPr>
        <w:br/>
      </w:r>
      <w:r w:rsidRPr="002233EA">
        <w:rPr>
          <w:rFonts w:ascii="Aptos Display" w:hAnsi="Aptos Display"/>
        </w:rPr>
        <w:br/>
        <w:t>En nuestra propuesta utilizamos una única base de datos compartida por todos los microservicios, para simplificar el intercambio de información y evitar problemas de sincronización en esta primera versión.</w:t>
      </w:r>
      <w:r w:rsidRPr="002233EA">
        <w:rPr>
          <w:rFonts w:ascii="Aptos Display" w:hAnsi="Aptos Display"/>
        </w:rPr>
        <w:br/>
      </w:r>
      <w:r w:rsidRPr="002233EA">
        <w:rPr>
          <w:rFonts w:ascii="Aptos Display" w:hAnsi="Aptos Display"/>
        </w:rPr>
        <w:br/>
        <w:t>El DBMS elegido es PostgreSQL, por su robustez, soporte para transacciones y compatibilidad con entornos Docker.</w:t>
      </w:r>
    </w:p>
    <w:p w14:paraId="3D72DA93" w14:textId="65923163" w:rsidR="00D01567" w:rsidRPr="002233EA" w:rsidRDefault="00000000">
      <w:pPr>
        <w:pStyle w:val="Ttulo2"/>
        <w:rPr>
          <w:rFonts w:ascii="Aptos Display" w:hAnsi="Aptos Display"/>
        </w:rPr>
      </w:pPr>
      <w:r w:rsidRPr="002233EA">
        <w:rPr>
          <w:rFonts w:ascii="Aptos Display" w:hAnsi="Aptos Display"/>
        </w:rPr>
        <w:t xml:space="preserve">3. Diseño a nivel de contenedor </w:t>
      </w:r>
    </w:p>
    <w:p w14:paraId="7A38108A" w14:textId="7AC39632" w:rsidR="00D01567" w:rsidRPr="002233EA" w:rsidRDefault="00000000">
      <w:pPr>
        <w:rPr>
          <w:rFonts w:ascii="Aptos Display" w:hAnsi="Aptos Display"/>
        </w:rPr>
      </w:pPr>
      <w:proofErr w:type="spellStart"/>
      <w:r w:rsidRPr="002233EA">
        <w:rPr>
          <w:rFonts w:ascii="Aptos Display" w:hAnsi="Aptos Display"/>
        </w:rPr>
        <w:t>Arquitectura</w:t>
      </w:r>
      <w:proofErr w:type="spellEnd"/>
      <w:r w:rsidRPr="002233EA">
        <w:rPr>
          <w:rFonts w:ascii="Aptos Display" w:hAnsi="Aptos Display"/>
        </w:rPr>
        <w:t xml:space="preserve"> de alto nivel</w:t>
      </w:r>
      <w:r w:rsidRPr="002233EA">
        <w:rPr>
          <w:rFonts w:ascii="Aptos Display" w:hAnsi="Aptos Display"/>
        </w:rPr>
        <w:br/>
      </w:r>
      <w:r w:rsidRPr="002233EA">
        <w:rPr>
          <w:rFonts w:ascii="Aptos Display" w:hAnsi="Aptos Display"/>
        </w:rPr>
        <w:br/>
        <w:t xml:space="preserve">A nivel de contenedor, definimos una arquitectura basada en microservicios desplegados en contenedores Docker independientes, todos interconectados mediante </w:t>
      </w:r>
      <w:proofErr w:type="gramStart"/>
      <w:r w:rsidRPr="002233EA">
        <w:rPr>
          <w:rFonts w:ascii="Aptos Display" w:hAnsi="Aptos Display"/>
        </w:rPr>
        <w:t>un API Gateway</w:t>
      </w:r>
      <w:proofErr w:type="gramEnd"/>
      <w:r w:rsidRPr="002233EA">
        <w:rPr>
          <w:rFonts w:ascii="Aptos Display" w:hAnsi="Aptos Display"/>
        </w:rPr>
        <w:t xml:space="preserve"> central.</w:t>
      </w:r>
      <w:r w:rsidRPr="002233EA">
        <w:rPr>
          <w:rFonts w:ascii="Aptos Display" w:hAnsi="Aptos Display"/>
        </w:rPr>
        <w:br/>
      </w:r>
      <w:r w:rsidRPr="002233EA">
        <w:rPr>
          <w:rFonts w:ascii="Aptos Display" w:hAnsi="Aptos Display"/>
        </w:rPr>
        <w:br/>
        <w:t>Cada microservicio gestiona su propio conjunto de recursos, y se comunican de forma interna a través de peticiones REST.</w:t>
      </w:r>
      <w:r w:rsidRPr="002233EA">
        <w:rPr>
          <w:rFonts w:ascii="Aptos Display" w:hAnsi="Aptos Display"/>
        </w:rPr>
        <w:br/>
      </w:r>
      <w:r w:rsidRPr="002233EA">
        <w:rPr>
          <w:rFonts w:ascii="Aptos Display" w:hAnsi="Aptos Display"/>
        </w:rPr>
        <w:br/>
        <w:t>Además, se integrará Keycloak como proveedor de identidad para la autenticación y autorización de usuarios, utilizando tokens JWT.</w:t>
      </w:r>
    </w:p>
    <w:p w14:paraId="53DF87DA" w14:textId="7A196748" w:rsidR="00D01567" w:rsidRPr="002233EA" w:rsidRDefault="00000000">
      <w:pPr>
        <w:pStyle w:val="Ttulo2"/>
        <w:rPr>
          <w:rFonts w:ascii="Aptos Display" w:hAnsi="Aptos Display"/>
        </w:rPr>
      </w:pPr>
      <w:r w:rsidRPr="002233EA">
        <w:rPr>
          <w:rFonts w:ascii="Aptos Display" w:hAnsi="Aptos Display"/>
        </w:rPr>
        <w:lastRenderedPageBreak/>
        <w:t xml:space="preserve">4. Microservicios propuestos </w:t>
      </w:r>
    </w:p>
    <w:p w14:paraId="416B8AA4" w14:textId="1BE5F187" w:rsidR="00D01567" w:rsidRPr="002233EA" w:rsidRDefault="00000000">
      <w:pPr>
        <w:rPr>
          <w:rFonts w:ascii="Aptos Display" w:hAnsi="Aptos Display"/>
        </w:rPr>
      </w:pPr>
      <w:r w:rsidRPr="002233EA">
        <w:rPr>
          <w:rFonts w:ascii="Aptos Display" w:hAnsi="Aptos Display"/>
        </w:rPr>
        <w:t xml:space="preserve">Descripcón </w:t>
      </w:r>
      <w:proofErr w:type="spellStart"/>
      <w:r w:rsidRPr="002233EA">
        <w:rPr>
          <w:rFonts w:ascii="Aptos Display" w:hAnsi="Aptos Display"/>
        </w:rPr>
        <w:t>funcional</w:t>
      </w:r>
      <w:proofErr w:type="spellEnd"/>
      <w:r w:rsidRPr="002233EA">
        <w:rPr>
          <w:rFonts w:ascii="Aptos Display" w:hAnsi="Aptos Display"/>
        </w:rPr>
        <w:br/>
      </w:r>
      <w:r w:rsidRPr="002233EA">
        <w:rPr>
          <w:rFonts w:ascii="Aptos Display" w:hAnsi="Aptos Display"/>
        </w:rPr>
        <w:br/>
        <w:t xml:space="preserve">Los </w:t>
      </w:r>
      <w:proofErr w:type="spellStart"/>
      <w:r w:rsidRPr="002233EA">
        <w:rPr>
          <w:rFonts w:ascii="Aptos Display" w:hAnsi="Aptos Display"/>
        </w:rPr>
        <w:t>microservicios</w:t>
      </w:r>
      <w:proofErr w:type="spellEnd"/>
      <w:r w:rsidRPr="002233EA">
        <w:rPr>
          <w:rFonts w:ascii="Aptos Display" w:hAnsi="Aptos Display"/>
        </w:rPr>
        <w:t xml:space="preserve"> </w:t>
      </w:r>
      <w:proofErr w:type="spellStart"/>
      <w:r w:rsidRPr="002233EA">
        <w:rPr>
          <w:rFonts w:ascii="Aptos Display" w:hAnsi="Aptos Display"/>
        </w:rPr>
        <w:t>propuestos</w:t>
      </w:r>
      <w:proofErr w:type="spellEnd"/>
      <w:r w:rsidRPr="002233EA">
        <w:rPr>
          <w:rFonts w:ascii="Aptos Display" w:hAnsi="Aptos Display"/>
        </w:rPr>
        <w:t xml:space="preserve"> son </w:t>
      </w:r>
      <w:proofErr w:type="spellStart"/>
      <w:r w:rsidRPr="002233EA">
        <w:rPr>
          <w:rFonts w:ascii="Aptos Display" w:hAnsi="Aptos Display"/>
        </w:rPr>
        <w:t>los</w:t>
      </w:r>
      <w:proofErr w:type="spellEnd"/>
      <w:r w:rsidRPr="002233EA">
        <w:rPr>
          <w:rFonts w:ascii="Aptos Display" w:hAnsi="Aptos Display"/>
        </w:rPr>
        <w:t xml:space="preserve"> </w:t>
      </w:r>
      <w:proofErr w:type="spellStart"/>
      <w:r w:rsidRPr="002233EA">
        <w:rPr>
          <w:rFonts w:ascii="Aptos Display" w:hAnsi="Aptos Display"/>
        </w:rPr>
        <w:t>siguientes</w:t>
      </w:r>
      <w:proofErr w:type="spellEnd"/>
      <w:r w:rsidRPr="002233EA">
        <w:rPr>
          <w:rFonts w:ascii="Aptos Display" w:hAnsi="Aptos Display"/>
        </w:rPr>
        <w:t>:</w:t>
      </w:r>
      <w:r w:rsidRPr="002233EA">
        <w:rPr>
          <w:rFonts w:ascii="Aptos Display" w:hAnsi="Aptos Display"/>
        </w:rPr>
        <w:br/>
        <w:t xml:space="preserve">- ServicioContenedores: </w:t>
      </w:r>
      <w:proofErr w:type="spellStart"/>
      <w:r w:rsidRPr="002233EA">
        <w:rPr>
          <w:rFonts w:ascii="Aptos Display" w:hAnsi="Aptos Display"/>
        </w:rPr>
        <w:t>gestiona</w:t>
      </w:r>
      <w:proofErr w:type="spellEnd"/>
      <w:r w:rsidRPr="002233EA">
        <w:rPr>
          <w:rFonts w:ascii="Aptos Display" w:hAnsi="Aptos Display"/>
        </w:rPr>
        <w:t xml:space="preserve"> la creación y el estado de los contenedores.</w:t>
      </w:r>
      <w:r w:rsidRPr="002233EA">
        <w:rPr>
          <w:rFonts w:ascii="Aptos Display" w:hAnsi="Aptos Display"/>
        </w:rPr>
        <w:br/>
        <w:t>- ServicioTransporte: maneja las solicitudes de transporte y el seguimiento de los envíos.</w:t>
      </w:r>
      <w:r w:rsidRPr="002233EA">
        <w:rPr>
          <w:rFonts w:ascii="Aptos Display" w:hAnsi="Aptos Display"/>
        </w:rPr>
        <w:br/>
        <w:t>- ServicioFlota: administra camiones, transportistas y disponibilidad.</w:t>
      </w:r>
      <w:r w:rsidRPr="002233EA">
        <w:rPr>
          <w:rFonts w:ascii="Aptos Display" w:hAnsi="Aptos Display"/>
        </w:rPr>
        <w:br/>
        <w:t>- ServicioTarifas: calcula costos y tiempos estimados de traslado.</w:t>
      </w:r>
      <w:r w:rsidRPr="002233EA">
        <w:rPr>
          <w:rFonts w:ascii="Aptos Display" w:hAnsi="Aptos Display"/>
        </w:rPr>
        <w:br/>
      </w:r>
      <w:r w:rsidRPr="002233EA">
        <w:rPr>
          <w:rFonts w:ascii="Aptos Display" w:hAnsi="Aptos Display"/>
        </w:rPr>
        <w:br/>
        <w:t>Todos estos servicios se comunican a través del API Gateway y comparten la base de datos común.</w:t>
      </w:r>
    </w:p>
    <w:p w14:paraId="55B28440" w14:textId="0CD191CA" w:rsidR="00D01567" w:rsidRPr="002233EA" w:rsidRDefault="00000000">
      <w:pPr>
        <w:pStyle w:val="Ttulo2"/>
        <w:rPr>
          <w:rFonts w:ascii="Aptos Display" w:hAnsi="Aptos Display"/>
        </w:rPr>
      </w:pPr>
      <w:r w:rsidRPr="002233EA">
        <w:rPr>
          <w:rFonts w:ascii="Aptos Display" w:hAnsi="Aptos Display"/>
        </w:rPr>
        <w:t xml:space="preserve">5. Diseño funcional y endpoints </w:t>
      </w:r>
    </w:p>
    <w:p w14:paraId="3C8880D0" w14:textId="7126D72A" w:rsidR="00D01567" w:rsidRPr="002233EA" w:rsidRDefault="00000000">
      <w:pPr>
        <w:rPr>
          <w:rFonts w:ascii="Aptos Display" w:hAnsi="Aptos Display"/>
        </w:rPr>
      </w:pPr>
      <w:proofErr w:type="spellStart"/>
      <w:r w:rsidRPr="002233EA">
        <w:rPr>
          <w:rFonts w:ascii="Aptos Display" w:hAnsi="Aptos Display"/>
        </w:rPr>
        <w:t>Recursos</w:t>
      </w:r>
      <w:proofErr w:type="spellEnd"/>
      <w:r w:rsidRPr="002233EA">
        <w:rPr>
          <w:rFonts w:ascii="Aptos Display" w:hAnsi="Aptos Display"/>
        </w:rPr>
        <w:t xml:space="preserve"> y roles</w:t>
      </w:r>
      <w:r w:rsidRPr="002233EA">
        <w:rPr>
          <w:rFonts w:ascii="Aptos Display" w:hAnsi="Aptos Display"/>
        </w:rPr>
        <w:br/>
      </w:r>
      <w:r w:rsidRPr="002233EA">
        <w:rPr>
          <w:rFonts w:ascii="Aptos Display" w:hAnsi="Aptos Display"/>
        </w:rPr>
        <w:br/>
        <w:t>Cada microservicio define sus endpoints principales documentados en Swagger, con roles y accesos según lo indicado en el enunciado.</w:t>
      </w:r>
      <w:r w:rsidRPr="002233EA">
        <w:rPr>
          <w:rFonts w:ascii="Aptos Display" w:hAnsi="Aptos Display"/>
        </w:rPr>
        <w:br/>
      </w:r>
      <w:r w:rsidRPr="002233EA">
        <w:rPr>
          <w:rFonts w:ascii="Aptos Display" w:hAnsi="Aptos Display"/>
        </w:rPr>
        <w:br/>
        <w:t>Roles principales:</w:t>
      </w:r>
      <w:r w:rsidRPr="002233EA">
        <w:rPr>
          <w:rFonts w:ascii="Aptos Display" w:hAnsi="Aptos Display"/>
        </w:rPr>
        <w:br/>
        <w:t>- Cliente: puede registrar solicitudes, crear contenedores y consultar el estado de su envío.</w:t>
      </w:r>
      <w:r w:rsidRPr="002233EA">
        <w:rPr>
          <w:rFonts w:ascii="Aptos Display" w:hAnsi="Aptos Display"/>
        </w:rPr>
        <w:br/>
        <w:t>- Operador / Administrador: puede consultar rutas tentativas, asignar camiones y gestionar depósitos, camiones y tarifas.</w:t>
      </w:r>
      <w:r w:rsidRPr="002233EA">
        <w:rPr>
          <w:rFonts w:ascii="Aptos Display" w:hAnsi="Aptos Display"/>
        </w:rPr>
        <w:br/>
        <w:t>- Transportista: puede registrar el inicio y fin de un tramo asignado.</w:t>
      </w:r>
      <w:r w:rsidRPr="002233EA">
        <w:rPr>
          <w:rFonts w:ascii="Aptos Display" w:hAnsi="Aptos Display"/>
        </w:rPr>
        <w:br/>
      </w:r>
      <w:r w:rsidRPr="002233EA">
        <w:rPr>
          <w:rFonts w:ascii="Aptos Display" w:hAnsi="Aptos Display"/>
        </w:rPr>
        <w:br/>
        <w:t>Por ejemplo, el endpoint /api/solicitudes permite al cliente crear una solicitud nueva junto con su contenedor y el registro del cliente si aún no existe.</w:t>
      </w:r>
      <w:r w:rsidRPr="002233EA">
        <w:rPr>
          <w:rFonts w:ascii="Aptos Display" w:hAnsi="Aptos Display"/>
        </w:rPr>
        <w:br/>
      </w:r>
      <w:r w:rsidRPr="002233EA">
        <w:rPr>
          <w:rFonts w:ascii="Aptos Display" w:hAnsi="Aptos Display"/>
        </w:rPr>
        <w:br/>
        <w:t>También implementamos endpoints de consulta de estado, asignación de rutas y cálculo de costos estimados, que serán reforzados en la entrega final.</w:t>
      </w:r>
    </w:p>
    <w:p w14:paraId="5BC2852D" w14:textId="554B16E6" w:rsidR="00D01567" w:rsidRPr="002233EA" w:rsidRDefault="00000000">
      <w:pPr>
        <w:pStyle w:val="Ttulo2"/>
        <w:rPr>
          <w:rFonts w:ascii="Aptos Display" w:hAnsi="Aptos Display"/>
        </w:rPr>
      </w:pPr>
      <w:r w:rsidRPr="002233EA">
        <w:rPr>
          <w:rFonts w:ascii="Aptos Display" w:hAnsi="Aptos Display"/>
        </w:rPr>
        <w:t xml:space="preserve">6. Cierre </w:t>
      </w:r>
    </w:p>
    <w:p w14:paraId="57325E01" w14:textId="5F6F851C" w:rsidR="00D01567" w:rsidRPr="002233EA" w:rsidRDefault="00000000">
      <w:pPr>
        <w:rPr>
          <w:rFonts w:ascii="Aptos Display" w:hAnsi="Aptos Display"/>
        </w:rPr>
      </w:pPr>
      <w:r w:rsidRPr="002233EA">
        <w:rPr>
          <w:rFonts w:ascii="Aptos Display" w:hAnsi="Aptos Display"/>
        </w:rPr>
        <w:br/>
        <w:t>En resumen, esta entrega inicial presenta el modelo lógico completo, el diseño de arquitectura a nivel de contenedor, y el diseño funcional por microservicio con sus endpoints y roles.</w:t>
      </w:r>
      <w:r w:rsidRPr="002233EA">
        <w:rPr>
          <w:rFonts w:ascii="Aptos Display" w:hAnsi="Aptos Display"/>
        </w:rPr>
        <w:br/>
      </w:r>
      <w:r w:rsidRPr="002233EA">
        <w:rPr>
          <w:rFonts w:ascii="Aptos Display" w:hAnsi="Aptos Display"/>
        </w:rPr>
        <w:br/>
        <w:t xml:space="preserve">En próximas etapas implementaremos la lógica en Spring Boot, la documentación en Swagger, la autenticación con Keycloak, y el despliegue </w:t>
      </w:r>
      <w:proofErr w:type="spellStart"/>
      <w:r w:rsidRPr="002233EA">
        <w:rPr>
          <w:rFonts w:ascii="Aptos Display" w:hAnsi="Aptos Display"/>
        </w:rPr>
        <w:t>completo</w:t>
      </w:r>
      <w:proofErr w:type="spellEnd"/>
      <w:r w:rsidRPr="002233EA">
        <w:rPr>
          <w:rFonts w:ascii="Aptos Display" w:hAnsi="Aptos Display"/>
        </w:rPr>
        <w:t xml:space="preserve"> </w:t>
      </w:r>
      <w:proofErr w:type="spellStart"/>
      <w:r w:rsidRPr="002233EA">
        <w:rPr>
          <w:rFonts w:ascii="Aptos Display" w:hAnsi="Aptos Display"/>
        </w:rPr>
        <w:t>en</w:t>
      </w:r>
      <w:proofErr w:type="spellEnd"/>
      <w:r w:rsidRPr="002233EA">
        <w:rPr>
          <w:rFonts w:ascii="Aptos Display" w:hAnsi="Aptos Display"/>
        </w:rPr>
        <w:t xml:space="preserve"> Docker Compose.</w:t>
      </w:r>
      <w:r w:rsidRPr="002233EA">
        <w:rPr>
          <w:rFonts w:ascii="Aptos Display" w:hAnsi="Aptos Display"/>
        </w:rPr>
        <w:br/>
        <w:t>Muchas gracias.</w:t>
      </w:r>
    </w:p>
    <w:sectPr w:rsidR="00D01567" w:rsidRPr="002233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0247013">
    <w:abstractNumId w:val="8"/>
  </w:num>
  <w:num w:numId="2" w16cid:durableId="575017869">
    <w:abstractNumId w:val="6"/>
  </w:num>
  <w:num w:numId="3" w16cid:durableId="879128665">
    <w:abstractNumId w:val="5"/>
  </w:num>
  <w:num w:numId="4" w16cid:durableId="964189558">
    <w:abstractNumId w:val="4"/>
  </w:num>
  <w:num w:numId="5" w16cid:durableId="1504510513">
    <w:abstractNumId w:val="7"/>
  </w:num>
  <w:num w:numId="6" w16cid:durableId="1004624145">
    <w:abstractNumId w:val="3"/>
  </w:num>
  <w:num w:numId="7" w16cid:durableId="1578595607">
    <w:abstractNumId w:val="2"/>
  </w:num>
  <w:num w:numId="8" w16cid:durableId="1141579520">
    <w:abstractNumId w:val="1"/>
  </w:num>
  <w:num w:numId="9" w16cid:durableId="1781340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33EA"/>
    <w:rsid w:val="0029639D"/>
    <w:rsid w:val="00326F90"/>
    <w:rsid w:val="00AA1D8D"/>
    <w:rsid w:val="00B47730"/>
    <w:rsid w:val="00CB0664"/>
    <w:rsid w:val="00D01567"/>
    <w:rsid w:val="00FA0D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60E116"/>
  <w14:defaultImageDpi w14:val="300"/>
  <w15:docId w15:val="{BB40EBDC-F857-4713-81C4-4CB8797CD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525</Words>
  <Characters>2893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Pedro Torcivia.</cp:lastModifiedBy>
  <cp:revision>2</cp:revision>
  <dcterms:created xsi:type="dcterms:W3CDTF">2013-12-23T23:15:00Z</dcterms:created>
  <dcterms:modified xsi:type="dcterms:W3CDTF">2025-10-17T00:26:00Z</dcterms:modified>
  <cp:category/>
</cp:coreProperties>
</file>