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31" w:sz="48" w:val="single"/>
        </w:pBdr>
        <w:spacing w:after="240" w:before="240" w:line="240" w:lineRule="auto"/>
        <w:ind w:left="-119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sz w:val="48"/>
          <w:szCs w:val="48"/>
          <w:rtl w:val="0"/>
        </w:rPr>
        <w:t xml:space="preserve">Relatório de Especificação: Análise de Requisitos</w:t>
      </w:r>
    </w:p>
    <w:p w:rsidR="00000000" w:rsidDel="00000000" w:rsidP="00000000" w:rsidRDefault="00000000" w:rsidRPr="00000000" w14:paraId="00000002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[Os comentários (a verde) e conteúdo demonstrativo incluídos no modelo do relatório devem ser removidos na versão final. O documento está formatado para impressão em frente-e-verso.]</w:t>
      </w:r>
    </w:p>
    <w:p w:rsidR="00000000" w:rsidDel="00000000" w:rsidP="00000000" w:rsidRDefault="00000000" w:rsidRPr="00000000" w14:paraId="00000003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0.0" w:type="dxa"/>
        <w:tblLayout w:type="fixed"/>
        <w:tblLook w:val="0000"/>
      </w:tblPr>
      <w:tblGrid>
        <w:gridCol w:w="2028"/>
        <w:gridCol w:w="7011"/>
        <w:tblGridChange w:id="0">
          <w:tblGrid>
            <w:gridCol w:w="2028"/>
            <w:gridCol w:w="7011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Projecto: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myPaco: sistema de apoio às inscrições em disciplinas.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Grupo: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Aparício Alves (nº 12345)</w:t>
            </w:r>
          </w:p>
          <w:p w:rsidR="00000000" w:rsidDel="00000000" w:rsidP="00000000" w:rsidRDefault="00000000" w:rsidRPr="00000000" w14:paraId="0000000A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Belarmino Braga (nº 12346)</w:t>
            </w:r>
          </w:p>
          <w:p w:rsidR="00000000" w:rsidDel="00000000" w:rsidP="00000000" w:rsidRDefault="00000000" w:rsidRPr="00000000" w14:paraId="0000000B">
            <w:pPr>
              <w:spacing w:after="60" w:before="60" w:line="240" w:lineRule="auto"/>
              <w:jc w:val="both"/>
              <w:rPr>
                <w:rFonts w:ascii="Calibri" w:cs="Calibri" w:eastAsia="Calibri" w:hAnsi="Calibri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8000"/>
                <w:sz w:val="18"/>
                <w:szCs w:val="18"/>
                <w:rtl w:val="0"/>
              </w:rPr>
              <w:t xml:space="preserve">[lista dos membros que realizam o trabalho]</w:t>
            </w:r>
          </w:p>
        </w:tc>
      </w:tr>
      <w:tr>
        <w:trPr>
          <w:trHeight w:val="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Data de preparação: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Aveiro, 20 de dezembro de 2020</w:t>
            </w:r>
          </w:p>
        </w:tc>
      </w:tr>
      <w:tr>
        <w:trPr>
          <w:trHeight w:val="8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Circulação: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Docentes e Discentes de MAS. </w:t>
            </w:r>
          </w:p>
          <w:p w:rsidR="00000000" w:rsidDel="00000000" w:rsidP="00000000" w:rsidRDefault="00000000" w:rsidRPr="00000000" w14:paraId="00000010">
            <w:pPr>
              <w:spacing w:after="60" w:before="60" w:line="240" w:lineRule="auto"/>
              <w:jc w:val="both"/>
              <w:rPr>
                <w:rFonts w:ascii="Calibri" w:cs="Calibri" w:eastAsia="Calibri" w:hAnsi="Calibri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8000"/>
                <w:sz w:val="18"/>
                <w:szCs w:val="18"/>
                <w:rtl w:val="0"/>
              </w:rPr>
              <w:t xml:space="preserve">[indicação de quem pode ter acesso ao documento]</w:t>
            </w:r>
          </w:p>
        </w:tc>
      </w:tr>
    </w:tbl>
    <w:p w:rsidR="00000000" w:rsidDel="00000000" w:rsidP="00000000" w:rsidRDefault="00000000" w:rsidRPr="00000000" w14:paraId="00000011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Controlo de versões</w:t>
      </w:r>
    </w:p>
    <w:tbl>
      <w:tblPr>
        <w:tblStyle w:val="Table2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26"/>
        <w:gridCol w:w="1701"/>
        <w:gridCol w:w="6237"/>
        <w:tblGridChange w:id="0">
          <w:tblGrid>
            <w:gridCol w:w="1526"/>
            <w:gridCol w:w="1701"/>
            <w:gridCol w:w="6237"/>
          </w:tblGrid>
        </w:tblGridChange>
      </w:tblGrid>
      <w:tr>
        <w:tc>
          <w:tcPr/>
          <w:p w:rsidR="00000000" w:rsidDel="00000000" w:rsidP="00000000" w:rsidRDefault="00000000" w:rsidRPr="00000000" w14:paraId="00000013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Quando?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Responsável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Alterações significativas</w:t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19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keepNext w:val="1"/>
        <w:keepLines w:val="1"/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bookmarkStart w:colFirst="0" w:colLast="0" w:name="_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Introdução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1.1</w:t>
            </w:r>
          </w:hyperlink>
          <w:hyperlink w:anchor="_1fob9te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Propósito do 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1.2</w:t>
            </w:r>
          </w:hyperlink>
          <w:hyperlink w:anchor="_3znysh7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Âmbito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1.3</w:t>
            </w:r>
          </w:hyperlink>
          <w:hyperlink w:anchor="_2et92p0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Metodologia de levantamento de requisitos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hyperlink>
          <w:hyperlink w:anchor="_tyjcwt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Caraterização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2.1</w:t>
            </w:r>
          </w:hyperlink>
          <w:hyperlink w:anchor="_3dy6vkm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Caraterização funcional dos processos de trabalho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2.2</w:t>
            </w:r>
          </w:hyperlink>
          <w:hyperlink w:anchor="_1t3h5sf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Regras do negócio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2.3</w:t>
            </w:r>
          </w:hyperlink>
          <w:hyperlink w:anchor="_4d34og8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Normas específicas e aspetos legais do domínio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3</w:t>
            </w:r>
          </w:hyperlink>
          <w:hyperlink w:anchor="_2s8eyo1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Cenários de utilização do sistema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3.1</w:t>
            </w:r>
          </w:hyperlink>
          <w:hyperlink w:anchor="_17dp8vu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Visão geral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3rdcrjn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3.2</w:t>
            </w:r>
          </w:hyperlink>
          <w:hyperlink w:anchor="_3rdcrjn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Atores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26in1rg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</w:t>
            </w:r>
          </w:hyperlink>
          <w:hyperlink w:anchor="_26in1rg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Descrição dos casos de utilização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left" w:pos="2528"/>
              <w:tab w:val="right" w:pos="7938"/>
            </w:tabs>
            <w:spacing w:line="240" w:lineRule="auto"/>
            <w:ind w:left="1843" w:right="1418"/>
            <w:jc w:val="both"/>
            <w:rPr>
              <w:rFonts w:ascii="Source Sans Pro" w:cs="Source Sans Pro" w:eastAsia="Source Sans Pro" w:hAnsi="Source Sans Pro"/>
            </w:rPr>
          </w:pPr>
          <w:hyperlink w:anchor="_lnxbz9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3.3.1</w:t>
            </w:r>
          </w:hyperlink>
          <w:hyperlink w:anchor="_lnxbz9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Pacote xxx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left" w:pos="2528"/>
              <w:tab w:val="right" w:pos="7938"/>
            </w:tabs>
            <w:spacing w:line="240" w:lineRule="auto"/>
            <w:ind w:left="1843" w:right="1418"/>
            <w:jc w:val="both"/>
            <w:rPr>
              <w:rFonts w:ascii="Source Sans Pro" w:cs="Source Sans Pro" w:eastAsia="Source Sans Pro" w:hAnsi="Source Sans Pro"/>
            </w:rPr>
          </w:pPr>
          <w:hyperlink w:anchor="_35nkun2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3.3.2</w:t>
            </w:r>
          </w:hyperlink>
          <w:hyperlink w:anchor="_35nkun2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Pacote yyy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1ksv4uv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3.4</w:t>
            </w:r>
          </w:hyperlink>
          <w:hyperlink w:anchor="_1ksv4uv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funcionais transversais</w:t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hyperlink w:anchor="_44sinio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4</w:t>
            </w:r>
          </w:hyperlink>
          <w:hyperlink w:anchor="_44sinio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Modelo da informação do domínio</w:t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hyperlink w:anchor="_z337ya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5</w:t>
            </w:r>
          </w:hyperlink>
          <w:hyperlink w:anchor="_z337ya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Atributos de qualidade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3j2qqm3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5.1</w:t>
            </w:r>
          </w:hyperlink>
          <w:hyperlink w:anchor="_3j2qqm3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de usabilidade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1y810tw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5.2</w:t>
            </w:r>
          </w:hyperlink>
          <w:hyperlink w:anchor="_1y810tw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de desempenho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5.3</w:t>
            </w:r>
          </w:hyperlink>
          <w:hyperlink w:anchor="_4i7ojhp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de segurança e integridade dos dados</w:t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2xcytpi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5.4</w:t>
            </w:r>
          </w:hyperlink>
          <w:hyperlink w:anchor="_2xcytpi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de documentação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6</w:t>
            </w:r>
          </w:hyperlink>
          <w:hyperlink w:anchor="_1ci93xb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Requisitos adicionais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6.1</w:t>
            </w:r>
          </w:hyperlink>
          <w:hyperlink w:anchor="_3whwml4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de interface com sistemas externos e com ambientes de execução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2bn6wsx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6.2</w:t>
            </w:r>
          </w:hyperlink>
          <w:hyperlink w:anchor="_2bn6wsx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Requisitos de hardware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left" w:pos="1843"/>
              <w:tab w:val="left" w:pos="1985"/>
              <w:tab w:val="right" w:pos="7938"/>
            </w:tabs>
            <w:spacing w:line="240" w:lineRule="auto"/>
            <w:ind w:left="1276" w:right="1418"/>
            <w:jc w:val="both"/>
            <w:rPr>
              <w:rFonts w:ascii="Source Sans Pro" w:cs="Source Sans Pro" w:eastAsia="Source Sans Pro" w:hAnsi="Source Sans Pro"/>
            </w:rPr>
          </w:pPr>
          <w:hyperlink w:anchor="_qsh70q"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6.3</w:t>
            </w:r>
          </w:hyperlink>
          <w:hyperlink w:anchor="_qsh70q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sz w:val="20"/>
              <w:szCs w:val="20"/>
              <w:rtl w:val="0"/>
            </w:rPr>
            <w:t xml:space="preserve">Outros requisitos</w:t>
            <w:tab/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left" w:pos="964"/>
              <w:tab w:val="left" w:pos="1276"/>
              <w:tab w:val="right" w:pos="7938"/>
            </w:tabs>
            <w:spacing w:after="60" w:before="60" w:line="240" w:lineRule="auto"/>
            <w:ind w:left="964" w:right="964"/>
            <w:rPr>
              <w:rFonts w:ascii="Source Sans Pro" w:cs="Source Sans Pro" w:eastAsia="Source Sans Pro" w:hAnsi="Source Sans Pro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7</w:t>
            </w:r>
          </w:hyperlink>
          <w:hyperlink w:anchor="_3as4poj"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sz w:val="20"/>
              <w:szCs w:val="20"/>
              <w:rtl w:val="0"/>
            </w:rPr>
            <w:t xml:space="preserve">Anexos</w:t>
            <w:tab/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rPr>
              <w:rFonts w:ascii="Source Sans Pro" w:cs="Source Sans Pro" w:eastAsia="Source Sans Pro" w:hAnsi="Source Sans Pro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8">
      <w:pPr>
        <w:keepNext w:val="1"/>
        <w:keepLines w:val="1"/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Índice de diagramas</w:t>
      </w:r>
    </w:p>
    <w:p w:rsidR="00000000" w:rsidDel="00000000" w:rsidP="00000000" w:rsidRDefault="00000000" w:rsidRPr="00000000" w14:paraId="00000039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[actualizar o índice quando o documento completo. Todos os diagramas devem ser legendados.]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spacing w:after="60" w:before="60" w:line="240" w:lineRule="auto"/>
            <w:ind w:left="480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jxsxqh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Diagrama 3: Modelo do domínio.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rPr>
              <w:rFonts w:ascii="Calibri" w:cs="Calibri" w:eastAsia="Calibri" w:hAnsi="Calibri"/>
            </w:rPr>
          </w:pPr>
          <w:r w:rsidDel="00000000" w:rsidR="00000000" w:rsidRPr="00000000">
            <w:br w:type="page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C">
      <w:pPr>
        <w:keepNext w:val="1"/>
        <w:keepLines w:val="1"/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Índice de tabelas</w:t>
      </w:r>
    </w:p>
    <w:p w:rsidR="00000000" w:rsidDel="00000000" w:rsidP="00000000" w:rsidRDefault="00000000" w:rsidRPr="00000000" w14:paraId="0000003D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[actualizar o índice quando o documento completo. Todas as tabelas devem ser legendadas.]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E">
          <w:pPr>
            <w:spacing w:after="60" w:before="60" w:line="240" w:lineRule="auto"/>
            <w:ind w:left="480"/>
            <w:jc w:val="both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r:id="rId6"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Tabela 1: Principais benefícios do CourseRegistrarSystem.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after="60" w:before="60" w:line="24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0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Introdução</w:t>
      </w:r>
    </w:p>
    <w:p w:rsidR="00000000" w:rsidDel="00000000" w:rsidP="00000000" w:rsidRDefault="00000000" w:rsidRPr="00000000" w14:paraId="00000042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Propósito do relatório</w:t>
      </w:r>
    </w:p>
    <w:p w:rsidR="00000000" w:rsidDel="00000000" w:rsidP="00000000" w:rsidRDefault="00000000" w:rsidRPr="00000000" w14:paraId="00000043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[Para que serve este relatório? onde é que este relatório encaixa?</w:t>
      </w:r>
    </w:p>
    <w:p w:rsidR="00000000" w:rsidDel="00000000" w:rsidP="00000000" w:rsidRDefault="00000000" w:rsidRPr="00000000" w14:paraId="00000044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O que há de importante neste relatório?]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Âmbito</w:t>
      </w:r>
    </w:p>
    <w:p w:rsidR="00000000" w:rsidDel="00000000" w:rsidP="00000000" w:rsidRDefault="00000000" w:rsidRPr="00000000" w14:paraId="00000046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[breve descrição do produto de sw sob especificação e do sua finalidade. Remeter para o documento de Visão. </w:t>
      </w:r>
    </w:p>
    <w:p w:rsidR="00000000" w:rsidDel="00000000" w:rsidP="00000000" w:rsidRDefault="00000000" w:rsidRPr="00000000" w14:paraId="00000047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Tratando-se da especificação uma versão incremental de um produto em evolução deve clarificar o âmbito que está a ser tratado (e o enquadramento na solução mais abrangente).  ]</w:t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Metodologia de levantamento de requisitos</w:t>
      </w:r>
    </w:p>
    <w:p w:rsidR="00000000" w:rsidDel="00000000" w:rsidP="00000000" w:rsidRDefault="00000000" w:rsidRPr="00000000" w14:paraId="0000004A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[explicar quais foram as estratégias do grupo para fazer o levantamento de requisitos neste projeto]</w:t>
      </w:r>
    </w:p>
    <w:p w:rsidR="00000000" w:rsidDel="00000000" w:rsidP="00000000" w:rsidRDefault="00000000" w:rsidRPr="00000000" w14:paraId="0000004B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[identificar pessoas/</w:t>
      </w:r>
      <w:r w:rsidDel="00000000" w:rsidR="00000000" w:rsidRPr="00000000">
        <w:rPr>
          <w:rFonts w:ascii="Calibri" w:cs="Calibri" w:eastAsia="Calibri" w:hAnsi="Calibri"/>
          <w:i w:val="1"/>
          <w:color w:val="008000"/>
          <w:sz w:val="18"/>
          <w:szCs w:val="18"/>
          <w:rtl w:val="0"/>
        </w:rPr>
        <w:t xml:space="preserve">stakeholders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 que participaram na especificação e os seus papéis/contributos]</w:t>
      </w:r>
    </w:p>
    <w:p w:rsidR="00000000" w:rsidDel="00000000" w:rsidP="00000000" w:rsidRDefault="00000000" w:rsidRPr="00000000" w14:paraId="0000004C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[descrever os trabalhos realizados relacionados com a captura de requisitos]</w:t>
      </w:r>
    </w:p>
    <w:p w:rsidR="00000000" w:rsidDel="00000000" w:rsidP="00000000" w:rsidRDefault="00000000" w:rsidRPr="00000000" w14:paraId="0000004D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tyjcwt" w:id="5"/>
      <w:bookmarkEnd w:id="5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Caraterização dos processos de trabalho</w:t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Caraterização funcional dos processos de trabalho </w:t>
      </w:r>
    </w:p>
    <w:p w:rsidR="00000000" w:rsidDel="00000000" w:rsidP="00000000" w:rsidRDefault="00000000" w:rsidRPr="00000000" w14:paraId="00000050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[Apresentar a forma como se pretende que os fluxos decorram, i,e., como é que as pessoas vão passar a trabalhar (ou os utentes a usar os serviços). Os diagramas devem ser feitos com modelos de atividades.]</w:t>
      </w:r>
    </w:p>
    <w:p w:rsidR="00000000" w:rsidDel="00000000" w:rsidP="00000000" w:rsidRDefault="00000000" w:rsidRPr="00000000" w14:paraId="00000051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[modelar só fluxos de trabalho </w:t>
      </w:r>
      <w:r w:rsidDel="00000000" w:rsidR="00000000" w:rsidRPr="00000000">
        <w:rPr>
          <w:rFonts w:ascii="Calibri" w:cs="Calibri" w:eastAsia="Calibri" w:hAnsi="Calibri"/>
          <w:b w:val="1"/>
          <w:color w:val="008000"/>
          <w:sz w:val="18"/>
          <w:szCs w:val="18"/>
          <w:rtl w:val="0"/>
        </w:rPr>
        <w:t xml:space="preserve">com relevância para perceber, neste projeto, como é que as coisas se devem passar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. É natural que alguns processos atravessem vários casos de utilização. Pode-se mostrar também fluxos de informação (produção/uso de estruturas de informação)</w:t>
      </w:r>
      <w:r w:rsidDel="00000000" w:rsidR="00000000" w:rsidRPr="00000000">
        <w:rPr>
          <w:rFonts w:ascii="Calibri" w:cs="Calibri" w:eastAsia="Calibri" w:hAnsi="Calibri"/>
          <w:b w:val="1"/>
          <w:color w:val="008000"/>
          <w:sz w:val="18"/>
          <w:szCs w:val="18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[é sempre </w:t>
      </w:r>
      <w:r w:rsidDel="00000000" w:rsidR="00000000" w:rsidRPr="00000000">
        <w:rPr>
          <w:rFonts w:ascii="Calibri" w:cs="Calibri" w:eastAsia="Calibri" w:hAnsi="Calibri"/>
          <w:b w:val="1"/>
          <w:color w:val="008000"/>
          <w:sz w:val="18"/>
          <w:szCs w:val="18"/>
          <w:rtl w:val="0"/>
        </w:rPr>
        <w:t xml:space="preserve">necessário incluir texto com uma explicação do processo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053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Exemplo 1: descrição do processo de mediação em “julgados de paz”, explicando como é que o processo de desenrola na organização.</w:t>
      </w:r>
    </w:p>
    <w:p w:rsidR="00000000" w:rsidDel="00000000" w:rsidP="00000000" w:rsidRDefault="00000000" w:rsidRPr="00000000" w14:paraId="00000055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4050" cy="6680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[No exemplo 2 abaixo, mostra-se um processo, com ações que envolvem o SI (amarelo) e outras não (azuis)]</w:t>
      </w:r>
    </w:p>
    <w:p w:rsidR="00000000" w:rsidDel="00000000" w:rsidP="00000000" w:rsidRDefault="00000000" w:rsidRPr="00000000" w14:paraId="00000059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276725" cy="51244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1t3h5sf" w:id="7"/>
      <w:bookmarkEnd w:id="7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Regras do negócio 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60" w:before="60" w:line="24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Lista com as “</w:t>
      </w:r>
      <w:hyperlink r:id="rId9">
        <w:r w:rsidDel="00000000" w:rsidR="00000000" w:rsidRPr="00000000">
          <w:rPr>
            <w:rFonts w:ascii="Calibri" w:cs="Calibri" w:eastAsia="Calibri" w:hAnsi="Calibri"/>
            <w:color w:val="0000ff"/>
            <w:sz w:val="18"/>
            <w:szCs w:val="18"/>
            <w:u w:val="single"/>
            <w:rtl w:val="0"/>
          </w:rPr>
          <w:t xml:space="preserve">business rules</w:t>
        </w:r>
      </w:hyperlink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” identificadas neste projeto. As BR devem ser numeradas para poderem ser referidas/cross-referenced noutras partes da documentação.</w:t>
      </w:r>
    </w:p>
    <w:p w:rsidR="00000000" w:rsidDel="00000000" w:rsidP="00000000" w:rsidRDefault="00000000" w:rsidRPr="00000000" w14:paraId="0000005E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Normas específicas e aspetos legais do domínio</w:t>
      </w:r>
    </w:p>
    <w:p w:rsidR="00000000" w:rsidDel="00000000" w:rsidP="00000000" w:rsidRDefault="00000000" w:rsidRPr="00000000" w14:paraId="0000005F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[levantar standards e regulamentação, quando aplicável]</w:t>
      </w:r>
    </w:p>
    <w:p w:rsidR="00000000" w:rsidDel="00000000" w:rsidP="00000000" w:rsidRDefault="00000000" w:rsidRPr="00000000" w14:paraId="00000060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2s8eyo1" w:id="9"/>
      <w:bookmarkEnd w:id="9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Cenários de utilização do sistema</w:t>
      </w:r>
    </w:p>
    <w:p w:rsidR="00000000" w:rsidDel="00000000" w:rsidP="00000000" w:rsidRDefault="00000000" w:rsidRPr="00000000" w14:paraId="00000063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 [Para além da apresentação de casos de utilização nas secções seguintes, podem ser utilizados diagramas apoio para  descrever o fluxo dentro de um caso de utilização.]</w:t>
      </w:r>
    </w:p>
    <w:p w:rsidR="00000000" w:rsidDel="00000000" w:rsidP="00000000" w:rsidRDefault="00000000" w:rsidRPr="00000000" w14:paraId="00000064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17dp8vu" w:id="10"/>
      <w:bookmarkEnd w:id="10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Visão geral</w:t>
      </w:r>
    </w:p>
    <w:p w:rsidR="00000000" w:rsidDel="00000000" w:rsidP="00000000" w:rsidRDefault="00000000" w:rsidRPr="00000000" w14:paraId="00000065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 [Apresentar aqui o diagrama geral de casos de utilização tendo em vista quem está a ver as especificações pela primeira vez! Esta secção é uma “visita guiada” aos CaU.</w:t>
      </w:r>
    </w:p>
    <w:p w:rsidR="00000000" w:rsidDel="00000000" w:rsidP="00000000" w:rsidRDefault="00000000" w:rsidRPr="00000000" w14:paraId="00000066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Num modelo com alguma dimensão, em vez de um diagrama só, preferir mostrar vistas parciais, incluindo CaU seleccionados (os mais importantes) e omitindo “detalhes” para apresentação posterior. Centrar a discussão naquilo que está relacionado com o </w:t>
      </w:r>
      <w:r w:rsidDel="00000000" w:rsidR="00000000" w:rsidRPr="00000000">
        <w:rPr>
          <w:rFonts w:ascii="Calibri" w:cs="Calibri" w:eastAsia="Calibri" w:hAnsi="Calibri"/>
          <w:i w:val="1"/>
          <w:color w:val="008000"/>
          <w:sz w:val="18"/>
          <w:szCs w:val="18"/>
          <w:rtl w:val="0"/>
        </w:rPr>
        <w:t xml:space="preserve">core business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.</w:t>
      </w:r>
    </w:p>
    <w:p w:rsidR="00000000" w:rsidDel="00000000" w:rsidP="00000000" w:rsidRDefault="00000000" w:rsidRPr="00000000" w14:paraId="00000067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É natural dividir a funcionalidade global do sistema em pacotes/módulos. Caso o modelo identifique pacotes, explicar a organização do modelo e apresentar os </w:t>
      </w:r>
      <w:r w:rsidDel="00000000" w:rsidR="00000000" w:rsidRPr="00000000">
        <w:rPr>
          <w:rFonts w:ascii="Calibri" w:cs="Calibri" w:eastAsia="Calibri" w:hAnsi="Calibri"/>
          <w:i w:val="1"/>
          <w:color w:val="008000"/>
          <w:sz w:val="18"/>
          <w:szCs w:val="18"/>
          <w:rtl w:val="0"/>
        </w:rPr>
        <w:t xml:space="preserve">packages/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pacotes</w:t>
      </w:r>
      <w:r w:rsidDel="00000000" w:rsidR="00000000" w:rsidRPr="00000000">
        <w:rPr>
          <w:rFonts w:ascii="Calibri" w:cs="Calibri" w:eastAsia="Calibri" w:hAnsi="Calibri"/>
          <w:i w:val="1"/>
          <w:color w:val="008000"/>
          <w:sz w:val="18"/>
          <w:szCs w:val="18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Estas pacotes são os mesmos a usar nas secções 5.3.x ]</w:t>
      </w:r>
    </w:p>
    <w:p w:rsidR="00000000" w:rsidDel="00000000" w:rsidP="00000000" w:rsidRDefault="00000000" w:rsidRPr="00000000" w14:paraId="00000068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3rdcrjn" w:id="11"/>
      <w:bookmarkEnd w:id="11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Atores</w:t>
      </w:r>
    </w:p>
    <w:p w:rsidR="00000000" w:rsidDel="00000000" w:rsidP="00000000" w:rsidRDefault="00000000" w:rsidRPr="00000000" w14:paraId="00000069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[descrição dos atores do sistema]</w:t>
      </w:r>
    </w:p>
    <w:p w:rsidR="00000000" w:rsidDel="00000000" w:rsidP="00000000" w:rsidRDefault="00000000" w:rsidRPr="00000000" w14:paraId="0000006A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172195" cy="2976742"/>
            <wp:effectExtent b="0" l="0" r="0" t="0"/>
            <wp:docPr descr="https://lh4.googleusercontent.com/AnZqZEwoOigiH5i3T6YDYFaDgqf6ilYJhrOTeAnIDglBiLij4yy6kwzv_Rxmugc_oo3kASnQ_rESAzjtF5XYTArg-NHCOI7EJ2kevBrGBL_2W30AeIL_8BiIX27w7vYHAQSJUfM" id="3" name="image2.png"/>
            <a:graphic>
              <a:graphicData uri="http://schemas.openxmlformats.org/drawingml/2006/picture">
                <pic:pic>
                  <pic:nvPicPr>
                    <pic:cNvPr descr="https://lh4.googleusercontent.com/AnZqZEwoOigiH5i3T6YDYFaDgqf6ilYJhrOTeAnIDglBiLij4yy6kwzv_Rxmugc_oo3kASnQ_rESAzjtF5XYTArg-NHCOI7EJ2kevBrGBL_2W30AeIL_8BiIX27w7vYHAQSJUfM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2195" cy="2976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29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56"/>
        <w:gridCol w:w="7440"/>
        <w:tblGridChange w:id="0">
          <w:tblGrid>
            <w:gridCol w:w="1856"/>
            <w:gridCol w:w="744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B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Ator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6C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Papel no sistema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Aluno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Um aluno inscrito em algum curso da Universidade, com número único e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18"/>
                <w:szCs w:val="18"/>
                <w:rtl w:val="0"/>
              </w:rPr>
              <w:t xml:space="preserve">login</w:t>
            </w: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 válido, que pode inscrever-se em disciplinas.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5">
      <w:pPr>
        <w:spacing w:after="360" w:before="120" w:line="240" w:lineRule="auto"/>
        <w:ind w:left="709" w:right="709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Tabela 2: Atores do sistema.</w:t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26in1rg" w:id="12"/>
      <w:bookmarkEnd w:id="12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Descrição dos casos de utilização</w:t>
      </w:r>
    </w:p>
    <w:p w:rsidR="00000000" w:rsidDel="00000000" w:rsidP="00000000" w:rsidRDefault="00000000" w:rsidRPr="00000000" w14:paraId="00000077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[lista de referência com todos os casos de utilização, devidamente numerados. Pode-se usar os pacotes para numerar os casos de utilização de forma hierárquica: 1.1, 1.2 (os do pacote 1), 2.1, 2.2 (os do pacote 2), etc.]</w:t>
      </w:r>
    </w:p>
    <w:tbl>
      <w:tblPr>
        <w:tblStyle w:val="Table4"/>
        <w:tblW w:w="927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23"/>
        <w:gridCol w:w="2552"/>
        <w:gridCol w:w="6095"/>
        <w:tblGridChange w:id="0">
          <w:tblGrid>
            <w:gridCol w:w="623"/>
            <w:gridCol w:w="2552"/>
            <w:gridCol w:w="609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78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79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Caso de utilização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7A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Sinopse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Alterar a inscrição nas turmas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O aluno pode desistir de disciplinas em que se inscreveu ou adicionar novas inscrições para o semestre em causa. O aluno pode pesquisar a lista com a oferta curricular e obter detalhes de cada cadeira antes de efetuar as suas seleções.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0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spacing w:after="360" w:before="120" w:line="240" w:lineRule="auto"/>
        <w:ind w:left="709" w:right="709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Tabela 3: Lista de casos de utilização do sistema.</w:t>
      </w:r>
    </w:p>
    <w:p w:rsidR="00000000" w:rsidDel="00000000" w:rsidP="00000000" w:rsidRDefault="00000000" w:rsidRPr="00000000" w14:paraId="00000088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[As narrativas dos CaU devem captar todos os requisitos funcionais que o sistema tem de cumprir!]</w:t>
      </w:r>
    </w:p>
    <w:p w:rsidR="00000000" w:rsidDel="00000000" w:rsidP="00000000" w:rsidRDefault="00000000" w:rsidRPr="00000000" w14:paraId="00000089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[o modelo de casos de utilização deve ser organizado em pacotes, criar uma secção no relatório por cada pacote, usando o nome desse pacote para título. Mostrar um diagrama de casos de utilização por pacote e descrever os casos com narrativas estruturadas passo a passo.]</w:t>
      </w:r>
    </w:p>
    <w:p w:rsidR="00000000" w:rsidDel="00000000" w:rsidP="00000000" w:rsidRDefault="00000000" w:rsidRPr="00000000" w14:paraId="0000008A">
      <w:pPr>
        <w:pStyle w:val="Heading3"/>
        <w:numPr>
          <w:ilvl w:val="2"/>
          <w:numId w:val="1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bookmarkStart w:colFirst="0" w:colLast="0" w:name="_lnxbz9" w:id="13"/>
      <w:bookmarkEnd w:id="13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4"/>
          <w:szCs w:val="24"/>
          <w:rtl w:val="0"/>
        </w:rPr>
        <w:t xml:space="preserve">Pacote xxx</w:t>
      </w:r>
    </w:p>
    <w:p w:rsidR="00000000" w:rsidDel="00000000" w:rsidP="00000000" w:rsidRDefault="00000000" w:rsidRPr="00000000" w14:paraId="0000008B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[diagrama de casos de utilização incluídos neste pacote + descrever os casos com narrativas estruturadas, com as fichas de especificação dos CaU]</w:t>
      </w:r>
    </w:p>
    <w:p w:rsidR="00000000" w:rsidDel="00000000" w:rsidP="00000000" w:rsidRDefault="00000000" w:rsidRPr="00000000" w14:paraId="0000008C">
      <w:pPr>
        <w:pStyle w:val="Heading3"/>
        <w:numPr>
          <w:ilvl w:val="2"/>
          <w:numId w:val="1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bookmarkStart w:colFirst="0" w:colLast="0" w:name="_35nkun2" w:id="14"/>
      <w:bookmarkEnd w:id="14"/>
      <w:r w:rsidDel="00000000" w:rsidR="00000000" w:rsidRPr="00000000">
        <w:rPr>
          <w:rFonts w:ascii="Merriweather" w:cs="Merriweather" w:eastAsia="Merriweather" w:hAnsi="Merriweather"/>
          <w:b w:val="1"/>
          <w:color w:val="000000"/>
          <w:sz w:val="24"/>
          <w:szCs w:val="24"/>
          <w:rtl w:val="0"/>
        </w:rPr>
        <w:t xml:space="preserve">Pacote yyy</w:t>
      </w:r>
    </w:p>
    <w:p w:rsidR="00000000" w:rsidDel="00000000" w:rsidP="00000000" w:rsidRDefault="00000000" w:rsidRPr="00000000" w14:paraId="0000008D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[diagrama de casos de utilização incluídos neste pacote  + descrever os casos com narrativas estruturadas, com as fichas de especificação dos CaU]</w:t>
      </w:r>
    </w:p>
    <w:p w:rsidR="00000000" w:rsidDel="00000000" w:rsidP="00000000" w:rsidRDefault="00000000" w:rsidRPr="00000000" w14:paraId="0000008E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1ksv4uv" w:id="15"/>
      <w:bookmarkEnd w:id="15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funcionais transversais</w:t>
      </w:r>
    </w:p>
    <w:p w:rsidR="00000000" w:rsidDel="00000000" w:rsidP="00000000" w:rsidRDefault="00000000" w:rsidRPr="00000000" w14:paraId="0000008F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[descrever, caso existam, requisitos funcionais que são transversais ao sistema e que, por isso, não foram discutidos em nos  casos de utilização em particular. E.g.: ]</w:t>
      </w:r>
    </w:p>
    <w:p w:rsidR="00000000" w:rsidDel="00000000" w:rsidP="00000000" w:rsidRDefault="00000000" w:rsidRPr="00000000" w14:paraId="00000090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Autenticação</w:t>
      </w:r>
    </w:p>
    <w:p w:rsidR="00000000" w:rsidDel="00000000" w:rsidP="00000000" w:rsidRDefault="00000000" w:rsidRPr="00000000" w14:paraId="00000092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Todos os casos de utilização requerem a autenticação do utilizador. A autenticação deve ser feita com recurso ao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Active Directory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existente, que fornece autenticação federada, com o qual o sistema sob especificação vai integrar. </w:t>
      </w:r>
    </w:p>
    <w:p w:rsidR="00000000" w:rsidDel="00000000" w:rsidP="00000000" w:rsidRDefault="00000000" w:rsidRPr="00000000" w14:paraId="00000093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44sinio" w:id="16"/>
      <w:bookmarkEnd w:id="16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Modelo da informação do domínio</w:t>
      </w:r>
    </w:p>
    <w:p w:rsidR="00000000" w:rsidDel="00000000" w:rsidP="00000000" w:rsidRDefault="00000000" w:rsidRPr="00000000" w14:paraId="00000096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[mapa de conceitos, i.e., diagrama de classes do domínio do problema; classes com atributos e associações</w:t>
      </w:r>
    </w:p>
    <w:p w:rsidR="00000000" w:rsidDel="00000000" w:rsidP="00000000" w:rsidRDefault="00000000" w:rsidRPr="00000000" w14:paraId="00000097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Podem ser usados várias diagramas, se isso facilitar a compreensão.]</w:t>
      </w:r>
    </w:p>
    <w:p w:rsidR="00000000" w:rsidDel="00000000" w:rsidP="00000000" w:rsidRDefault="00000000" w:rsidRPr="00000000" w14:paraId="00000098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[Quando uma classe tem um ciclo de vida com a uma evolução de estados importante, o seu comportamento pode ser modelado com diagramas de estados.]</w:t>
      </w:r>
    </w:p>
    <w:p w:rsidR="00000000" w:rsidDel="00000000" w:rsidP="00000000" w:rsidRDefault="00000000" w:rsidRPr="00000000" w14:paraId="00000099">
      <w:pPr>
        <w:keepNext w:val="1"/>
        <w:keepLines w:val="1"/>
        <w:spacing w:after="60" w:before="240" w:line="240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xxx</w:t>
      </w:r>
    </w:p>
    <w:p w:rsidR="00000000" w:rsidDel="00000000" w:rsidP="00000000" w:rsidRDefault="00000000" w:rsidRPr="00000000" w14:paraId="0000009A">
      <w:pPr>
        <w:spacing w:after="360" w:before="120" w:line="240" w:lineRule="auto"/>
        <w:ind w:left="709" w:right="709"/>
        <w:jc w:val="center"/>
        <w:rPr>
          <w:rFonts w:ascii="Calibri" w:cs="Calibri" w:eastAsia="Calibri" w:hAnsi="Calibri"/>
          <w:sz w:val="18"/>
          <w:szCs w:val="18"/>
        </w:rPr>
      </w:pPr>
      <w:bookmarkStart w:colFirst="0" w:colLast="0" w:name="_2jxsxqh" w:id="17"/>
      <w:bookmarkEnd w:id="17"/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Diagrama 3: Modelo do domínio.</w:t>
      </w:r>
    </w:p>
    <w:tbl>
      <w:tblPr>
        <w:tblStyle w:val="Table5"/>
        <w:tblW w:w="946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093"/>
        <w:gridCol w:w="7371"/>
        <w:tblGridChange w:id="0">
          <w:tblGrid>
            <w:gridCol w:w="2093"/>
            <w:gridCol w:w="7371"/>
          </w:tblGrid>
        </w:tblGridChange>
      </w:tblGrid>
      <w:t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Conceito do domínio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Descrição</w:t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Cheque-dentista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spacing w:after="60" w:before="60" w:line="240" w:lineRule="auto"/>
              <w:jc w:val="both"/>
              <w:rPr>
                <w:rFonts w:ascii="Calibri" w:cs="Calibri" w:eastAsia="Calibri" w:hAnsi="Calibri"/>
                <w:color w:val="008000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8000"/>
                <w:sz w:val="18"/>
                <w:szCs w:val="18"/>
                <w:rtl w:val="0"/>
              </w:rPr>
              <w:t xml:space="preserve">[Descrição textual de cada conceito. Pode incluir detalhes que ajudem a contextualizá-lo]</w:t>
            </w:r>
          </w:p>
          <w:p w:rsidR="00000000" w:rsidDel="00000000" w:rsidP="00000000" w:rsidRDefault="00000000" w:rsidRPr="00000000" w14:paraId="0000009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spacing w:after="360" w:before="120" w:line="240" w:lineRule="auto"/>
        <w:ind w:left="709" w:right="709"/>
        <w:jc w:val="center"/>
        <w:rPr>
          <w:rFonts w:ascii="Calibri" w:cs="Calibri" w:eastAsia="Calibri" w:hAnsi="Calibri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sz w:val="18"/>
          <w:szCs w:val="18"/>
          <w:rtl w:val="0"/>
        </w:rPr>
        <w:t xml:space="preserve">Tabela 4: Descrição dos conceitos do domínio.</w:t>
      </w:r>
    </w:p>
    <w:p w:rsidR="00000000" w:rsidDel="00000000" w:rsidP="00000000" w:rsidRDefault="00000000" w:rsidRPr="00000000" w14:paraId="000000A5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z337ya" w:id="18"/>
      <w:bookmarkEnd w:id="18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Atributos de qualidade</w:t>
      </w:r>
    </w:p>
    <w:p w:rsidR="00000000" w:rsidDel="00000000" w:rsidP="00000000" w:rsidRDefault="00000000" w:rsidRPr="00000000" w14:paraId="000000A8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[Este capítulo serve para apresentar requisitos não funcionais. A estrutura se dubsecções DEVE SER ADAPTADA (retirando ou adicionando secções) </w:t>
      </w:r>
      <w:r w:rsidDel="00000000" w:rsidR="00000000" w:rsidRPr="00000000">
        <w:rPr>
          <w:rFonts w:ascii="Wingdings" w:cs="Wingdings" w:eastAsia="Wingdings" w:hAnsi="Wingdings"/>
          <w:color w:val="008000"/>
          <w:sz w:val="18"/>
          <w:szCs w:val="18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 definir as variações admissíveis em termos de rapidez, robustez, tolerância a falhas, usabilidade, etc., </w:t>
      </w:r>
      <w:r w:rsidDel="00000000" w:rsidR="00000000" w:rsidRPr="00000000">
        <w:rPr>
          <w:rFonts w:ascii="Calibri" w:cs="Calibri" w:eastAsia="Calibri" w:hAnsi="Calibri"/>
          <w:b w:val="1"/>
          <w:color w:val="008000"/>
          <w:sz w:val="18"/>
          <w:szCs w:val="18"/>
          <w:rtl w:val="0"/>
        </w:rPr>
        <w:t xml:space="preserve">conforme as características do projeto</w:t>
      </w: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. </w:t>
      </w:r>
    </w:p>
    <w:p w:rsidR="00000000" w:rsidDel="00000000" w:rsidP="00000000" w:rsidRDefault="00000000" w:rsidRPr="00000000" w14:paraId="000000A9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Pode-se considerar mais Qualidades, tais como as discutidas aqui: https://msdn.microsoft.com/en-us/library/ee658094.aspx</w:t>
      </w:r>
    </w:p>
    <w:p w:rsidR="00000000" w:rsidDel="00000000" w:rsidP="00000000" w:rsidRDefault="00000000" w:rsidRPr="00000000" w14:paraId="000000AA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 [Os requisitos devem ser: Específicos, Mensuráveis, Realistas, Relevantes e Rastreáveis.]</w:t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3j2qqm3" w:id="19"/>
      <w:bookmarkEnd w:id="19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de usabilidade </w:t>
      </w:r>
    </w:p>
    <w:p w:rsidR="00000000" w:rsidDel="00000000" w:rsidP="00000000" w:rsidRDefault="00000000" w:rsidRPr="00000000" w14:paraId="000000AC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[descrição de requisitos de interface com o utilizador/interacções H-M; podem ser cruzados com os casos de utilização]</w:t>
      </w:r>
    </w:p>
    <w:tbl>
      <w:tblPr>
        <w:tblStyle w:val="Table6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Requisito de interface e usabilidade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RInt.1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1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Usar fontes e cores que facilitem a legibilidade da informação. O texto deve ser legível a 1m do ecrã.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Todos.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Rint.2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Identificar alunos através da banda magnética dos cartões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5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CaU.11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9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C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1y810tw" w:id="20"/>
      <w:bookmarkEnd w:id="20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de desempenho </w:t>
      </w:r>
    </w:p>
    <w:p w:rsidR="00000000" w:rsidDel="00000000" w:rsidP="00000000" w:rsidRDefault="00000000" w:rsidRPr="00000000" w14:paraId="000000BD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[descrição de requisitos de desempenho, quando aplicável; podem ser cruzados com os CaU]</w:t>
      </w:r>
    </w:p>
    <w:tbl>
      <w:tblPr>
        <w:tblStyle w:val="Table7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Requisito de desempenho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RDes.1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Garantir que todas as transacções MB demoram menos de 1 minuto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CaU.11, CaU.12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RDes.2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4i7ojhp" w:id="21"/>
      <w:bookmarkEnd w:id="21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de segurança e integridade dos dados</w:t>
      </w:r>
    </w:p>
    <w:p w:rsidR="00000000" w:rsidDel="00000000" w:rsidP="00000000" w:rsidRDefault="00000000" w:rsidRPr="00000000" w14:paraId="000000D1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[relacionar requisitos de controlo de acessos, credenciais, integridade de dados, tolerância a falhas,…, com os CaU, quando aplicável]</w:t>
      </w:r>
    </w:p>
    <w:tbl>
      <w:tblPr>
        <w:tblStyle w:val="Table8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Requisito de segurança, privacidade e integridade de dados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2xcytpi" w:id="22"/>
      <w:bookmarkEnd w:id="22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de documentação</w:t>
      </w:r>
    </w:p>
    <w:p w:rsidR="00000000" w:rsidDel="00000000" w:rsidP="00000000" w:rsidRDefault="00000000" w:rsidRPr="00000000" w14:paraId="000000E2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[necessidades de manuais, ajuda on-line, etc.]</w:t>
      </w:r>
    </w:p>
    <w:p w:rsidR="00000000" w:rsidDel="00000000" w:rsidP="00000000" w:rsidRDefault="00000000" w:rsidRPr="00000000" w14:paraId="000000E3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1ci93xb" w:id="23"/>
      <w:bookmarkEnd w:id="23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Requisitos adicionais</w:t>
      </w:r>
    </w:p>
    <w:p w:rsidR="00000000" w:rsidDel="00000000" w:rsidP="00000000" w:rsidRDefault="00000000" w:rsidRPr="00000000" w14:paraId="000000E6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3whwml4" w:id="24"/>
      <w:bookmarkEnd w:id="24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de interface com sistemas externos e com ambientes de execução</w:t>
      </w:r>
    </w:p>
    <w:p w:rsidR="00000000" w:rsidDel="00000000" w:rsidP="00000000" w:rsidRDefault="00000000" w:rsidRPr="00000000" w14:paraId="000000E8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[levantar requisitos de interação com sistemas externos, quando aplicável]</w:t>
      </w:r>
    </w:p>
    <w:p w:rsidR="00000000" w:rsidDel="00000000" w:rsidP="00000000" w:rsidRDefault="00000000" w:rsidRPr="00000000" w14:paraId="000000E9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[identificar ambientes de execução, tais como SO, servidores de bases de dados, etc, quando aplicável]</w:t>
      </w:r>
    </w:p>
    <w:p w:rsidR="00000000" w:rsidDel="00000000" w:rsidP="00000000" w:rsidRDefault="00000000" w:rsidRPr="00000000" w14:paraId="000000EA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[identificar interface com dispositivos de hardware, quando relevante]</w:t>
      </w:r>
    </w:p>
    <w:p w:rsidR="00000000" w:rsidDel="00000000" w:rsidP="00000000" w:rsidRDefault="00000000" w:rsidRPr="00000000" w14:paraId="000000EB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38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8"/>
        <w:gridCol w:w="5964"/>
        <w:gridCol w:w="2127"/>
        <w:tblGridChange w:id="0">
          <w:tblGrid>
            <w:gridCol w:w="948"/>
            <w:gridCol w:w="5964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Refª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Requisito de interface com sistemas externos e com ambientes de execução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keepNext w:val="1"/>
              <w:keepLines w:val="1"/>
              <w:spacing w:after="60" w:before="60" w:line="240" w:lineRule="auto"/>
              <w:rPr>
                <w:rFonts w:ascii="Calibri" w:cs="Calibri" w:eastAsia="Calibri" w:hAnsi="Calibri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CaU relacionados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RSeg.1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Interface com POS actuais (modelo 234, interface SOC543): MB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RF3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RSeg.2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Utilização do motor de base de dados Oracle 9i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spacing w:after="60" w:before="60" w:line="240" w:lineRule="auto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sz w:val="18"/>
                <w:szCs w:val="18"/>
                <w:rtl w:val="0"/>
              </w:rPr>
              <w:t xml:space="preserve">Todos (que têm persitência)</w:t>
            </w:r>
          </w:p>
        </w:tc>
      </w:tr>
    </w:tbl>
    <w:p w:rsidR="00000000" w:rsidDel="00000000" w:rsidP="00000000" w:rsidRDefault="00000000" w:rsidRPr="00000000" w14:paraId="000000F5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2bn6wsx" w:id="25"/>
      <w:bookmarkEnd w:id="25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Requisitos de hardware</w:t>
      </w:r>
    </w:p>
    <w:p w:rsidR="00000000" w:rsidDel="00000000" w:rsidP="00000000" w:rsidRDefault="00000000" w:rsidRPr="00000000" w14:paraId="000000F7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[necessidades de servidores, postos de trabalho, etc. Tipificar e quantificar.]</w:t>
      </w:r>
    </w:p>
    <w:p w:rsidR="00000000" w:rsidDel="00000000" w:rsidP="00000000" w:rsidRDefault="00000000" w:rsidRPr="00000000" w14:paraId="000000F8">
      <w:pPr>
        <w:pStyle w:val="Heading2"/>
        <w:numPr>
          <w:ilvl w:val="1"/>
          <w:numId w:val="2"/>
        </w:numPr>
        <w:tabs>
          <w:tab w:val="left" w:pos="900"/>
        </w:tabs>
        <w:spacing w:after="360" w:before="480" w:line="240" w:lineRule="auto"/>
        <w:ind w:left="68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bookmarkStart w:colFirst="0" w:colLast="0" w:name="_qsh70q" w:id="26"/>
      <w:bookmarkEnd w:id="26"/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 Outros requisitos</w:t>
      </w:r>
    </w:p>
    <w:p w:rsidR="00000000" w:rsidDel="00000000" w:rsidP="00000000" w:rsidRDefault="00000000" w:rsidRPr="00000000" w14:paraId="000000F9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[facultativo. requisitos que possam existir neste projeto, que não se enquadrem nas secções anteriores]</w:t>
      </w:r>
    </w:p>
    <w:p w:rsidR="00000000" w:rsidDel="00000000" w:rsidP="00000000" w:rsidRDefault="00000000" w:rsidRPr="00000000" w14:paraId="000000FA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numPr>
          <w:ilvl w:val="0"/>
          <w:numId w:val="3"/>
        </w:numPr>
        <w:tabs>
          <w:tab w:val="left" w:pos="900"/>
        </w:tabs>
        <w:spacing w:after="480" w:before="960" w:line="240" w:lineRule="auto"/>
        <w:ind w:left="680"/>
        <w:jc w:val="both"/>
        <w:rPr>
          <w:rFonts w:ascii="Merriweather" w:cs="Merriweather" w:eastAsia="Merriweather" w:hAnsi="Merriweather"/>
          <w:b w:val="1"/>
          <w:sz w:val="32"/>
          <w:szCs w:val="32"/>
        </w:rPr>
      </w:pPr>
      <w:bookmarkStart w:colFirst="0" w:colLast="0" w:name="_3as4poj" w:id="27"/>
      <w:bookmarkEnd w:id="27"/>
      <w:r w:rsidDel="00000000" w:rsidR="00000000" w:rsidRPr="00000000">
        <w:br w:type="page"/>
      </w: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Anexos</w:t>
      </w:r>
    </w:p>
    <w:p w:rsidR="00000000" w:rsidDel="00000000" w:rsidP="00000000" w:rsidRDefault="00000000" w:rsidRPr="00000000" w14:paraId="000000FD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[listar a documentação anexa, referida ao longo do relatório]</w:t>
      </w:r>
    </w:p>
    <w:p w:rsidR="00000000" w:rsidDel="00000000" w:rsidP="00000000" w:rsidRDefault="00000000" w:rsidRPr="00000000" w14:paraId="000000FE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[listar ficheiros externos, nomeadamente versões electrónicas do relatório, modelos UML a consultar ou sítios com as maquetas]</w:t>
      </w:r>
    </w:p>
    <w:p w:rsidR="00000000" w:rsidDel="00000000" w:rsidP="00000000" w:rsidRDefault="00000000" w:rsidRPr="00000000" w14:paraId="000000FF">
      <w:pPr>
        <w:spacing w:after="60" w:before="60" w:line="240" w:lineRule="auto"/>
        <w:jc w:val="both"/>
        <w:rPr>
          <w:rFonts w:ascii="Calibri" w:cs="Calibri" w:eastAsia="Calibri" w:hAnsi="Calibri"/>
          <w:color w:val="008000"/>
          <w:sz w:val="18"/>
          <w:szCs w:val="18"/>
        </w:rPr>
      </w:pPr>
      <w:r w:rsidDel="00000000" w:rsidR="00000000" w:rsidRPr="00000000">
        <w:rPr>
          <w:rFonts w:ascii="Calibri" w:cs="Calibri" w:eastAsia="Calibri" w:hAnsi="Calibri"/>
          <w:color w:val="008000"/>
          <w:sz w:val="18"/>
          <w:szCs w:val="18"/>
          <w:rtl w:val="0"/>
        </w:rPr>
        <w:t xml:space="preserve">[anexar cópias de documentos chave relevantes para a documentação de requisitos, e.g., formulários]</w:t>
      </w:r>
    </w:p>
    <w:p w:rsidR="00000000" w:rsidDel="00000000" w:rsidP="00000000" w:rsidRDefault="00000000" w:rsidRPr="00000000" w14:paraId="00000100">
      <w:pPr>
        <w:spacing w:after="60" w:before="60" w:line="24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Courier New"/>
  <w:font w:name="Wingdings"/>
  <w:font w:name="Noto Sans Symbol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680" w:hanging="680"/>
      </w:pPr>
      <w:rPr/>
    </w:lvl>
    <w:lvl w:ilvl="1">
      <w:start w:val="1"/>
      <w:numFmt w:val="decimal"/>
      <w:lvlText w:val="%1.%2"/>
      <w:lvlJc w:val="left"/>
      <w:pPr>
        <w:ind w:left="680" w:hanging="680"/>
      </w:pPr>
      <w:rPr/>
    </w:lvl>
    <w:lvl w:ilvl="2">
      <w:start w:val="1"/>
      <w:numFmt w:val="decimal"/>
      <w:lvlText w:val="%1.%2.%3"/>
      <w:lvlJc w:val="left"/>
      <w:pPr>
        <w:ind w:left="680" w:hanging="68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🡺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before="60" w:lineRule="auto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6.0" w:type="dxa"/>
        <w:bottom w:w="0.0" w:type="dxa"/>
        <w:right w:w="56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hyperlink" Target="https://docs.google.com/document/d/1w0hvnNhvmrpWMs1USluhwqb-RTGz1TRoJi6pOtH2OVM/edit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ToQItrRrM9P-Ir0aNl8LbClxSMa9dkG7/edit#heading=h.1pxezwc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