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Contents</w:t>
      </w:r>
    </w:p>
    <w:p>
      <w:r>
        <w:t>Rental Strategies in Bergamo: More Tourists, More Profit?</w:t>
      </w:r>
    </w:p>
    <w:p>
      <w:r>
        <w:t>Page numbers refer to the complete v03 report.</w:t>
      </w:r>
    </w:p>
    <w:p>
      <w:pPr>
        <w:tabs>
          <w:tab w:pos="8064" w:val="left"/>
        </w:tabs>
      </w:pPr>
      <w:r>
        <w:t>Executive finding</w:t>
        <w:tab/>
        <w:t>1</w:t>
      </w:r>
    </w:p>
    <w:p>
      <w:pPr>
        <w:tabs>
          <w:tab w:pos="8064" w:val="left"/>
        </w:tabs>
      </w:pPr>
      <w:r>
        <w:rPr>
          <w:b/>
        </w:rPr>
        <w:t>1 Introduction and analytical scope</w:t>
        <w:tab/>
        <w:t>3</w:t>
      </w:r>
    </w:p>
    <w:p>
      <w:pPr>
        <w:tabs>
          <w:tab w:pos="8064" w:val="left"/>
        </w:tabs>
      </w:pPr>
      <w:r>
        <w:t>Geography and evidence</w:t>
        <w:tab/>
        <w:t>3</w:t>
      </w:r>
    </w:p>
    <w:p>
      <w:pPr>
        <w:tabs>
          <w:tab w:pos="8064" w:val="left"/>
        </w:tabs>
      </w:pPr>
      <w:r>
        <w:t>Definitions and validation</w:t>
        <w:tab/>
        <w:t>3</w:t>
      </w:r>
    </w:p>
    <w:p>
      <w:pPr>
        <w:tabs>
          <w:tab w:pos="8064" w:val="left"/>
        </w:tabs>
      </w:pPr>
      <w:r>
        <w:rPr>
          <w:b/>
        </w:rPr>
        <w:t>2 Tourism demand and competing supply</w:t>
        <w:tab/>
        <w:t>4</w:t>
      </w:r>
    </w:p>
    <w:p>
      <w:pPr>
        <w:tabs>
          <w:tab w:pos="8064" w:val="left"/>
        </w:tabs>
      </w:pPr>
      <w:r>
        <w:t>Source reconciliation</w:t>
        <w:tab/>
        <w:t>4</w:t>
      </w:r>
    </w:p>
    <w:p>
      <w:pPr>
        <w:tabs>
          <w:tab w:pos="8064" w:val="left"/>
        </w:tabs>
      </w:pPr>
      <w:r>
        <w:t>Supply and geography</w:t>
        <w:tab/>
        <w:t>4</w:t>
      </w:r>
    </w:p>
    <w:p>
      <w:pPr>
        <w:tabs>
          <w:tab w:pos="8064" w:val="left"/>
        </w:tabs>
      </w:pPr>
      <w:r>
        <w:t>2.1 The role of Bergamo Airport in tourism demand</w:t>
        <w:tab/>
        <w:t>5</w:t>
      </w:r>
    </w:p>
    <w:p>
      <w:pPr>
        <w:tabs>
          <w:tab w:pos="8064" w:val="left"/>
        </w:tabs>
      </w:pPr>
      <w:r>
        <w:t>2.2 Airport and city growth compared</w:t>
        <w:tab/>
        <w:t>6</w:t>
      </w:r>
    </w:p>
    <w:p>
      <w:pPr>
        <w:tabs>
          <w:tab w:pos="8064" w:val="left"/>
        </w:tabs>
      </w:pPr>
      <w:r>
        <w:rPr>
          <w:b/>
        </w:rPr>
        <w:t>3 Short-term performance and seasonality</w:t>
        <w:tab/>
        <w:t>7</w:t>
      </w:r>
    </w:p>
    <w:p>
      <w:pPr>
        <w:tabs>
          <w:tab w:pos="8064" w:val="left"/>
        </w:tabs>
      </w:pPr>
      <w:r>
        <w:t>Monthly allocation and its limits</w:t>
        <w:tab/>
        <w:t>8</w:t>
      </w:r>
    </w:p>
    <w:p>
      <w:pPr>
        <w:tabs>
          <w:tab w:pos="8064" w:val="left"/>
        </w:tabs>
      </w:pPr>
      <w:r>
        <w:t>Neighborhood differences</w:t>
        <w:tab/>
        <w:t>8</w:t>
      </w:r>
    </w:p>
    <w:p>
      <w:pPr>
        <w:tabs>
          <w:tab w:pos="8064" w:val="left"/>
        </w:tabs>
      </w:pPr>
      <w:r>
        <w:rPr>
          <w:b/>
        </w:rPr>
        <w:t>4 The long-term rental comparison</w:t>
        <w:tab/>
        <w:t>9</w:t>
      </w:r>
    </w:p>
    <w:p>
      <w:pPr>
        <w:tabs>
          <w:tab w:pos="8064" w:val="left"/>
        </w:tabs>
      </w:pPr>
      <w:r>
        <w:t>Long-term cash assumptions</w:t>
        <w:tab/>
        <w:t>9</w:t>
      </w:r>
    </w:p>
    <w:p>
      <w:pPr>
        <w:tabs>
          <w:tab w:pos="8064" w:val="left"/>
        </w:tabs>
      </w:pPr>
      <w:r>
        <w:t>Expanded rental listing screening</w:t>
        <w:tab/>
        <w:t>10</w:t>
      </w:r>
    </w:p>
    <w:p>
      <w:pPr>
        <w:tabs>
          <w:tab w:pos="8064" w:val="left"/>
        </w:tabs>
      </w:pPr>
      <w:r>
        <w:rPr>
          <w:b/>
        </w:rPr>
        <w:t>5 Revenue, Costs and Net Cash Income</w:t>
        <w:tab/>
        <w:t>11</w:t>
      </w:r>
    </w:p>
    <w:p>
      <w:pPr>
        <w:tabs>
          <w:tab w:pos="8064" w:val="left"/>
        </w:tabs>
      </w:pPr>
      <w:r>
        <w:t>Fixed-cost budget and uncertainty</w:t>
        <w:tab/>
        <w:t>12</w:t>
      </w:r>
    </w:p>
    <w:p>
      <w:pPr>
        <w:tabs>
          <w:tab w:pos="8064" w:val="left"/>
        </w:tabs>
      </w:pPr>
      <w:r>
        <w:t>Regulatory feasibility</w:t>
        <w:tab/>
        <w:t>13</w:t>
      </w:r>
    </w:p>
    <w:p>
      <w:pPr>
        <w:tabs>
          <w:tab w:pos="8064" w:val="left"/>
        </w:tabs>
      </w:pPr>
      <w:r>
        <w:rPr>
          <w:b/>
        </w:rPr>
        <w:t>6 Sensitivity and preparation costs</w:t>
        <w:tab/>
        <w:t>13</w:t>
      </w:r>
    </w:p>
    <w:p>
      <w:pPr>
        <w:tabs>
          <w:tab w:pos="8064" w:val="left"/>
        </w:tabs>
      </w:pPr>
      <w:r>
        <w:t>Break-even and calculation checks</w:t>
        <w:tab/>
        <w:t>13</w:t>
      </w:r>
    </w:p>
    <w:p>
      <w:pPr>
        <w:tabs>
          <w:tab w:pos="8064" w:val="left"/>
        </w:tabs>
      </w:pPr>
      <w:r>
        <w:t>Long-term rent and differential-cost sensitivity</w:t>
        <w:tab/>
        <w:t>14</w:t>
      </w:r>
    </w:p>
    <w:p>
      <w:pPr>
        <w:tabs>
          <w:tab w:pos="8064" w:val="left"/>
        </w:tabs>
      </w:pPr>
      <w:r>
        <w:t>Additional preparation changes the threshold</w:t>
        <w:tab/>
        <w:t>15</w:t>
      </w:r>
    </w:p>
    <w:p>
      <w:pPr>
        <w:tabs>
          <w:tab w:pos="8064" w:val="left"/>
        </w:tabs>
      </w:pPr>
      <w:r>
        <w:rPr>
          <w:b/>
        </w:rPr>
        <w:t>7 Research methodology and challenges</w:t>
        <w:tab/>
        <w:t>16</w:t>
      </w:r>
    </w:p>
    <w:p>
      <w:pPr>
        <w:tabs>
          <w:tab w:pos="8064" w:val="left"/>
        </w:tabs>
      </w:pPr>
      <w:r>
        <w:t>Reproducibility and review</w:t>
        <w:tab/>
        <w:t>16</w:t>
      </w:r>
    </w:p>
    <w:p>
      <w:pPr>
        <w:tabs>
          <w:tab w:pos="8064" w:val="left"/>
        </w:tabs>
      </w:pPr>
      <w:r>
        <w:rPr>
          <w:b/>
        </w:rPr>
        <w:t>8 Conclusions and limitations</w:t>
        <w:tab/>
        <w:t>17</w:t>
      </w:r>
    </w:p>
    <w:p>
      <w:pPr>
        <w:tabs>
          <w:tab w:pos="8064" w:val="left"/>
        </w:tabs>
      </w:pPr>
      <w:r>
        <w:t>Supported findings</w:t>
        <w:tab/>
        <w:t>17</w:t>
      </w:r>
    </w:p>
    <w:p>
      <w:pPr>
        <w:tabs>
          <w:tab w:pos="8064" w:val="left"/>
        </w:tabs>
      </w:pPr>
      <w:r>
        <w:t>Unresolved evidence</w:t>
        <w:tab/>
        <w:t>17</w:t>
      </w:r>
    </w:p>
    <w:p>
      <w:pPr>
        <w:tabs>
          <w:tab w:pos="8064" w:val="left"/>
        </w:tabs>
      </w:pPr>
      <w:r>
        <w:t>References</w:t>
        <w:tab/>
        <w:t>18</w:t>
      </w:r>
    </w:p>
    <w:sectPr w:rsidR="00FC693F" w:rsidRPr="0006063C" w:rsidSect="00034616">
      <w:head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hyperlink r:id="rId1">
      <w:r>
        <w:t>Pedram Kojouri · linkedin.com/in/pedram-kojouri</w:t>
      </w:r>
    </w:hyperlink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pedram-kojou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Contents — Rental Strategies in Bergamo: More Tourists, More Profit?</dc:title>
  <dc:subject/>
  <dc:creator>Pedram Kojouri</dc:creator>
  <cp:keywords/>
  <dc:description>generated by python-docx</dc:description>
  <cp:lastModifiedBy>Pedram Kojouri</cp:lastModifiedBy>
  <cp:revision>1</cp:revision>
  <dcterms:created xsi:type="dcterms:W3CDTF">2013-12-23T23:15:00Z</dcterms:created>
  <dcterms:modified xsi:type="dcterms:W3CDTF">2013-12-23T23:15:00Z</dcterms:modified>
  <cp:category/>
</cp:coreProperties>
</file>