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a1628" w:space="0" w:sz="6" w:val="single"/>
              <w:left w:color="0a1628" w:space="0" w:sz="6" w:val="single"/>
              <w:bottom w:color="0a1628" w:space="0" w:sz="6" w:val="single"/>
              <w:right w:color="0a1628" w:space="0" w:sz="6" w:val="single"/>
            </w:tcBorders>
            <w:shd w:fill="0a1628" w:val="clear"/>
            <w:tcMar>
              <w:top w:w="180.0" w:type="dxa"/>
              <w:left w:w="240.0" w:type="dxa"/>
              <w:bottom w:w="180.0" w:type="dxa"/>
              <w:right w:w="240.0" w:type="dxa"/>
            </w:tcMar>
          </w:tcPr>
          <w:p w:rsidR="00000000" w:rsidDel="00000000" w:rsidP="00000000" w:rsidRDefault="00000000" w:rsidRPr="00000000" w14:paraId="00000002">
            <w:pPr>
              <w:spacing w:before="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Política de Uso — Assistentes de IA e LLMs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3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1. Apresentação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60" w:lineRule="auto"/>
        <w:ind w:firstLine="720"/>
        <w:jc w:val="both"/>
        <w:rPr>
          <w:shd w:fill="d9d9d9" w:val="clear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A disciplina de Visão Computacional reconhece que ferramentas de Inteligência Artificial generativa</w:t>
      </w:r>
      <w:r w:rsidDel="00000000" w:rsidR="00000000" w:rsidRPr="00000000">
        <w:rPr>
          <w:rFonts w:ascii="Calibri" w:cs="Calibri" w:eastAsia="Calibri" w:hAnsi="Calibri"/>
          <w:color w:val="1e293b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como Large Language Models (LLMs), assistentes de código e geradores de imagem</w:t>
      </w:r>
      <w:r w:rsidDel="00000000" w:rsidR="00000000" w:rsidRPr="00000000">
        <w:rPr>
          <w:rFonts w:ascii="Calibri" w:cs="Calibri" w:eastAsia="Calibri" w:hAnsi="Calibri"/>
          <w:color w:val="1e293b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fazem parte do ecossistema atual de desenvolvimento de software e pesquisa.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1e293b"/>
          <w:sz w:val="22"/>
          <w:szCs w:val="22"/>
          <w:shd w:fill="fff2cc" w:val="clear"/>
          <w:rtl w:val="0"/>
        </w:rPr>
        <w:t xml:space="preserve">O uso dessas ferramentas é permitido e incentivado como apoio ao aprendizado, desde que feito com transparência, responsabilidade e espírito crítico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shd w:fill="d9d9d9" w:val="clear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6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Esta política tem por objetivo garantir a integridade acadêmica, fomentar a reflexão sobre o papel da IA no processo de aprendizagem e preparar os alunos para um ambiente profissional onde a declaração de uso de IA é uma prática ética esperada.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2. Ferramentas Cobertas por Esta Política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6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Esta política se aplica a qualquer ferramenta de IA generativa usada na elaboração de atividades da disciplina, incluindo mas não se limitando 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LLMs e assistentes de texto: ChatGPT, Claude, Gemini, Copilot, Mistral, LLaMA,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Assistentes de código: GitHub Copilot, Cursor, Claude Code, Codeium, Tabnine,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Geradores de imagem: DALL·E, Midjourney, Stable Diffusion, Firefly,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Ferramentas com skills e pipelines automatizados: Claude com SKILL.md, SDDs (System Design Documents), agentes autônomos, etc.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2"/>
          <w:szCs w:val="22"/>
          <w:u w:val="none"/>
          <w:shd w:fill="auto" w:val="clear"/>
          <w:vertAlign w:val="baseline"/>
          <w:rtl w:val="0"/>
        </w:rPr>
        <w:t xml:space="preserve">Qualquer outra ferramenta que gere, complete, traduza ou refatore conteúdo automaticamente.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3. O que é Permitido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"/>
        <w:gridCol w:w="9160"/>
        <w:tblGridChange w:id="0">
          <w:tblGrid>
            <w:gridCol w:w="200"/>
            <w:gridCol w:w="9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59669" w:space="0" w:sz="6" w:val="single"/>
              <w:left w:color="059669" w:space="0" w:sz="6" w:val="single"/>
              <w:bottom w:color="059669" w:space="0" w:sz="6" w:val="single"/>
              <w:right w:color="000000" w:space="0" w:sz="0" w:val="nil"/>
            </w:tcBorders>
            <w:shd w:fill="05966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59669" w:space="0" w:sz="6" w:val="single"/>
              <w:left w:color="000000" w:space="0" w:sz="0" w:val="nil"/>
              <w:bottom w:color="059669" w:space="0" w:sz="6" w:val="single"/>
              <w:right w:color="059669" w:space="0" w:sz="6" w:val="single"/>
            </w:tcBorders>
            <w:shd w:fill="eff6ff" w:val="clear"/>
            <w:tcMar>
              <w:top w:w="80.0" w:type="dxa"/>
              <w:left w:w="20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0F">
            <w:pPr>
              <w:spacing w:after="60" w:before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59669"/>
                <w:sz w:val="22"/>
                <w:szCs w:val="22"/>
                <w:rtl w:val="0"/>
              </w:rPr>
              <w:t xml:space="preserve">Uso permitido com declaração obrigatória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entender conceitos, tirar dúvidas e explorar ideias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gerar código de apoio, boilerplate ou exemplos comentados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revisar, depurar ou refatorar código escrito pelo aluno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gerar diagramas, protótipos visuais ou esquemas explicativos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✔  Usar IA para melhorar redação, traduzir trechos ou sumarizar conteúdo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2563eb" w:space="0" w:sz="8" w:val="single"/>
        </w:pBdr>
        <w:spacing w:after="120" w:before="280" w:lineRule="auto"/>
        <w:rPr>
          <w:sz w:val="44"/>
          <w:szCs w:val="44"/>
          <w:shd w:fill="f1c232" w:val="clear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40"/>
          <w:szCs w:val="40"/>
          <w:shd w:fill="f1c232" w:val="clear"/>
          <w:rtl w:val="0"/>
        </w:rPr>
        <w:t xml:space="preserve">4. O QUE NÃO é Permitido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"/>
        <w:gridCol w:w="9160"/>
        <w:tblGridChange w:id="0">
          <w:tblGrid>
            <w:gridCol w:w="200"/>
            <w:gridCol w:w="9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c2626" w:space="0" w:sz="6" w:val="single"/>
              <w:left w:color="dc2626" w:space="0" w:sz="6" w:val="single"/>
              <w:bottom w:color="dc2626" w:space="0" w:sz="6" w:val="single"/>
              <w:right w:color="000000" w:space="0" w:sz="0" w:val="nil"/>
            </w:tcBorders>
            <w:shd w:fill="dc2626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c2626" w:space="0" w:sz="6" w:val="single"/>
              <w:left w:color="000000" w:space="0" w:sz="0" w:val="nil"/>
              <w:bottom w:color="dc2626" w:space="0" w:sz="6" w:val="single"/>
              <w:right w:color="dc2626" w:space="0" w:sz="6" w:val="single"/>
            </w:tcBorders>
            <w:shd w:fill="fef2f2" w:val="clear"/>
            <w:tcMar>
              <w:top w:w="80.0" w:type="dxa"/>
              <w:left w:w="20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spacing w:after="60" w:before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dc2626"/>
                <w:sz w:val="22"/>
                <w:szCs w:val="22"/>
                <w:rtl w:val="0"/>
              </w:rPr>
              <w:t xml:space="preserve">Uso vedado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Submeter trabalho gerado integralmente por IA sem análise crítica e adaptação própria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Omitir o uso de IA em qualquer entrega onde ela foi utilizada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Usar IA para responder questões conceituais de avaliações individuais sem declaração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1"/>
                <w:szCs w:val="21"/>
                <w:rtl w:val="0"/>
              </w:rPr>
              <w:t xml:space="preserve">✘  Apresentar como própria uma solução gerada por IA sem compreensão do conteúdo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5. Declaração Obrigatória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Todo trabalho que utilize ferramentas de IA deve incluir, ao final do documento ou notebook, uma seção chamada Declaração de Uso de IA, preenchida conforme as diretrizes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5.1 Para uso de LLMs / Assistentes de Texto ou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Informe obrigatoriamente: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Nome e versão do modelo utilizado (ex.: Claude Sonnet 4.5, GPT-4o, Gemini 1.5 Pro)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Prompt(s) exato(s) utilizado(s) — copie e cole o texto enviado ao modelo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Resposta ou trecho gerado pelo modelo que foi incorporado à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Breve justificativa: como o resultado foi adaptado, validado ou criticado pelo aluno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5.2 Para uso com Skills (Claude Code, SKILL.md)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Além dos itens acima, inclua: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Nome da skill utilizada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Conteúdo completo do arquivo SKILL.md empregado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Versão ou hash do arquivo (se disponível)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6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before="160" w:lineRule="auto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5.3 Para uso com SDD (System Design Document)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80" w:before="6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4"/>
          <w:szCs w:val="24"/>
          <w:rtl w:val="0"/>
        </w:rPr>
        <w:t xml:space="preserve">Inclua: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Arquivo SDD completo em anexo à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e293b"/>
          <w:sz w:val="24"/>
          <w:szCs w:val="24"/>
          <w:u w:val="none"/>
          <w:shd w:fill="auto" w:val="clear"/>
          <w:vertAlign w:val="baseline"/>
          <w:rtl w:val="0"/>
        </w:rPr>
        <w:t xml:space="preserve">Descrição de como o SDD foi elaborado e quais partes foram geradas com auxílio de 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8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6. Consequências do Não Cumprimento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"/>
        <w:gridCol w:w="9160"/>
        <w:tblGridChange w:id="0">
          <w:tblGrid>
            <w:gridCol w:w="200"/>
            <w:gridCol w:w="9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7706" w:space="0" w:sz="6" w:val="single"/>
              <w:left w:color="d97706" w:space="0" w:sz="6" w:val="single"/>
              <w:bottom w:color="d97706" w:space="0" w:sz="6" w:val="single"/>
              <w:right w:color="000000" w:space="0" w:sz="0" w:val="nil"/>
            </w:tcBorders>
            <w:shd w:fill="d97706" w:val="clear"/>
          </w:tcPr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7706" w:space="0" w:sz="6" w:val="single"/>
              <w:left w:color="000000" w:space="0" w:sz="0" w:val="nil"/>
              <w:bottom w:color="d97706" w:space="0" w:sz="6" w:val="single"/>
              <w:right w:color="d97706" w:space="0" w:sz="6" w:val="single"/>
            </w:tcBorders>
            <w:shd w:fill="fef9c3" w:val="clear"/>
            <w:tcMar>
              <w:top w:w="80.0" w:type="dxa"/>
              <w:left w:w="20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5">
            <w:pPr>
              <w:spacing w:after="60" w:before="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d97706"/>
                <w:sz w:val="26"/>
                <w:szCs w:val="26"/>
                <w:rtl w:val="0"/>
              </w:rPr>
              <w:t xml:space="preserve">Atenção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40" w:before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e293b"/>
                <w:sz w:val="25"/>
                <w:szCs w:val="25"/>
                <w:rtl w:val="0"/>
              </w:rPr>
              <w:t xml:space="preserve">A omissão do uso de IA em qualquer entrega será tratada como conduta academicamente desonesta, sujeita às normas da instituição, podendo resultar em nota zero na atividade e registro no histórico disciplinar do aluno.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pBdr>
          <w:bottom w:color="2563eb" w:space="0" w:sz="8" w:val="single"/>
        </w:pBd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8"/>
          <w:szCs w:val="28"/>
          <w:rtl w:val="0"/>
        </w:rPr>
        <w:t xml:space="preserve">7. Espírito desta Política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6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Saber usar IA com responsabilidade é uma competência profissional de alto valor. O objetivo desta política não é restringir o acesso às ferramentas, mas garantir que o aluno desenvolva senso crítico, compreensão profunda e capacidade de avaliar, corrigir e ir além do que a IA produz.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80" w:before="6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1e293b"/>
          <w:sz w:val="22"/>
          <w:szCs w:val="22"/>
          <w:rtl w:val="0"/>
        </w:rPr>
        <w:t xml:space="preserve">A IA é uma ferramenta poderosa — como o OpenCV ou o PyTorch. Saber quando e como usá-la, e ser transparente sobre esse uso, é parte da formação do profissional de Ciência de Dados e 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bottom w:color="cbd5e1" w:space="0" w:sz="4" w:val="single"/>
        </w:pBd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80" w:before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Disciplina: Visão Computacional  ·  CESAR School  ·  2026.2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before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Docente: Eronides F. da Silva Neto  ·  efsn@cesar.school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a1628" w:space="0" w:sz="6" w:val="single"/>
              <w:left w:color="0a1628" w:space="0" w:sz="6" w:val="single"/>
              <w:bottom w:color="0a1628" w:space="0" w:sz="6" w:val="single"/>
              <w:right w:color="0a1628" w:space="0" w:sz="6" w:val="single"/>
            </w:tcBorders>
            <w:shd w:fill="0a1628" w:val="clear"/>
            <w:tcMar>
              <w:top w:w="140.0" w:type="dxa"/>
              <w:left w:w="240.0" w:type="dxa"/>
              <w:bottom w:w="140.0" w:type="dxa"/>
              <w:right w:w="24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TEMPLATE DE DECLARAÇÃO DE USO DE 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before="5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7ecfee"/>
                <w:sz w:val="20"/>
                <w:szCs w:val="20"/>
                <w:rtl w:val="0"/>
              </w:rPr>
              <w:t xml:space="preserve">Anexar ao final de cada atividade / notebook entregue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after="0" w:before="1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a1628"/>
          <w:sz w:val="22"/>
          <w:szCs w:val="22"/>
          <w:rtl w:val="0"/>
        </w:rPr>
        <w:t xml:space="preserve">IDENTIFICAÇÃO DA ATIVIDADE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2680"/>
        <w:gridCol w:w="2000"/>
        <w:gridCol w:w="2680"/>
        <w:tblGridChange w:id="0">
          <w:tblGrid>
            <w:gridCol w:w="2000"/>
            <w:gridCol w:w="2680"/>
            <w:gridCol w:w="2000"/>
            <w:gridCol w:w="2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aaaaaa"/>
                <w:sz w:val="21"/>
                <w:szCs w:val="21"/>
                <w:rtl w:val="0"/>
              </w:rPr>
              <w:t xml:space="preserve">Visão Computacional — VC001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15 / 10 /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Aluno(a)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Pedro Soares Pereira (psp2@cesar.school)</w:t>
            </w:r>
          </w:p>
          <w:p w:rsidR="00000000" w:rsidDel="00000000" w:rsidP="00000000" w:rsidRDefault="00000000" w:rsidRPr="00000000" w14:paraId="00000049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João Pedro Lins (jplld@cesar.school)</w:t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Matrícula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>
              <w:rPr>
                <w:rFonts w:ascii="Calibri" w:hAnsi="Calibri"/>
                <w:b w:val="0"/>
                <w:i w:val="0"/>
                <w:color w:val="B04500"/>
                <w:sz w:val="21"/>
              </w:rPr>
              <w:t>[MATRÍCULA — preencher]</w:t>
            </w:r>
          </w:p>
          <w:p w:rsidR="00000000" w:rsidDel="00000000" w:rsidP="00000000" w:rsidRDefault="00000000" w:rsidRPr="00000000" w14:paraId="0000004B">
            <w:pPr>
              <w:rPr/>
            </w:pPr>
            <w:r>
              <w:rPr>
                <w:rFonts w:ascii="Calibri" w:hAnsi="Calibri"/>
                <w:b w:val="0"/>
                <w:i w:val="0"/>
                <w:color w:val="B04500"/>
                <w:sz w:val="21"/>
              </w:rPr>
              <w:t>[MATRÍCULA — preencher]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Atividade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Prática 02 — Leitura de Hidrômetros com CNNs (classificação de dígitos com smallcnn, AlexNet, VGG16-BN e ResNet18 no dataset WaterMeters)</w:t>
            </w:r>
          </w:p>
        </w:tc>
      </w:tr>
    </w:tbl>
    <w:p w:rsidR="00000000" w:rsidDel="00000000" w:rsidP="00000000" w:rsidRDefault="00000000" w:rsidRPr="00000000" w14:paraId="00000050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SEÇÃO A — USO DE LLM / ASSISTENTE DE IA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360"/>
        <w:tblGridChange w:id="0">
          <w:tblGrid>
            <w:gridCol w:w="2000"/>
            <w:gridCol w:w="7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Utilizou IA?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[ X ]  Sim          [    ]  Não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Modelo(s) usado(s)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Claude Opus 5.5 — identificador de modelo: claude-opus-5-5 (Anthropic).</w:t>
            </w:r>
          </w:p>
          <w:p w:rsidR="00000000" w:rsidDel="00000000" w:rsidP="00000000" w:rsidRDefault="00000000" w:rsidRPr="00000000" w14:paraId="00000055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Interface: Claude Code (extensão do VS Code), com execução de comandos e código na máquina do aluno (Windows 11). Sessão de 14/10/2026 a 15/10/2026.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Prompt(s) utilizado(s)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Registro completo da interação, em ordem. Os textos entre « » são reprodução literal do que foi enviado ao modelo, incluindo erros de digitação. Logs, capturas de tela e arquivos anexados estão descritos entre parênteses.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 — abertura da sessão, com o erro do pip colado (enviado duas vezes na mesma mensagem)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«pip install kaggle -q [mensagem de erro do PowerShell: “pip : O termo 'pip' não é reconhecido como nome de cmdlet, função, arquivo de script ou programa operável…”] me ajude com esse erro»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 — com captura de tela da página de token da API do Kaggle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«como que eu uso isso aqui, não seria pra baixar a api?? como eu baixo daqui?»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3 — com anexos: PDF de apresentação da Prática 2, README.md, README_ENTREGA.md, requirements.txt e splits.csv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«Estou fazendo uma atividade de visão com,putacional, usa esse dataset listado aí, vamos fazendo passo a passo»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4 — após copiar os arquivos do professor para a pasta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«transferi»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5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«deixa eu fazer a instalação do dataset e do pytorch manualmente, pode ser que saia mais rápido»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6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«Não to conseguindo exluir o zip da pasta data»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7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«pytorch é grande assim? slslsl»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8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«deixa ai, ta baixando já, baixei o dataset e coloquei na psta da ativ»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9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«to baixando o pytorch aidna»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10 — com o log do pip colado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«terminou o pytorch aqui?»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11 — com o log do pip colado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«Acabou vamo simnbora»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12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«vamo simbora, vamos fazendo todas as etaps e no final voce me ajuida a respodner cada uma das quiestões»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13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«ta fazendo a parrte 4?»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14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«ja rodou?»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15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«e ai paeh, nada?»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16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«Vamo terminar isso ai no collab amanha»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17 — dia seguinte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«bora / bora meu truta]»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18 — com a saída do Colab colada (FileNotFoundError em /content/data/data.csv)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«deu erro chefe»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19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«rodou tudo»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20 — após baixar o notebook executado do Colab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«pronto»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21 — com anexo: PDF da Política de Uso de IA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«beleza, escrevi as repsotas... faça o resto e preenchano formulario de uso de IA»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22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«faça em word, não faça direto no notebook, vou add o word no repositório»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PROMPT 23</w:t>
            </w:r>
          </w:p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«faça no template que que mandei»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Resposta gerada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O assistente gerou praticamente todo o código e a estrutura técnica da entrega: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NOTEBOOK app.ipynb (Partes 1 a 5)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1: download pela API do Kaggle e verificação de integridade (contagens, nomes, arquivos ilegíveis, duplicatas por MD5, coerência do data.csv com o splits.csv).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2: análise exploratória (galerias, distribuição das leituras, frequência de dígitos por posição, orientação dos visores) e montagem do rótulo de 8 dígitos a partir do nome do arquivo.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3: retificação do visor (minAreaRect + transformação de perspectiva para 384×64), correção de visores verticais e de cabeça para baixo pela “vermelhidão” dos decimais (limiares calibrados pelo assistente inspecionando 37 faixas), geração dos 9944 recortes 48×64 e do digits/index.csv, verificações obrigatórias e contagem dos tipos de recorte errado.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4: SmallCNN, carga de AlexNet, VGG16-BN e ResNet18 do torchvision, augmentation aplicada na GPU por lote e laço de treino com o protocolo oficial (AdamW + OneCycleLR, label smoothing, backbone congelado na 1ª época, early stopping por F1-macro, seed 42).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Parte 5: avaliação no teste, results.csv, classification_report, as quatro figuras, tabela de pares confundidos, análise de erro por tipo de recorte e galeria de erros.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Células de configuração e exportação para o Google Colab.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DIAGNÓSTICOS TÉCNICOS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Loss NaN com mixed precision (fp16) na GTX 1650 → treino em fp32.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Thermal throttling da GPU local (92 °C, 0,14 TFLOPS) e falta de memória na VGG16 → execução no Colab (T4).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Pasta extra no zip baixado pela API do Kaggle → célula de download corrigida.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Erro na tabela de parâmetros da Questão 4.2 (coluna da 1ª camada linear da VGG16) → célula corrigida.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ANÁLISE E DOCUMENTAÇÃO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Tópicos de análise, com os números do experimento, para todas as questões (1.1 a 5.6). As respostas escritas pelo grupo no notebook e no README seguem de perto esse texto.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README.md de entrega: estrutura, seções de reprodução, preparação dos dados, protocolo, resultados e o rascunho da seção de Limitações (marcado como gerado com IA).</w:t>
            </w:r>
          </w:p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.gitignore e o preenchimento desta declaração.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Adaptações realizadas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O QUE FOI FEITO PELO GRUPO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Instalação do ambiente (pip, PyTorch com CUDA) e download do dataset pelo navegador na máquina local.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Geração do token da API do Kaggle e configuração do Secret no Google Colab.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Execução completa do notebook no Colab (GPU T4), correção do erro da célula de download seguindo a orientação do assistente e download dos resultados.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Redação das respostas às questões 1.1 a 5.6 no notebook, selecionando e condensando os tópicos propostos pelo assistente.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/>
                <w:i w:val="0"/>
                <w:color w:val="1F2A37"/>
                <w:sz w:val="21"/>
              </w:rPr>
              <w:t>▸ VALIDAÇÕES REALIZADAS DURANTE A SESSÃO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Verificações obrigatórias do roteiro conferidas nas saídas: 1243 imagens válidas, 1 descartada, 9944 recortes, nenhuma imagem em mais de um split.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Inspeção visual das faixas retificadas para calibrar e checar a correção de orientação.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Testes curtos de treino (2 épocas) antes do treino completo, que revelaram o NaN em fp16.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•  Conferência automática de que a tabela do README é idêntica ao results.csv.</w:t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67">
            <w:pPr>
              <w:rPr/>
            </w:pPr>
            <w:r>
              <w:rPr>
                <w:rFonts w:ascii="Calibri" w:hAnsi="Calibri"/>
                <w:b w:val="0"/>
                <w:i w:val="0"/>
                <w:color w:val="B04500"/>
                <w:sz w:val="21"/>
              </w:rPr>
              <w:t>[COMPLETAR PELO GRUPO — o que vocês conferiram, discutiram, corrigiram ou reescreveram por conta própria; o que entenderam ou contestaram do que a IA produziu; e como revisaram as respostas e a seção de Limitações.]</w:t>
            </w:r>
          </w:p>
        </w:tc>
      </w:tr>
    </w:tbl>
    <w:p w:rsidR="00000000" w:rsidDel="00000000" w:rsidP="00000000" w:rsidRDefault="00000000" w:rsidRPr="00000000" w14:paraId="0000006C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SEÇÃO B — USO DE SKILL (Claude Code / SKILL.md)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360"/>
        <w:tblGridChange w:id="0">
          <w:tblGrid>
            <w:gridCol w:w="2000"/>
            <w:gridCol w:w="7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Utilizou skill?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[    ]  Sim          [ X ]  Não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Nome da skill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 — nenhuma skill foi empregada na elaboração da Prática 02 (código, análises e respostas).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Conteúdo do SKILL.md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aplica.</w:t>
            </w:r>
          </w:p>
          <w:p w:rsidR="00000000" w:rsidDel="00000000" w:rsidP="00000000" w:rsidRDefault="00000000" w:rsidRPr="00000000" w14:paraId="0000007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</w:r>
          </w:p>
          <w:p w:rsidR="00000000" w:rsidDel="00000000" w:rsidP="00000000" w:rsidRDefault="00000000" w:rsidRPr="00000000" w14:paraId="0000007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Nota de transparência: em 15/10/2026, exclusivamente para preencher ESTE documento Word a partir do template oficial, o assistente carregou a skill «anthropic-skills:docx» (instruções genéricas de criação e edição de arquivos .docx). Ela não foi usada no notebook, nas análises nem nas respostas. O conteúdo do SKILL.md pode ser anexado se solicitado.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Versão / 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aplica. (Para a skill da nota acima: SKILL.md com SHA-256 912CB15683A476A285033F9A40C5099248F9C6A06D581B106B95796F9D33D118, modificado em 14/10/2026.)</w:t>
            </w:r>
          </w:p>
        </w:tc>
      </w:tr>
    </w:tbl>
    <w:p w:rsidR="00000000" w:rsidDel="00000000" w:rsidP="00000000" w:rsidRDefault="00000000" w:rsidRPr="00000000" w14:paraId="0000007E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0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SEÇÃO C — USO DE SDD (System Design Document)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360"/>
        <w:tblGridChange w:id="0">
          <w:tblGrid>
            <w:gridCol w:w="2000"/>
            <w:gridCol w:w="7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Utilizou SDD?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[    ]  Sim          [ X ]  Não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Arquivo SDD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 — nenhum System Design Document foi utilizado.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eff6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Partes geradas por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>
              <w:rPr>
                <w:rFonts w:ascii="Calibri" w:hAnsi="Calibri"/>
                <w:b w:val="0"/>
                <w:i w:val="0"/>
                <w:color w:val="1F2A37"/>
                <w:sz w:val="21"/>
              </w:rPr>
              <w:t>Não se aplica.</w:t>
            </w:r>
          </w:p>
        </w:tc>
      </w:tr>
    </w:tbl>
    <w:p w:rsidR="00000000" w:rsidDel="00000000" w:rsidP="00000000" w:rsidRDefault="00000000" w:rsidRPr="00000000" w14:paraId="0000008A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a1628" w:space="0" w:sz="6" w:val="single"/>
              <w:left w:color="0a1628" w:space="0" w:sz="6" w:val="single"/>
              <w:bottom w:color="0a1628" w:space="0" w:sz="6" w:val="single"/>
              <w:right w:color="0a1628" w:space="0" w:sz="6" w:val="single"/>
            </w:tcBorders>
            <w:shd w:fill="0a1628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DECLARAÇÃO DE RESPONSABILIDADE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bd5e1" w:space="0" w:sz="6" w:val="single"/>
              <w:left w:color="cbd5e1" w:space="0" w:sz="6" w:val="single"/>
              <w:bottom w:color="cbd5e1" w:space="0" w:sz="6" w:val="single"/>
              <w:right w:color="cbd5e1" w:space="0" w:sz="6" w:val="single"/>
            </w:tcBorders>
            <w:shd w:fill="f8fafc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8C">
            <w:pPr>
              <w:spacing w:after="8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a1628"/>
                <w:sz w:val="21"/>
                <w:szCs w:val="21"/>
                <w:rtl w:val="0"/>
              </w:rPr>
              <w:t xml:space="preserve">Declaro que: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e293b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As informações prestadas nesta declaração são verdadeiras e completas.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e293b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Compreendo e sou responsável por todo o conteúdo entregue, incluindo as partes geradas com auxílio de 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0" w:before="40" w:line="240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e293b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Estou ciente de que a omissão do uso de IA configura conduta academicamente desonesta.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bottom w:color="cbd5e1" w:space="0" w:sz="4" w:val="single"/>
        </w:pBdr>
        <w:spacing w:after="4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before="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64748b"/>
          <w:sz w:val="22"/>
          <w:szCs w:val="22"/>
          <w:rtl w:val="0"/>
        </w:rPr>
        <w:t xml:space="preserve">Visão Computacional  ·  CESAR School  ·  2026.2  ·  efsn@cesar.school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widowControl w:val="0"/>
      <w:jc w:val="center"/>
      <w:rPr>
        <w:sz w:val="14"/>
        <w:szCs w:val="14"/>
      </w:rPr>
    </w:pPr>
    <w:r w:rsidDel="00000000" w:rsidR="00000000" w:rsidRPr="00000000">
      <w:rPr>
        <w:sz w:val="14"/>
        <w:szCs w:val="14"/>
      </w:rPr>
      <w:drawing>
        <wp:inline distB="19050" distT="19050" distL="19050" distR="19050">
          <wp:extent cx="218234" cy="218234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18234" cy="21823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95">
    <w:pPr>
      <w:widowControl w:val="0"/>
      <w:jc w:val="center"/>
      <w:rPr>
        <w:rFonts w:ascii="Google Sans" w:cs="Google Sans" w:eastAsia="Google Sans" w:hAnsi="Google Sans"/>
        <w:b w:val="1"/>
        <w:bCs w:val="1"/>
        <w:sz w:val="18"/>
        <w:szCs w:val="18"/>
      </w:rPr>
    </w:pPr>
    <w:r w:rsidDel="00000000" w:rsidR="00000000" w:rsidRPr="00000000">
      <w:rPr>
        <w:rFonts w:ascii="Google Sans" w:cs="Google Sans" w:eastAsia="Google Sans" w:hAnsi="Google Sans"/>
        <w:b w:val="1"/>
        <w:bCs w:val="1"/>
        <w:sz w:val="18"/>
        <w:szCs w:val="18"/>
        <w:rtl w:val="0"/>
      </w:rPr>
      <w:t xml:space="preserve">Material Gerado com IA</w:t>
    </w:r>
  </w:p>
  <w:p w:rsidR="00000000" w:rsidDel="00000000" w:rsidP="00000000" w:rsidRDefault="00000000" w:rsidRPr="00000000" w14:paraId="0000009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+rvLTIgG/cdK6qFmN1u+SbLXZQ==">CgMxLjA4AHIhMWdiQjBIS0ZyV0lmSWRkX2M3RzlUdkh2MzYxUzFFRHQz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