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a1628" w:space="0" w:sz="6" w:val="single"/>
              <w:left w:color="0a1628" w:space="0" w:sz="6" w:val="single"/>
              <w:bottom w:color="0a1628" w:space="0" w:sz="6" w:val="single"/>
              <w:right w:color="0a1628" w:space="0" w:sz="6" w:val="single"/>
            </w:tcBorders>
            <w:shd w:fill="0a1628" w:val="clear"/>
            <w:tcMar>
              <w:top w:w="180.0" w:type="dxa"/>
              <w:left w:w="240.0" w:type="dxa"/>
              <w:bottom w:w="180.0" w:type="dxa"/>
              <w:right w:w="240.0" w:type="dxa"/>
            </w:tcMar>
          </w:tcPr>
          <w:p w:rsidR="00000000" w:rsidDel="00000000" w:rsidP="00000000" w:rsidRDefault="00000000" w:rsidRPr="00000000" w14:paraId="00000002">
            <w:pPr>
              <w:spacing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Política de Uso — Assistentes de IA e LLMs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1.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60" w:lineRule="auto"/>
        <w:ind w:firstLine="720"/>
        <w:jc w:val="both"/>
        <w:rPr>
          <w:shd w:fill="d9d9d9" w:val="clear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A disciplina de Visão Computacional reconhece que ferramentas de Inteligência Artificial generativa</w:t>
      </w:r>
      <w:r w:rsidDel="00000000" w:rsidR="00000000" w:rsidRPr="00000000">
        <w:rPr>
          <w:rFonts w:ascii="Calibri" w:cs="Calibri" w:eastAsia="Calibri" w:hAnsi="Calibri"/>
          <w:color w:val="1e293b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como Large Language Models (LLMs), assistentes de código e geradores de imagem</w:t>
      </w:r>
      <w:r w:rsidDel="00000000" w:rsidR="00000000" w:rsidRPr="00000000">
        <w:rPr>
          <w:rFonts w:ascii="Calibri" w:cs="Calibri" w:eastAsia="Calibri" w:hAnsi="Calibri"/>
          <w:color w:val="1e293b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fazem parte do ecossistema atual de desenvolvimento de software e pesquisa.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1e293b"/>
          <w:sz w:val="22"/>
          <w:szCs w:val="22"/>
          <w:shd w:fill="fff2cc" w:val="clear"/>
          <w:rtl w:val="0"/>
        </w:rPr>
        <w:t xml:space="preserve">O uso dessas ferramentas é permitido e incentivado como apoio ao aprendizado, desde que feito com transparência, responsabilidade e espírito crítico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shd w:fill="d9d9d9" w:val="clea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Esta política tem por objetivo garantir a integridade acadêmica, fomentar a reflexão sobre o papel da IA no processo de aprendizagem e preparar os alunos para um ambiente profissional onde a declaração de uso de IA é uma prática ética esperada.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2. Ferramentas Cobertas por Esta Política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6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Esta política se aplica a qualquer ferramenta de IA generativa usada na elaboração de atividades da disciplina, incluindo mas não se limitando 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2"/>
          <w:szCs w:val="22"/>
          <w:u w:val="none"/>
          <w:shd w:fill="auto" w:val="clear"/>
          <w:vertAlign w:val="baseline"/>
          <w:rtl w:val="0"/>
        </w:rPr>
        <w:t xml:space="preserve">LLMs e assistentes de texto: ChatGPT, Claude, Gemini, Copilot, Mistral, LLaMA,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2"/>
          <w:szCs w:val="22"/>
          <w:u w:val="none"/>
          <w:shd w:fill="auto" w:val="clear"/>
          <w:vertAlign w:val="baseline"/>
          <w:rtl w:val="0"/>
        </w:rPr>
        <w:t xml:space="preserve">Assistentes de código: GitHub Copilot, Cursor, Claude Code, Codeium, Tabnine,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2"/>
          <w:szCs w:val="22"/>
          <w:u w:val="none"/>
          <w:shd w:fill="auto" w:val="clear"/>
          <w:vertAlign w:val="baseline"/>
          <w:rtl w:val="0"/>
        </w:rPr>
        <w:t xml:space="preserve">Geradores de imagem: DALL·E, Midjourney, Stable Diffusion, Firefly,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2"/>
          <w:szCs w:val="22"/>
          <w:u w:val="none"/>
          <w:shd w:fill="auto" w:val="clear"/>
          <w:vertAlign w:val="baseline"/>
          <w:rtl w:val="0"/>
        </w:rPr>
        <w:t xml:space="preserve">Ferramentas com skills e pipelines automatizados: Claude com SKILL.md, SDDs (System Design Documents), agentes autônomos,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2"/>
          <w:szCs w:val="22"/>
          <w:u w:val="none"/>
          <w:shd w:fill="auto" w:val="clear"/>
          <w:vertAlign w:val="baseline"/>
          <w:rtl w:val="0"/>
        </w:rPr>
        <w:t xml:space="preserve">Qualquer outra ferramenta que gere, complete, traduza ou refatore conteúdo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3. O que é Permitido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"/>
        <w:gridCol w:w="9160"/>
        <w:tblGridChange w:id="0">
          <w:tblGrid>
            <w:gridCol w:w="200"/>
            <w:gridCol w:w="9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59669" w:space="0" w:sz="6" w:val="single"/>
              <w:left w:color="059669" w:space="0" w:sz="6" w:val="single"/>
              <w:bottom w:color="059669" w:space="0" w:sz="6" w:val="single"/>
              <w:right w:color="000000" w:space="0" w:sz="0" w:val="nil"/>
            </w:tcBorders>
            <w:shd w:fill="05966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59669" w:space="0" w:sz="6" w:val="single"/>
              <w:left w:color="000000" w:space="0" w:sz="0" w:val="nil"/>
              <w:bottom w:color="059669" w:space="0" w:sz="6" w:val="single"/>
              <w:right w:color="059669" w:space="0" w:sz="6" w:val="single"/>
            </w:tcBorders>
            <w:shd w:fill="eff6ff" w:val="clear"/>
            <w:tcMar>
              <w:top w:w="80.0" w:type="dxa"/>
              <w:left w:w="20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F">
            <w:pPr>
              <w:spacing w:after="60" w:before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59669"/>
                <w:sz w:val="22"/>
                <w:szCs w:val="22"/>
                <w:rtl w:val="0"/>
              </w:rPr>
              <w:t xml:space="preserve">Uso permitido com declaração obrigatória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✔  Usar IA para entender conceitos, tirar dúvidas e explorar ideias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✔  Usar IA para gerar código de apoio, boilerplate ou exemplos comentados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✔  Usar IA para revisar, depurar ou refatorar código escrito pelo aluno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✔  Usar IA para gerar diagramas, protótipos visuais ou esquemas explicativos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✔  Usar IA para melhorar redação, traduzir trechos ou sumarizar conteúdo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2563eb" w:space="0" w:sz="8" w:val="single"/>
        </w:pBdr>
        <w:spacing w:after="120" w:before="280" w:lineRule="auto"/>
        <w:rPr>
          <w:sz w:val="44"/>
          <w:szCs w:val="44"/>
          <w:shd w:fill="f1c232" w:val="clear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40"/>
          <w:szCs w:val="40"/>
          <w:shd w:fill="f1c232" w:val="clear"/>
          <w:rtl w:val="0"/>
        </w:rPr>
        <w:t xml:space="preserve">4. O QUE NÃO é Permitido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"/>
        <w:gridCol w:w="9160"/>
        <w:tblGridChange w:id="0">
          <w:tblGrid>
            <w:gridCol w:w="200"/>
            <w:gridCol w:w="9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c2626" w:space="0" w:sz="6" w:val="single"/>
              <w:left w:color="dc2626" w:space="0" w:sz="6" w:val="single"/>
              <w:bottom w:color="dc2626" w:space="0" w:sz="6" w:val="single"/>
              <w:right w:color="000000" w:space="0" w:sz="0" w:val="nil"/>
            </w:tcBorders>
            <w:shd w:fill="dc2626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c2626" w:space="0" w:sz="6" w:val="single"/>
              <w:left w:color="000000" w:space="0" w:sz="0" w:val="nil"/>
              <w:bottom w:color="dc2626" w:space="0" w:sz="6" w:val="single"/>
              <w:right w:color="dc2626" w:space="0" w:sz="6" w:val="single"/>
            </w:tcBorders>
            <w:shd w:fill="fef2f2" w:val="clear"/>
            <w:tcMar>
              <w:top w:w="80.0" w:type="dxa"/>
              <w:left w:w="20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8">
            <w:pPr>
              <w:spacing w:after="60" w:before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dc2626"/>
                <w:sz w:val="22"/>
                <w:szCs w:val="22"/>
                <w:rtl w:val="0"/>
              </w:rPr>
              <w:t xml:space="preserve">Uso vedado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✘  Submeter trabalho gerado integralmente por IA sem análise crítica e adaptação própria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✘  Omitir o uso de IA em qualquer entrega onde ela foi utilizada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✘  Usar IA para responder questões conceituais de avaliações individuais sem declaração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✘  Apresentar como própria uma solução gerada por IA sem compreensão do conteúdo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5. Declaração Obrigatória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before="6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4"/>
          <w:szCs w:val="24"/>
          <w:rtl w:val="0"/>
        </w:rPr>
        <w:t xml:space="preserve">Todo trabalho que utilize ferramentas de IA deve incluir, ao final do documento ou notebook, uma seção chamada Declaração de Uso de IA, preenchida conforme as diretrizes abaixo: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5.1 Para uso de LLMs / Assistentes de Texto ou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before="6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4"/>
          <w:szCs w:val="24"/>
          <w:rtl w:val="0"/>
        </w:rPr>
        <w:t xml:space="preserve">Informe obrigatoriamente: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Nome e versão do modelo utilizado (ex.: Claude Sonnet 4.5, GPT-4o, Gemini 1.5 Pro)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Prompt(s) exato(s) utilizado(s) — copie e cole o texto enviado ao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Resposta ou trecho gerado pelo modelo que foi incorporado à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Breve justificativa: como o resultado foi adaptado, validado ou criticado pelo aluno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5.2 Para uso com Skills (Claude Code, SKILL.md)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before="6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4"/>
          <w:szCs w:val="24"/>
          <w:rtl w:val="0"/>
        </w:rPr>
        <w:t xml:space="preserve">Além dos itens acima, inclua: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Nome da skill utilizada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Conteúdo completo do arquivo SKILL.md empregado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Versão ou hash do arquivo (se disponível)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5.3 Para uso com SDD (System Design Document)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before="6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4"/>
          <w:szCs w:val="24"/>
          <w:rtl w:val="0"/>
        </w:rPr>
        <w:t xml:space="preserve">Inclua: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Arquivo SDD completo em anexo à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Descrição de como o SDD foi elaborado e quais partes foram geradas com auxílio de 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8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6. Consequências do Não Cumprimento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"/>
        <w:gridCol w:w="9160"/>
        <w:tblGridChange w:id="0">
          <w:tblGrid>
            <w:gridCol w:w="200"/>
            <w:gridCol w:w="9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7706" w:space="0" w:sz="6" w:val="single"/>
              <w:left w:color="d97706" w:space="0" w:sz="6" w:val="single"/>
              <w:bottom w:color="d97706" w:space="0" w:sz="6" w:val="single"/>
              <w:right w:color="000000" w:space="0" w:sz="0" w:val="nil"/>
            </w:tcBorders>
            <w:shd w:fill="d97706" w:val="clear"/>
          </w:tcPr>
          <w:p w:rsidR="00000000" w:rsidDel="00000000" w:rsidP="00000000" w:rsidRDefault="00000000" w:rsidRPr="00000000" w14:paraId="000000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7706" w:space="0" w:sz="6" w:val="single"/>
              <w:left w:color="000000" w:space="0" w:sz="0" w:val="nil"/>
              <w:bottom w:color="d97706" w:space="0" w:sz="6" w:val="single"/>
              <w:right w:color="d97706" w:space="0" w:sz="6" w:val="single"/>
            </w:tcBorders>
            <w:shd w:fill="fef9c3" w:val="clear"/>
            <w:tcMar>
              <w:top w:w="80.0" w:type="dxa"/>
              <w:left w:w="20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5">
            <w:pPr>
              <w:spacing w:after="60" w:before="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d97706"/>
                <w:sz w:val="26"/>
                <w:szCs w:val="26"/>
                <w:rtl w:val="0"/>
              </w:rPr>
              <w:t xml:space="preserve">Atenção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5"/>
                <w:szCs w:val="25"/>
                <w:rtl w:val="0"/>
              </w:rPr>
              <w:t xml:space="preserve">A omissão do uso de IA em qualquer entrega será tratada como conduta academicamente desonesta, sujeita às normas da instituição, podendo resultar em nota zero na atividade e registro no histórico disciplinar do aluno.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7. Espírito desta Política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6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Saber usar IA com responsabilidade é uma competência profissional de alto valor. O objetivo desta política não é restringir o acesso às ferramentas, mas garantir que o aluno desenvolva senso crítico, compreensão profunda e capacidade de avaliar, corrigir e ir além do que a IA produz.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80" w:before="6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A IA é uma ferramenta poderosa — como o OpenCV ou o PyTorch. Saber quando e como usá-la, e ser transparente sobre esse uso, é parte da formação do profissional de Ciência de Dados e 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bottom w:color="cbd5e1" w:space="0" w:sz="4" w:val="single"/>
        </w:pBd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80" w:before="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64748b"/>
          <w:sz w:val="22"/>
          <w:szCs w:val="22"/>
          <w:rtl w:val="0"/>
        </w:rPr>
        <w:t xml:space="preserve">Disciplina: Visão Computacional  ·  CESAR School  ·  2026.2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before="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64748b"/>
          <w:sz w:val="22"/>
          <w:szCs w:val="22"/>
          <w:rtl w:val="0"/>
        </w:rPr>
        <w:t xml:space="preserve">Docente: Eronides F. da Silva Neto  ·  efsn@cesar.school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a1628" w:space="0" w:sz="6" w:val="single"/>
              <w:left w:color="0a1628" w:space="0" w:sz="6" w:val="single"/>
              <w:bottom w:color="0a1628" w:space="0" w:sz="6" w:val="single"/>
              <w:right w:color="0a1628" w:space="0" w:sz="6" w:val="single"/>
            </w:tcBorders>
            <w:shd w:fill="0a1628" w:val="clear"/>
            <w:tcMar>
              <w:top w:w="140.0" w:type="dxa"/>
              <w:left w:w="240.0" w:type="dxa"/>
              <w:bottom w:w="140.0" w:type="dxa"/>
              <w:right w:w="24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TEMPLATE DE DECLARAÇÃO DE USO DE 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before="5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7ecfee"/>
                <w:sz w:val="20"/>
                <w:szCs w:val="20"/>
                <w:rtl w:val="0"/>
              </w:rPr>
              <w:t xml:space="preserve">Anexar ao final de cada atividade / notebook entregue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0" w:befor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0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2"/>
          <w:szCs w:val="22"/>
          <w:rtl w:val="0"/>
        </w:rPr>
        <w:t xml:space="preserve">IDENTIFICAÇÃO DA ATIVIDADE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680"/>
        <w:gridCol w:w="2000"/>
        <w:gridCol w:w="2680"/>
        <w:tblGridChange w:id="0">
          <w:tblGrid>
            <w:gridCol w:w="2000"/>
            <w:gridCol w:w="2680"/>
            <w:gridCol w:w="2000"/>
            <w:gridCol w:w="2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aaaaaa"/>
                <w:sz w:val="21"/>
                <w:szCs w:val="21"/>
                <w:rtl w:val="0"/>
              </w:rPr>
              <w:t xml:space="preserve">Visão Computacional — VC001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15 / 10 /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Aluno(a)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>
              <w:rPr>
                <w:rFonts w:ascii="Calibri" w:hAnsi="Calibri"/>
                <w:b w:val="0"/>
                <w:i w:val="0"/>
                <w:color w:val="B04500"/>
                <w:sz w:val="21"/>
              </w:rPr>
              <w:t>[NOME COMPLETO — preencher]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Matrícula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>
              <w:rPr>
                <w:rFonts w:ascii="Calibri" w:hAnsi="Calibri"/>
                <w:b w:val="0"/>
                <w:i w:val="0"/>
                <w:color w:val="B04500"/>
                <w:sz w:val="21"/>
              </w:rPr>
              <w:t>[MATRÍCULA — preencher]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Prática 02 — Leitura de Hidrômetros com CNNs (classificação de dígitos com smallcnn, AlexNet, VGG16-BN e ResNet18 no dataset WaterMeters)</w:t>
            </w:r>
          </w:p>
        </w:tc>
      </w:tr>
    </w:tbl>
    <w:p w:rsidR="00000000" w:rsidDel="00000000" w:rsidP="00000000" w:rsidRDefault="00000000" w:rsidRPr="00000000" w14:paraId="00000050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0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SEÇÃO A — USO DE LLM / ASSISTENTE DE IA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360"/>
        <w:tblGridChange w:id="0">
          <w:tblGrid>
            <w:gridCol w:w="2000"/>
            <w:gridCol w:w="7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Utilizou IA?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[ X ]  Sim          [    ]  Não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Modelo(s) usado(s)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Claude Opus 5.5 — identificador de modelo: claude-opus-5-5 (Anthropic).</w:t>
            </w:r>
          </w:p>
          <w:p w:rsidR="00000000" w:rsidDel="00000000" w:rsidP="00000000" w:rsidRDefault="00000000" w:rsidRPr="00000000" w14:paraId="00000055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Interface: Claude Code (extensão do VS Code), com execução de comandos e código na máquina do aluno (Windows 11). Sessão de 14/10/2026 a 15/10/2026.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Prompt(s) utilizado(s)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Registro completo da interação, em ordem. Os textos entre « » são reprodução literal do que foi enviado ao modelo, incluindo erros de digitação. Logs, capturas de tela e arquivos anexados estão descritos entre parênteses.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 — abertura da sessão, com o erro do pip colado (enviado duas vezes na mesma mensagem)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«pip install kaggle -q [mensagem de erro do PowerShell: “pip : O termo 'pip' não é reconhecido como nome de cmdlet, função, arquivo de script ou programa operável…”] me ajude com esse erro»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2 — com captura de tela da página de token da API do Kaggle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«como que eu uso isso aqui, não seria pra baixar a api?? como eu baixo daqui?»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3 — com anexos: PDF de apresentação da Prática 2, README.md, README_ENTREGA.md, requirements.txt e splits.csv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«Estou fazendo uma atividade de visão com,putacional, usa esse dataset listado aí, vamos fazendo passo a passo»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4 — após copiar os arquivos do professor para a pasta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«transferi»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5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«deixa eu fazer a instalação do dataset e do pytorch manualmente, pode ser que saia mais rápido»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6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«Não to conseguindo exluir o zip da pasta data»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7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«pytorch é grande assim? slslsl»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8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«deixa ai, ta baixando já, baixei o dataset e coloquei na psta da ativ»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9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«to baixando o pytorch aidna»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10 — com o log do pip colado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«terminou o pytorch aqui?»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11 — com o log do pip colado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«Acabou vamo simnbora»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12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«vamo simbora, vamos fazendo todas as etaps e no final voce me ajuida a respodner cada uma das quiestões»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13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«ta fazendo a parrte 4?»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14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«ja rodou?»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15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«e ai paeh, nada?»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16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«Vamo terminar isso ai no collab amanha»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17 — dia seguinte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«bora / bora meu truta]»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18 — com a saída do Colab colada (FileNotFoundError em /content/data/data.csv)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«deu erro chefe»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19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«rodou tudo»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20 — após baixar o notebook executado do Colab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«pronto»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21 — com anexo: PDF da Política de Uso de IA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«beleza, escrevi as repsotas... faça o resto e preenchano formulario de uso de IA»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22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«faça em word, não faça direto no notebook, vou add o word no repositório»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23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«faça no template que que mandei»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Resposta gerada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O assistente gerou praticamente todo o código e a estrutura técnica da entrega: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NOTEBOOK app.ipynb (Partes 1 a 5)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Parte 1: download pela API do Kaggle e verificação de integridade (contagens, nomes, arquivos ilegíveis, duplicatas por MD5, coerência do data.csv com o splits.csv).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Parte 2: análise exploratória (galerias, distribuição das leituras, frequência de dígitos por posição, orientação dos visores) e montagem do rótulo de 8 dígitos a partir do nome do arquivo.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Parte 3: retificação do visor (minAreaRect + transformação de perspectiva para 384×64), correção de visores verticais e de cabeça para baixo pela “vermelhidão” dos decimais (limiares calibrados pelo assistente inspecionando 37 faixas), geração dos 9944 recortes 48×64 e do digits/index.csv, verificações obrigatórias e contagem dos tipos de recorte errado.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Parte 4: SmallCNN, carga de AlexNet, VGG16-BN e ResNet18 do torchvision, augmentation aplicada na GPU por lote e laço de treino com o protocolo oficial (AdamW + OneCycleLR, label smoothing, backbone congelado na 1ª época, early stopping por F1-macro, seed 42).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Parte 5: avaliação no teste, results.csv, classification_report, as quatro figuras, tabela de pares confundidos, análise de erro por tipo de recorte e galeria de erros.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Células de configuração e exportação para o Google Colab.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DIAGNÓSTICOS TÉCNICOS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Loss NaN com mixed precision (fp16) na GTX 1650 → treino em fp32.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Thermal throttling da GPU local (92 °C, 0,14 TFLOPS) e falta de memória na VGG16 → execução no Colab (T4).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Pasta extra no zip baixado pela API do Kaggle → célula de download corrigida.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Erro na tabela de parâmetros da Questão 4.2 (coluna da 1ª camada linear da VGG16) → célula corrigida.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ANÁLISE E DOCUMENTAÇÃO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Tópicos de análise, com os números do experimento, para todas as questões (1.1 a 5.6). As respostas escritas pelo grupo no notebook e no README seguem de perto esse texto.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README.md de entrega: estrutura, seções de reprodução, preparação dos dados, protocolo, resultados e o rascunho da seção de Limitações (marcado como gerado com IA).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.gitignore e o preenchimento desta declaração.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Adaptações realizadas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O QUE FOI FEITO PELO GRUPO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Instalação do ambiente (pip, PyTorch com CUDA) e download do dataset pelo navegador na máquina local.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Geração do token da API do Kaggle e configuração do Secret no Google Colab.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Execução completa do notebook no Colab (GPU T4), correção do erro da célula de download seguindo a orientação do assistente e download dos resultados.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Redação das respostas às questões 1.1 a 5.6 no notebook, selecionando e condensando os tópicos propostos pelo assistente.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VALIDAÇÕES REALIZADAS DURANTE A SESSÃO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Verificações obrigatórias do roteiro conferidas nas saídas: 1243 imagens válidas, 1 descartada, 9944 recortes, nenhuma imagem em mais de um split.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Inspeção visual das faixas retificadas para calibrar e checar a correção de orientação.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Testes curtos de treino (2 épocas) antes do treino completo, que revelaram o NaN em fp16.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Conferência automática de que a tabela do README é idêntica ao results.csv.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B04500"/>
                <w:sz w:val="21"/>
              </w:rPr>
              <w:t>[COMPLETAR PELO GRUPO — o que vocês conferiram, discutiram, corrigiram ou reescreveram por conta própria; o que entenderam ou contestaram do que a IA produziu; e como revisaram as respostas e a seção de Limitações.]</w:t>
            </w:r>
          </w:p>
        </w:tc>
      </w:tr>
    </w:tbl>
    <w:p w:rsidR="00000000" w:rsidDel="00000000" w:rsidP="00000000" w:rsidRDefault="00000000" w:rsidRPr="00000000" w14:paraId="0000006C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0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SEÇÃO B — USO DE SKILL (Claude Code / SKILL.md)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360"/>
        <w:tblGridChange w:id="0">
          <w:tblGrid>
            <w:gridCol w:w="2000"/>
            <w:gridCol w:w="7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Utilizou skill?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[    ]  Sim          [ X ]  Não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Nome da 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Não se aplica — nenhuma skill foi empregada na elaboração da Prática 02 (código, análises e respostas).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Conteúdo do SKILL.md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Não se aplica.</w:t>
            </w:r>
          </w:p>
          <w:p w:rsidR="00000000" w:rsidDel="00000000" w:rsidP="00000000" w:rsidRDefault="00000000" w:rsidRPr="00000000" w14:paraId="00000073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73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Nota de transparência: em 15/10/2026, exclusivamente para preencher ESTE documento Word a partir do template oficial, o assistente carregou a skill «anthropic-skills:docx» (instruções genéricas de criação e edição de arquivos .docx). Ela não foi usada no notebook, nas análises nem nas respostas. O conteúdo do SKILL.md pode ser anexado se solicitado.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Versão / 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Não se aplica. (Para a skill da nota acima: SKILL.md com SHA-256 912CB15683A476A285033F9A40C5099248F9C6A06D581B106B95796F9D33D118, modificado em 14/10/2026.)</w:t>
            </w:r>
          </w:p>
        </w:tc>
      </w:tr>
    </w:tbl>
    <w:p w:rsidR="00000000" w:rsidDel="00000000" w:rsidP="00000000" w:rsidRDefault="00000000" w:rsidRPr="00000000" w14:paraId="0000007E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0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SEÇÃO C — USO DE SDD (System Design Document)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360"/>
        <w:tblGridChange w:id="0">
          <w:tblGrid>
            <w:gridCol w:w="2000"/>
            <w:gridCol w:w="7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Utilizou SDD?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[    ]  Sim          [ X ]  Não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Arquivo SDD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Não se aplica — nenhum System Design Document foi utilizado.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Partes geradas por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Não se aplica.</w:t>
            </w:r>
          </w:p>
        </w:tc>
      </w:tr>
    </w:tbl>
    <w:p w:rsidR="00000000" w:rsidDel="00000000" w:rsidP="00000000" w:rsidRDefault="00000000" w:rsidRPr="00000000" w14:paraId="0000008A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a1628" w:space="0" w:sz="6" w:val="single"/>
              <w:left w:color="0a1628" w:space="0" w:sz="6" w:val="single"/>
              <w:bottom w:color="0a1628" w:space="0" w:sz="6" w:val="single"/>
              <w:right w:color="0a1628" w:space="0" w:sz="6" w:val="single"/>
            </w:tcBorders>
            <w:shd w:fill="0a1628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DECLARAÇÃO DE RESPONSABILIDADE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8C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Declaro que: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e293b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As informações prestadas nesta declaração são verdadeiras e completas.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e293b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Compreendo e sou responsável por todo o conteúdo entregue, incluindo as partes geradas com auxílio de 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e293b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Estou ciente de que a omissão do uso de IA configura conduta academicamente desonesta.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bottom w:color="cbd5e1" w:space="0" w:sz="4" w:val="single"/>
        </w:pBd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80" w:before="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64748b"/>
          <w:sz w:val="22"/>
          <w:szCs w:val="22"/>
          <w:rtl w:val="0"/>
        </w:rPr>
        <w:t xml:space="preserve">Visão Computacional  ·  CESAR School  ·  2026.2  ·  efsn@cesar.school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alibri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4">
    <w:pPr>
      <w:widowControl w:val="0"/>
      <w:jc w:val="center"/>
      <w:rPr>
        <w:sz w:val="14"/>
        <w:szCs w:val="14"/>
      </w:rPr>
    </w:pPr>
    <w:r w:rsidDel="00000000" w:rsidR="00000000" w:rsidRPr="00000000">
      <w:rPr>
        <w:sz w:val="14"/>
        <w:szCs w:val="14"/>
      </w:rPr>
      <w:drawing>
        <wp:inline distB="19050" distT="19050" distL="19050" distR="19050">
          <wp:extent cx="218234" cy="218234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18234" cy="218234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5">
    <w:pPr>
      <w:widowControl w:val="0"/>
      <w:jc w:val="center"/>
      <w:rPr>
        <w:rFonts w:ascii="Google Sans" w:cs="Google Sans" w:eastAsia="Google Sans" w:hAnsi="Google Sans"/>
        <w:b w:val="1"/>
        <w:bCs w:val="1"/>
        <w:sz w:val="18"/>
        <w:szCs w:val="18"/>
      </w:rPr>
    </w:pPr>
    <w:r w:rsidDel="00000000" w:rsidR="00000000" w:rsidRPr="00000000">
      <w:rPr>
        <w:rFonts w:ascii="Google Sans" w:cs="Google Sans" w:eastAsia="Google Sans" w:hAnsi="Google Sans"/>
        <w:b w:val="1"/>
        <w:bCs w:val="1"/>
        <w:sz w:val="18"/>
        <w:szCs w:val="18"/>
        <w:rtl w:val="0"/>
      </w:rPr>
      <w:t xml:space="preserve">Material Gerado com IA</w:t>
    </w:r>
  </w:p>
  <w:p w:rsidR="00000000" w:rsidDel="00000000" w:rsidP="00000000" w:rsidRDefault="00000000" w:rsidRPr="00000000" w14:paraId="00000096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+rvLTIgG/cdK6qFmN1u+SbLXZQ==">CgMxLjA4AHIhMWdiQjBIS0ZyV0lmSWRkX2M3RzlUdkh2MzYxUzFFRHQz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