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2D" w:rsidRDefault="0019542D" w:rsidP="00F53A2E">
      <w:pPr>
        <w:spacing w:after="0"/>
        <w:jc w:val="center"/>
        <w:rPr>
          <w:rFonts w:ascii="Book Antiqua" w:hAnsi="Book Antiqua"/>
          <w:b/>
          <w:bCs/>
          <w:color w:val="008000"/>
          <w:sz w:val="28"/>
          <w:szCs w:val="28"/>
        </w:rPr>
      </w:pPr>
    </w:p>
    <w:p w:rsidR="0019542D" w:rsidRPr="00F53A2E" w:rsidRDefault="0019542D" w:rsidP="00F53A2E">
      <w:pPr>
        <w:spacing w:after="0" w:line="240" w:lineRule="auto"/>
        <w:ind w:left="912" w:firstLine="708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F53A2E">
        <w:rPr>
          <w:rFonts w:ascii="Times New Roman" w:hAnsi="Times New Roman" w:cs="Times New Roman"/>
          <w:b/>
          <w:sz w:val="24"/>
          <w:szCs w:val="32"/>
        </w:rPr>
        <w:t>FICHE DE RESUME</w:t>
      </w:r>
    </w:p>
    <w:tbl>
      <w:tblPr>
        <w:tblW w:w="11624" w:type="dxa"/>
        <w:tblInd w:w="-856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1323"/>
        <w:gridCol w:w="10301"/>
      </w:tblGrid>
      <w:tr w:rsidR="0019542D" w:rsidRPr="00742756" w:rsidTr="00F53A2E">
        <w:tc>
          <w:tcPr>
            <w:tcW w:w="1135" w:type="dxa"/>
          </w:tcPr>
          <w:p w:rsidR="0019542D" w:rsidRPr="00B458E8" w:rsidRDefault="005F2D43" w:rsidP="005F2D43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TITRE</w:t>
            </w:r>
          </w:p>
        </w:tc>
        <w:tc>
          <w:tcPr>
            <w:tcW w:w="10489" w:type="dxa"/>
          </w:tcPr>
          <w:p w:rsidR="0019542D" w:rsidRPr="00BA3DAC" w:rsidRDefault="00873BEA" w:rsidP="00873BEA">
            <w:pPr>
              <w:spacing w:after="0" w:line="240" w:lineRule="auto"/>
              <w:outlineLvl w:val="1"/>
              <w:rPr>
                <w:b/>
                <w:sz w:val="24"/>
              </w:rPr>
            </w:pPr>
            <w:r w:rsidRPr="00EE20DF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lang w:eastAsia="fr-FR"/>
              </w:rPr>
              <w:t>LEFT ISOMERISM</w:t>
            </w: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lang w:eastAsia="fr-FR"/>
              </w:rPr>
              <w:t> :</w:t>
            </w:r>
            <w:r w:rsidRPr="00EE20DF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lang w:eastAsia="fr-FR"/>
              </w:rPr>
              <w:t xml:space="preserve"> A RARE CASE OF TOTAL ANOMALOUS SYSTEMIC VENOUS DRAINAGE TO THE LEFT ATRIUM</w:t>
            </w: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lang w:eastAsia="fr-FR"/>
              </w:rPr>
              <w:t>. INAUGURAL CASE DECRIBED IN AFRICA AT FANN UNIVERSITARY HOSPITAL IN DAKAR.</w:t>
            </w:r>
          </w:p>
        </w:tc>
      </w:tr>
      <w:tr w:rsidR="0019542D" w:rsidRPr="00742756" w:rsidTr="00F53A2E">
        <w:trPr>
          <w:trHeight w:val="437"/>
        </w:trPr>
        <w:tc>
          <w:tcPr>
            <w:tcW w:w="1135" w:type="dxa"/>
          </w:tcPr>
          <w:p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AUTEURS</w:t>
            </w:r>
          </w:p>
        </w:tc>
        <w:tc>
          <w:tcPr>
            <w:tcW w:w="10489" w:type="dxa"/>
          </w:tcPr>
          <w:p w:rsidR="0019542D" w:rsidRPr="00930FDC" w:rsidRDefault="00873BEA" w:rsidP="00100A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0DF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fr-FR"/>
              </w:rPr>
              <w:t xml:space="preserve">DIOP I.B., </w:t>
            </w:r>
            <w:r w:rsidRPr="00EE20DF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u w:val="single"/>
                <w:lang w:eastAsia="fr-FR"/>
              </w:rPr>
              <w:t>KAYA M.,</w:t>
            </w:r>
            <w:r w:rsidRPr="00EE20DF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fr-FR"/>
              </w:rPr>
              <w:t xml:space="preserve"> </w:t>
            </w:r>
            <w:r w:rsidR="00CC0F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DIOUF K., DIOP H.B</w:t>
            </w:r>
            <w:r w:rsidRPr="00EE20D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.,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BA K., TINE E., DIEYE O. BA DIOP S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..</w:t>
            </w:r>
            <w:proofErr w:type="gramEnd"/>
          </w:p>
        </w:tc>
      </w:tr>
      <w:tr w:rsidR="0019542D" w:rsidRPr="00742756" w:rsidTr="00F53A2E">
        <w:tc>
          <w:tcPr>
            <w:tcW w:w="1135" w:type="dxa"/>
          </w:tcPr>
          <w:p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ADRESSE</w:t>
            </w:r>
          </w:p>
        </w:tc>
        <w:tc>
          <w:tcPr>
            <w:tcW w:w="10489" w:type="dxa"/>
          </w:tcPr>
          <w:p w:rsidR="0019542D" w:rsidRPr="00100A39" w:rsidRDefault="00873BEA" w:rsidP="00AB352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CHU FANN CARDIOLOGIE DAKAR SENEGAL</w:t>
            </w:r>
          </w:p>
        </w:tc>
      </w:tr>
      <w:tr w:rsidR="0019542D" w:rsidRPr="00742756" w:rsidTr="00F53A2E">
        <w:trPr>
          <w:trHeight w:val="7982"/>
        </w:trPr>
        <w:tc>
          <w:tcPr>
            <w:tcW w:w="1135" w:type="dxa"/>
          </w:tcPr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 xml:space="preserve">RESUME   </w:t>
            </w: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489" w:type="dxa"/>
          </w:tcPr>
          <w:p w:rsidR="00873BEA" w:rsidRPr="00EE20DF" w:rsidRDefault="00873BEA" w:rsidP="00873B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</w:p>
          <w:p w:rsidR="00873BEA" w:rsidRPr="00EE20DF" w:rsidRDefault="00873BEA" w:rsidP="00873BEA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  <w:lang w:eastAsia="fr-FR"/>
              </w:rPr>
              <w:t xml:space="preserve">INTRODUCTION :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  <w:lang w:eastAsia="fr-FR"/>
              </w:rPr>
              <w:t>We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  <w:lang w:eastAsia="fr-FR"/>
              </w:rPr>
              <w:t xml:space="preserve"> report the first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  <w:lang w:eastAsia="fr-FR"/>
              </w:rPr>
              <w:t>described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  <w:lang w:eastAsia="fr-FR"/>
              </w:rPr>
              <w:t xml:space="preserve"> case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  <w:lang w:eastAsia="fr-FR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  <w:lang w:eastAsia="fr-FR"/>
              </w:rPr>
              <w:t>knowledge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  <w:lang w:eastAsia="fr-FR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  <w:lang w:eastAsia="fr-FR"/>
              </w:rPr>
              <w:t>Africa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  <w:lang w:eastAsia="fr-FR"/>
              </w:rPr>
              <w:t xml:space="preserve"> of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  <w:lang w:eastAsia="fr-FR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  <w:lang w:eastAsia="fr-FR"/>
              </w:rPr>
              <w:t xml:space="preserve"> rare case of </w:t>
            </w:r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>left atrial isomerism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 with late presentation of Total anomalous systemic venous drainage (TASVD) to the left atrium</w:t>
            </w:r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. </w:t>
            </w:r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TASVD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is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an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exceptional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form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congenital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heart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disease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wherein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all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systemic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venous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flow,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dr</w:t>
            </w:r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ain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into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left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We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describe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a patient</w:t>
            </w:r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this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rare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entity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>Surgical implications are also discussed.</w:t>
            </w:r>
          </w:p>
          <w:p w:rsidR="00873BEA" w:rsidRPr="00EE20DF" w:rsidRDefault="00873BEA" w:rsidP="00873BEA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color w:val="B86E46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B86E46"/>
                <w:sz w:val="24"/>
                <w:szCs w:val="24"/>
                <w:lang w:eastAsia="fr-FR"/>
              </w:rPr>
              <w:t>CASE REPORT</w:t>
            </w:r>
          </w:p>
          <w:p w:rsidR="00873BEA" w:rsidRDefault="00873BEA" w:rsidP="00873B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A 30</w:t>
            </w:r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-year-old girl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was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admitted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our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Department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severe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cardiac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failure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cyanosis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a 15l/min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delivered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nasal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oygen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saturation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79</w:t>
            </w:r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%. </w:t>
            </w:r>
            <w:r w:rsidRPr="0057417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>Weight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 was</w:t>
            </w:r>
            <w:r w:rsidRPr="0057417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 65 kg Height: 168 cm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 (BMI=23). At admission </w:t>
            </w:r>
            <w:r w:rsidRPr="0057417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>BP: 84/67mmHg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>, HR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>:</w:t>
            </w:r>
            <w:r w:rsidRPr="0057417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>137</w:t>
            </w:r>
            <w:proofErr w:type="gramEnd"/>
            <w:r w:rsidRPr="0057417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 beats/min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, temperature T: 36C.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Echocardiography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revealed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left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atrial 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isomerism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, TASVD</w:t>
            </w:r>
            <w:r w:rsidRPr="005434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 with the two vena cava draining to the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>left atrium</w:t>
            </w:r>
            <w:r w:rsidRPr="005434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>P</w:t>
            </w:r>
            <w:r w:rsidRPr="005434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ulmonary veins seen also draining to the LA. </w:t>
            </w:r>
            <w:proofErr w:type="spellStart"/>
            <w:r w:rsidRPr="005434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>Multiperforated</w:t>
            </w:r>
            <w:proofErr w:type="spellEnd"/>
            <w:r w:rsidRPr="005434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 aneurysm of the inter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>atrial</w:t>
            </w:r>
            <w:r w:rsidRPr="005434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 septum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 was found and d</w:t>
            </w:r>
            <w:r w:rsidRPr="005434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>ila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>ta</w:t>
            </w:r>
            <w:r w:rsidRPr="005434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>tion of the left cardiac chambers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 with</w:t>
            </w:r>
            <w:r w:rsidRPr="005434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 severe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>decrease LV EF (</w:t>
            </w:r>
            <w:r w:rsidRPr="005434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>29%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). The ventriculo-arterial connections were concordant. There was </w:t>
            </w:r>
            <w:r w:rsidRPr="005434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Moderate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MR and TR. These </w:t>
            </w:r>
            <w:proofErr w:type="spellStart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Findings</w:t>
            </w:r>
            <w:proofErr w:type="spellEnd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were</w:t>
            </w:r>
            <w:proofErr w:type="spellEnd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confirmed</w:t>
            </w:r>
            <w:proofErr w:type="spellEnd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by </w:t>
            </w:r>
            <w:proofErr w:type="spellStart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computerized</w:t>
            </w:r>
            <w:proofErr w:type="spellEnd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tomography</w:t>
            </w:r>
            <w:proofErr w:type="spellEnd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(CT) scan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which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shows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bilateral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pleural effusion. Under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aggressive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treatment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heart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failure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the patient condition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drastically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improved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now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waiting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surgery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.</w:t>
            </w:r>
          </w:p>
          <w:p w:rsidR="00873BEA" w:rsidRDefault="00873BEA" w:rsidP="00873B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</w:p>
          <w:p w:rsidR="00873BEA" w:rsidRPr="00EE20DF" w:rsidRDefault="00873BEA" w:rsidP="00873BEA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color w:val="B86E46"/>
                <w:sz w:val="24"/>
                <w:szCs w:val="24"/>
                <w:lang w:eastAsia="fr-FR"/>
              </w:rPr>
            </w:pPr>
            <w:r w:rsidRPr="00EE20DF">
              <w:rPr>
                <w:rFonts w:ascii="Times New Roman" w:eastAsia="Times New Roman" w:hAnsi="Times New Roman" w:cs="Times New Roman"/>
                <w:color w:val="B86E46"/>
                <w:sz w:val="24"/>
                <w:szCs w:val="24"/>
                <w:lang w:eastAsia="fr-FR"/>
              </w:rPr>
              <w:t>DISCUSSION</w:t>
            </w:r>
          </w:p>
          <w:p w:rsidR="00873BEA" w:rsidRDefault="00873BEA" w:rsidP="00873B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Diagnosis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patient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left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isomerism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which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complex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heterotaxy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severe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cardiac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malformation. The association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TASVD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rare and in the world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only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14 cases have been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described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.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Africa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seems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knowledge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the first case in the littérature.</w:t>
            </w:r>
          </w:p>
          <w:p w:rsidR="00873BEA" w:rsidRDefault="00873BEA" w:rsidP="00873B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complexity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of the malformation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explained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late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diagnosis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leading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severe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complications. Our patient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undergo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biventricular</w:t>
            </w:r>
            <w:proofErr w:type="spellEnd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repair</w:t>
            </w:r>
            <w:proofErr w:type="spellEnd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via an atrial </w:t>
            </w:r>
            <w:proofErr w:type="spellStart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septation</w:t>
            </w:r>
            <w:proofErr w:type="spellEnd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and a baffle, </w:t>
            </w:r>
            <w:proofErr w:type="spellStart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which</w:t>
            </w:r>
            <w:proofErr w:type="spellEnd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routed</w:t>
            </w:r>
            <w:proofErr w:type="spellEnd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venous</w:t>
            </w:r>
            <w:proofErr w:type="spellEnd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drainage to </w:t>
            </w:r>
            <w:proofErr w:type="spellStart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appropriate</w:t>
            </w:r>
            <w:proofErr w:type="spellEnd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ventricles</w:t>
            </w:r>
            <w:proofErr w:type="spellEnd"/>
            <w:r w:rsidRPr="00FC7C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  <w:t>.</w:t>
            </w:r>
          </w:p>
          <w:p w:rsidR="00873BEA" w:rsidRDefault="00873BEA" w:rsidP="00873B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</w:p>
          <w:p w:rsidR="00873BEA" w:rsidRPr="00EE20DF" w:rsidRDefault="00873BEA" w:rsidP="00873B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</w:pPr>
            <w:r w:rsidRPr="00EE20D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" w:eastAsia="fr-FR"/>
              </w:rPr>
              <w:t>Keywords: </w:t>
            </w:r>
            <w:proofErr w:type="spellStart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>Heterotaxy</w:t>
            </w:r>
            <w:proofErr w:type="spellEnd"/>
            <w:r w:rsidRPr="00EE20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fr-FR"/>
              </w:rPr>
              <w:t xml:space="preserve"> syndrome, left isomerism, total anomalous systemic venous drainage</w:t>
            </w:r>
          </w:p>
          <w:p w:rsidR="00873BEA" w:rsidRDefault="00873BEA" w:rsidP="00873B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</w:p>
          <w:bookmarkEnd w:id="0"/>
          <w:p w:rsidR="0019542D" w:rsidRPr="00DA37B7" w:rsidRDefault="0019542D" w:rsidP="00873B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571C" w:rsidRPr="00F53A2E" w:rsidRDefault="00F53A2E" w:rsidP="00AD5279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43571C" w:rsidRPr="00F53A2E" w:rsidSect="00742756">
      <w:pgSz w:w="11906" w:h="16838"/>
      <w:pgMar w:top="567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4717"/>
    <w:multiLevelType w:val="hybridMultilevel"/>
    <w:tmpl w:val="A712CA04"/>
    <w:lvl w:ilvl="0" w:tplc="9D44A6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140" w:hanging="360"/>
      </w:pPr>
    </w:lvl>
    <w:lvl w:ilvl="2" w:tplc="280C001B" w:tentative="1">
      <w:start w:val="1"/>
      <w:numFmt w:val="lowerRoman"/>
      <w:lvlText w:val="%3."/>
      <w:lvlJc w:val="right"/>
      <w:pPr>
        <w:ind w:left="1860" w:hanging="180"/>
      </w:pPr>
    </w:lvl>
    <w:lvl w:ilvl="3" w:tplc="280C000F" w:tentative="1">
      <w:start w:val="1"/>
      <w:numFmt w:val="decimal"/>
      <w:lvlText w:val="%4."/>
      <w:lvlJc w:val="left"/>
      <w:pPr>
        <w:ind w:left="2580" w:hanging="360"/>
      </w:pPr>
    </w:lvl>
    <w:lvl w:ilvl="4" w:tplc="280C0019" w:tentative="1">
      <w:start w:val="1"/>
      <w:numFmt w:val="lowerLetter"/>
      <w:lvlText w:val="%5."/>
      <w:lvlJc w:val="left"/>
      <w:pPr>
        <w:ind w:left="3300" w:hanging="360"/>
      </w:pPr>
    </w:lvl>
    <w:lvl w:ilvl="5" w:tplc="280C001B" w:tentative="1">
      <w:start w:val="1"/>
      <w:numFmt w:val="lowerRoman"/>
      <w:lvlText w:val="%6."/>
      <w:lvlJc w:val="right"/>
      <w:pPr>
        <w:ind w:left="4020" w:hanging="180"/>
      </w:pPr>
    </w:lvl>
    <w:lvl w:ilvl="6" w:tplc="280C000F" w:tentative="1">
      <w:start w:val="1"/>
      <w:numFmt w:val="decimal"/>
      <w:lvlText w:val="%7."/>
      <w:lvlJc w:val="left"/>
      <w:pPr>
        <w:ind w:left="4740" w:hanging="360"/>
      </w:pPr>
    </w:lvl>
    <w:lvl w:ilvl="7" w:tplc="280C0019" w:tentative="1">
      <w:start w:val="1"/>
      <w:numFmt w:val="lowerLetter"/>
      <w:lvlText w:val="%8."/>
      <w:lvlJc w:val="left"/>
      <w:pPr>
        <w:ind w:left="5460" w:hanging="360"/>
      </w:pPr>
    </w:lvl>
    <w:lvl w:ilvl="8" w:tplc="28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2D"/>
    <w:rsid w:val="00100A39"/>
    <w:rsid w:val="001069F7"/>
    <w:rsid w:val="00173837"/>
    <w:rsid w:val="0019542D"/>
    <w:rsid w:val="003C0435"/>
    <w:rsid w:val="0043571C"/>
    <w:rsid w:val="005C52EE"/>
    <w:rsid w:val="005F2D43"/>
    <w:rsid w:val="006F04B8"/>
    <w:rsid w:val="00704351"/>
    <w:rsid w:val="007732F3"/>
    <w:rsid w:val="00873BEA"/>
    <w:rsid w:val="009136BF"/>
    <w:rsid w:val="00930FDC"/>
    <w:rsid w:val="00A00EDA"/>
    <w:rsid w:val="00A01D65"/>
    <w:rsid w:val="00AB352B"/>
    <w:rsid w:val="00AC6886"/>
    <w:rsid w:val="00AD5279"/>
    <w:rsid w:val="00B259EA"/>
    <w:rsid w:val="00B5098F"/>
    <w:rsid w:val="00BA3DAC"/>
    <w:rsid w:val="00BA6BD0"/>
    <w:rsid w:val="00CC0FDB"/>
    <w:rsid w:val="00CC442C"/>
    <w:rsid w:val="00D7410D"/>
    <w:rsid w:val="00DA37B7"/>
    <w:rsid w:val="00DB4174"/>
    <w:rsid w:val="00DC2D5A"/>
    <w:rsid w:val="00E9716A"/>
    <w:rsid w:val="00F5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2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9542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954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54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A37B7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2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2D5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D5279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2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9542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954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54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A37B7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2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2D5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D527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M. Mounir DIA</dc:creator>
  <cp:lastModifiedBy>TOSHIBA</cp:lastModifiedBy>
  <cp:revision>2</cp:revision>
  <dcterms:created xsi:type="dcterms:W3CDTF">2023-11-11T19:32:00Z</dcterms:created>
  <dcterms:modified xsi:type="dcterms:W3CDTF">2023-11-11T19:32:00Z</dcterms:modified>
</cp:coreProperties>
</file>