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CD" w:rsidRDefault="00BA60A6" w:rsidP="00A465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BILAN DES </w:t>
      </w:r>
      <w:r w:rsidR="00A465CD" w:rsidRPr="0062793B">
        <w:rPr>
          <w:rFonts w:ascii="Times New Roman" w:hAnsi="Times New Roman" w:cs="Times New Roman"/>
          <w:b/>
        </w:rPr>
        <w:t>EXPLORATIONS ELECTROPHYSIOLOGIQUES</w:t>
      </w:r>
      <w:r w:rsidR="00A465C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ENDOCAVITAIRES </w:t>
      </w:r>
      <w:r w:rsidR="00A465CD" w:rsidRPr="0062793B">
        <w:rPr>
          <w:rFonts w:ascii="Times New Roman" w:hAnsi="Times New Roman" w:cs="Times New Roman"/>
          <w:b/>
        </w:rPr>
        <w:t xml:space="preserve">ET </w:t>
      </w:r>
      <w:r>
        <w:rPr>
          <w:rFonts w:ascii="Times New Roman" w:hAnsi="Times New Roman" w:cs="Times New Roman"/>
          <w:b/>
        </w:rPr>
        <w:t>DES ABLATIONS</w:t>
      </w:r>
      <w:r w:rsidR="00A465CD" w:rsidRPr="0062793B">
        <w:rPr>
          <w:rFonts w:ascii="Times New Roman" w:hAnsi="Times New Roman" w:cs="Times New Roman"/>
          <w:b/>
        </w:rPr>
        <w:t xml:space="preserve"> PAR RADIOFREQUENCE A L’HOPITAL PRINCIPAL DE DAKAR SENEGAL</w:t>
      </w:r>
    </w:p>
    <w:p w:rsidR="00A465CD" w:rsidRDefault="00A465CD" w:rsidP="00A465CD">
      <w:pPr>
        <w:rPr>
          <w:rFonts w:ascii="Times New Roman" w:hAnsi="Times New Roman" w:cs="Times New Roman"/>
          <w:b/>
        </w:rPr>
      </w:pPr>
    </w:p>
    <w:p w:rsidR="00A465CD" w:rsidRDefault="00A465CD" w:rsidP="00A465CD">
      <w:pPr>
        <w:rPr>
          <w:rFonts w:ascii="Times New Roman" w:hAnsi="Times New Roman" w:cs="Times New Roman"/>
          <w:lang w:val="en-US"/>
        </w:rPr>
      </w:pPr>
      <w:r w:rsidRPr="00A4503A">
        <w:rPr>
          <w:rFonts w:ascii="Times New Roman" w:hAnsi="Times New Roman" w:cs="Times New Roman"/>
          <w:b/>
          <w:u w:val="single"/>
          <w:lang w:val="en-US"/>
        </w:rPr>
        <w:t>DIA K</w:t>
      </w:r>
      <w:r w:rsidRPr="0062793B">
        <w:rPr>
          <w:rFonts w:ascii="Times New Roman" w:hAnsi="Times New Roman" w:cs="Times New Roman"/>
          <w:b/>
          <w:lang w:val="en-US"/>
        </w:rPr>
        <w:t xml:space="preserve">, </w:t>
      </w:r>
      <w:r w:rsidRPr="00A4503A">
        <w:rPr>
          <w:rFonts w:ascii="Times New Roman" w:hAnsi="Times New Roman" w:cs="Times New Roman"/>
          <w:lang w:val="en-US"/>
        </w:rPr>
        <w:t xml:space="preserve">MBOUP WN, KA MM, NDAO SCT, YASSINE R, </w:t>
      </w:r>
      <w:r w:rsidR="00C904F5" w:rsidRPr="00A4503A">
        <w:rPr>
          <w:rFonts w:ascii="Times New Roman" w:hAnsi="Times New Roman" w:cs="Times New Roman"/>
          <w:lang w:val="en-US"/>
        </w:rPr>
        <w:t>BA DM</w:t>
      </w:r>
      <w:r w:rsidR="00C904F5">
        <w:rPr>
          <w:rFonts w:ascii="Times New Roman" w:hAnsi="Times New Roman" w:cs="Times New Roman"/>
          <w:lang w:val="en-US"/>
        </w:rPr>
        <w:t>,</w:t>
      </w:r>
      <w:r w:rsidR="00C904F5" w:rsidRPr="00A4503A">
        <w:rPr>
          <w:rFonts w:ascii="Times New Roman" w:hAnsi="Times New Roman" w:cs="Times New Roman"/>
          <w:lang w:val="en-US"/>
        </w:rPr>
        <w:t xml:space="preserve"> </w:t>
      </w:r>
      <w:r w:rsidRPr="00A4503A">
        <w:rPr>
          <w:rFonts w:ascii="Times New Roman" w:hAnsi="Times New Roman" w:cs="Times New Roman"/>
          <w:lang w:val="en-US"/>
        </w:rPr>
        <w:t>BALDE DW, MBOUP MC</w:t>
      </w:r>
    </w:p>
    <w:p w:rsidR="00A465CD" w:rsidRDefault="00A465CD" w:rsidP="00A465CD">
      <w:pPr>
        <w:rPr>
          <w:rFonts w:ascii="Times New Roman" w:hAnsi="Times New Roman" w:cs="Times New Roman"/>
          <w:lang w:val="en-US"/>
        </w:rPr>
      </w:pP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r w:rsidRPr="00A4503A">
        <w:rPr>
          <w:rFonts w:ascii="Times New Roman" w:hAnsi="Times New Roman" w:cs="Times New Roman"/>
        </w:rPr>
        <w:t>Auteur correspondant DIA Khadidiatou, H</w:t>
      </w:r>
      <w:r>
        <w:rPr>
          <w:rFonts w:ascii="Times New Roman" w:hAnsi="Times New Roman" w:cs="Times New Roman"/>
        </w:rPr>
        <w:t>ôpital Principal de Dakar SENEGAL</w:t>
      </w: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hyperlink r:id="rId4" w:history="1">
        <w:r w:rsidRPr="006971DD">
          <w:rPr>
            <w:rStyle w:val="Lienhypertexte"/>
            <w:rFonts w:ascii="Times New Roman" w:hAnsi="Times New Roman" w:cs="Times New Roman"/>
          </w:rPr>
          <w:t>diakhadidiatou@gmail.com</w:t>
        </w:r>
      </w:hyperlink>
      <w:r>
        <w:rPr>
          <w:rFonts w:ascii="Times New Roman" w:hAnsi="Times New Roman" w:cs="Times New Roman"/>
        </w:rPr>
        <w:t>, +221 776493598</w:t>
      </w:r>
    </w:p>
    <w:p w:rsidR="00A465CD" w:rsidRDefault="00A465CD" w:rsidP="00A465CD">
      <w:pPr>
        <w:rPr>
          <w:rFonts w:ascii="Times New Roman" w:hAnsi="Times New Roman" w:cs="Times New Roman"/>
        </w:rPr>
      </w:pPr>
    </w:p>
    <w:p w:rsidR="00A465CD" w:rsidRPr="00F74ACB" w:rsidRDefault="00A465CD" w:rsidP="00A465CD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Introduction</w:t>
      </w: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examens non invasifs cardiologiques peuvent présenter des limites dans l’exploration de certain</w:t>
      </w:r>
      <w:r w:rsidR="00BA60A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 </w:t>
      </w:r>
      <w:r w:rsidR="00BA60A6">
        <w:rPr>
          <w:rFonts w:ascii="Times New Roman" w:hAnsi="Times New Roman" w:cs="Times New Roman"/>
        </w:rPr>
        <w:t>pathologies cardiaques</w:t>
      </w:r>
      <w:r>
        <w:rPr>
          <w:rFonts w:ascii="Times New Roman" w:hAnsi="Times New Roman" w:cs="Times New Roman"/>
        </w:rPr>
        <w:t xml:space="preserve">. </w:t>
      </w:r>
      <w:r w:rsidR="00BA60A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es explorations électrophysiologiques endocavitaires (EEP) peuvent </w:t>
      </w:r>
      <w:r w:rsidR="00BA60A6">
        <w:rPr>
          <w:rFonts w:ascii="Times New Roman" w:hAnsi="Times New Roman" w:cs="Times New Roman"/>
        </w:rPr>
        <w:t xml:space="preserve">alors </w:t>
      </w:r>
      <w:r>
        <w:rPr>
          <w:rFonts w:ascii="Times New Roman" w:hAnsi="Times New Roman" w:cs="Times New Roman"/>
        </w:rPr>
        <w:t xml:space="preserve">permettre d’affiner les diagnostics, </w:t>
      </w:r>
      <w:r w:rsidR="00BA60A6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déterminer le pronostic des patients et </w:t>
      </w:r>
      <w:r w:rsidR="00BA60A6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traiter avec l’ablation par radiofréquence (AR). </w:t>
      </w: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but de cette étude était de déterminer les indications des EEP et des AR effectuées à l’Hôpital Principal de Dakar, les modalités</w:t>
      </w:r>
      <w:r w:rsidR="00AE689A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 xml:space="preserve">les résultats. </w:t>
      </w:r>
    </w:p>
    <w:p w:rsidR="00A465CD" w:rsidRPr="00F74ACB" w:rsidRDefault="00A465CD" w:rsidP="00A465CD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Patients et méthodes</w:t>
      </w: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d’une étude transversale menée </w:t>
      </w:r>
      <w:r w:rsidR="00AC79B4">
        <w:rPr>
          <w:rFonts w:ascii="Times New Roman" w:hAnsi="Times New Roman" w:cs="Times New Roman"/>
        </w:rPr>
        <w:t>de novembre</w:t>
      </w:r>
      <w:r>
        <w:rPr>
          <w:rFonts w:ascii="Times New Roman" w:hAnsi="Times New Roman" w:cs="Times New Roman"/>
        </w:rPr>
        <w:t xml:space="preserve"> 2021 à </w:t>
      </w:r>
      <w:r w:rsidR="00BA60A6">
        <w:rPr>
          <w:rFonts w:ascii="Times New Roman" w:hAnsi="Times New Roman" w:cs="Times New Roman"/>
        </w:rPr>
        <w:t>aout</w:t>
      </w:r>
      <w:r>
        <w:rPr>
          <w:rFonts w:ascii="Times New Roman" w:hAnsi="Times New Roman" w:cs="Times New Roman"/>
        </w:rPr>
        <w:t xml:space="preserve"> 2023.  Ont été inclus tous les patients qui avaient bénéficié d’EEP et/ou AR durant cette période.</w:t>
      </w:r>
    </w:p>
    <w:p w:rsidR="00A465CD" w:rsidRDefault="00A465CD" w:rsidP="00A465CD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Résultats</w:t>
      </w:r>
    </w:p>
    <w:p w:rsidR="00A465CD" w:rsidRDefault="00B17057" w:rsidP="00A46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Soixante-dix-sept (77)</w:t>
      </w:r>
      <w:r w:rsidR="00FD6032">
        <w:rPr>
          <w:rFonts w:ascii="Times New Roman" w:hAnsi="Times New Roman" w:cs="Times New Roman"/>
        </w:rPr>
        <w:t xml:space="preserve"> </w:t>
      </w:r>
      <w:r w:rsidR="00A465CD">
        <w:rPr>
          <w:rFonts w:ascii="Times New Roman" w:hAnsi="Times New Roman" w:cs="Times New Roman"/>
        </w:rPr>
        <w:t xml:space="preserve">EEP et </w:t>
      </w:r>
      <w:r w:rsidR="00FD6032">
        <w:rPr>
          <w:rFonts w:ascii="Times New Roman" w:hAnsi="Times New Roman" w:cs="Times New Roman"/>
        </w:rPr>
        <w:t>vingt-</w:t>
      </w:r>
      <w:r>
        <w:rPr>
          <w:rFonts w:ascii="Times New Roman" w:hAnsi="Times New Roman" w:cs="Times New Roman"/>
        </w:rPr>
        <w:t>quatre (24)</w:t>
      </w:r>
      <w:r w:rsidR="00A465CD">
        <w:rPr>
          <w:rFonts w:ascii="Times New Roman" w:hAnsi="Times New Roman" w:cs="Times New Roman"/>
        </w:rPr>
        <w:t xml:space="preserve"> ablations </w:t>
      </w:r>
      <w:r w:rsidR="00FD6032">
        <w:rPr>
          <w:rFonts w:ascii="Times New Roman" w:hAnsi="Times New Roman" w:cs="Times New Roman"/>
        </w:rPr>
        <w:t xml:space="preserve">par radiofréquence </w:t>
      </w:r>
      <w:r w:rsidR="00A465CD">
        <w:rPr>
          <w:rFonts w:ascii="Times New Roman" w:hAnsi="Times New Roman" w:cs="Times New Roman"/>
        </w:rPr>
        <w:t>ont été effectuées durant cette période.</w:t>
      </w:r>
    </w:p>
    <w:p w:rsidR="00A465CD" w:rsidRDefault="00A465CD" w:rsidP="00A46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tiers des patients était asymptomatique (3</w:t>
      </w:r>
      <w:r w:rsidR="00FD603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%). Les symptômes isolés ou associés étaient des </w:t>
      </w:r>
      <w:r w:rsidR="00FD6032">
        <w:rPr>
          <w:rFonts w:ascii="Times New Roman" w:hAnsi="Times New Roman" w:cs="Times New Roman"/>
        </w:rPr>
        <w:t xml:space="preserve">palpitations 29%, </w:t>
      </w:r>
      <w:r>
        <w:rPr>
          <w:rFonts w:ascii="Times New Roman" w:hAnsi="Times New Roman" w:cs="Times New Roman"/>
        </w:rPr>
        <w:t xml:space="preserve">vertiges </w:t>
      </w:r>
      <w:r w:rsidR="00FD6032">
        <w:rPr>
          <w:rFonts w:ascii="Times New Roman" w:hAnsi="Times New Roman" w:cs="Times New Roman"/>
        </w:rPr>
        <w:t xml:space="preserve">et lipothymies </w:t>
      </w:r>
      <w:r>
        <w:rPr>
          <w:rFonts w:ascii="Times New Roman" w:hAnsi="Times New Roman" w:cs="Times New Roman"/>
        </w:rPr>
        <w:t xml:space="preserve">24%, syncopes 10%. L’ECG montrait des troubles de la conduction (BAV1 14%, BAV2 Mobitz1 </w:t>
      </w:r>
      <w:r w:rsidR="00C87ECF">
        <w:rPr>
          <w:rFonts w:ascii="Times New Roman" w:hAnsi="Times New Roman" w:cs="Times New Roman"/>
        </w:rPr>
        <w:t>9</w:t>
      </w:r>
      <w:bookmarkStart w:id="0" w:name="_GoBack"/>
      <w:bookmarkEnd w:id="0"/>
      <w:r>
        <w:rPr>
          <w:rFonts w:ascii="Times New Roman" w:hAnsi="Times New Roman" w:cs="Times New Roman"/>
        </w:rPr>
        <w:t xml:space="preserve">%, Bloc trifasciculaires </w:t>
      </w:r>
      <w:r w:rsidR="00C87EC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%,</w:t>
      </w:r>
      <w:r w:rsidRPr="00FA09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BBG 6%), des troubles du rythme (flutter 16%, tachycardies jonctionnelles 10%), des intervalles PR courts avec ondes delta </w:t>
      </w:r>
      <w:r w:rsidR="00314D76">
        <w:rPr>
          <w:rFonts w:ascii="Times New Roman" w:hAnsi="Times New Roman" w:cs="Times New Roman"/>
        </w:rPr>
        <w:t>3</w:t>
      </w:r>
      <w:r w:rsidR="00C87EC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%</w:t>
      </w:r>
      <w:r w:rsidR="00FD6032">
        <w:rPr>
          <w:rFonts w:ascii="Times New Roman" w:hAnsi="Times New Roman" w:cs="Times New Roman"/>
        </w:rPr>
        <w:t>, des bradycardies sinusales 4%</w:t>
      </w:r>
      <w:r>
        <w:rPr>
          <w:rFonts w:ascii="Times New Roman" w:hAnsi="Times New Roman" w:cs="Times New Roman"/>
        </w:rPr>
        <w:t>. Les EEP étaient normales chez 2</w:t>
      </w:r>
      <w:r w:rsidR="00314D7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% des patients. Elles montraient chez les autres patients une dysfonction sinusale </w:t>
      </w:r>
      <w:r w:rsidR="00314D7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%, un allongement de l’intervalle HV à plus de 70 ms chez 1</w:t>
      </w:r>
      <w:r w:rsidR="00314D7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% des patients, une voie accessoire chez 40%. Les ablations réalisées étaient principalement des flutters isthmiques </w:t>
      </w:r>
      <w:r w:rsidR="00AE689A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%, des voies accessoires </w:t>
      </w:r>
      <w:r w:rsidR="00AE689A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%, </w:t>
      </w:r>
      <w:r w:rsidR="00314D76">
        <w:rPr>
          <w:rFonts w:ascii="Times New Roman" w:hAnsi="Times New Roman" w:cs="Times New Roman"/>
        </w:rPr>
        <w:t xml:space="preserve">des réentrées intranodales </w:t>
      </w:r>
      <w:r w:rsidR="00AE689A">
        <w:rPr>
          <w:rFonts w:ascii="Times New Roman" w:hAnsi="Times New Roman" w:cs="Times New Roman"/>
        </w:rPr>
        <w:t>9</w:t>
      </w:r>
      <w:r w:rsidR="00314D76">
        <w:rPr>
          <w:rFonts w:ascii="Times New Roman" w:hAnsi="Times New Roman" w:cs="Times New Roman"/>
        </w:rPr>
        <w:t xml:space="preserve">%, </w:t>
      </w:r>
      <w:r>
        <w:rPr>
          <w:rFonts w:ascii="Times New Roman" w:hAnsi="Times New Roman" w:cs="Times New Roman"/>
        </w:rPr>
        <w:t xml:space="preserve">du nœud auriculoventriculaire </w:t>
      </w:r>
      <w:r w:rsidR="00314D7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%). </w:t>
      </w:r>
      <w:r w:rsidR="00AE689A">
        <w:rPr>
          <w:rFonts w:ascii="Times New Roman" w:hAnsi="Times New Roman" w:cs="Times New Roman"/>
        </w:rPr>
        <w:t>Trois</w:t>
      </w:r>
      <w:r>
        <w:rPr>
          <w:rFonts w:ascii="Times New Roman" w:hAnsi="Times New Roman" w:cs="Times New Roman"/>
        </w:rPr>
        <w:t xml:space="preserve"> flutters gauches ont été trouvés nécessitant une cardioversion électrique. Un échec d’ablation de Kent était noté chez deux patients.</w:t>
      </w:r>
    </w:p>
    <w:p w:rsidR="00A465CD" w:rsidRDefault="00A465CD" w:rsidP="00A465CD">
      <w:pPr>
        <w:jc w:val="both"/>
        <w:rPr>
          <w:rFonts w:ascii="Times New Roman" w:hAnsi="Times New Roman" w:cs="Times New Roman"/>
          <w:b/>
        </w:rPr>
      </w:pPr>
      <w:r w:rsidRPr="00F74ACB">
        <w:rPr>
          <w:rFonts w:ascii="Times New Roman" w:hAnsi="Times New Roman" w:cs="Times New Roman"/>
          <w:b/>
        </w:rPr>
        <w:t>Conclusion</w:t>
      </w:r>
    </w:p>
    <w:p w:rsidR="00A465CD" w:rsidRPr="000120BE" w:rsidRDefault="00A465CD" w:rsidP="00A465CD">
      <w:pPr>
        <w:jc w:val="both"/>
        <w:rPr>
          <w:rFonts w:ascii="Times New Roman" w:hAnsi="Times New Roman" w:cs="Times New Roman"/>
        </w:rPr>
      </w:pPr>
      <w:r w:rsidRPr="000120BE">
        <w:rPr>
          <w:rFonts w:ascii="Times New Roman" w:hAnsi="Times New Roman" w:cs="Times New Roman"/>
        </w:rPr>
        <w:t xml:space="preserve">L’EEP est un examen incontournable en </w:t>
      </w:r>
      <w:r>
        <w:rPr>
          <w:rFonts w:ascii="Times New Roman" w:hAnsi="Times New Roman" w:cs="Times New Roman"/>
        </w:rPr>
        <w:t xml:space="preserve">rythmologie pour un diagnostic affiné de certains troubles de la conduction, du rythme et des voies accessoires. Il peut être couplé dans certains cas à une AR. L’absence de système de cartographie et de cryothérapie constituent des limites techniques à la réalisation de ces EEP dans notre centre. </w:t>
      </w:r>
    </w:p>
    <w:p w:rsidR="00A465CD" w:rsidRDefault="00A465CD" w:rsidP="00A465CD">
      <w:pPr>
        <w:jc w:val="both"/>
        <w:rPr>
          <w:rFonts w:ascii="Times New Roman" w:hAnsi="Times New Roman" w:cs="Times New Roman"/>
          <w:b/>
        </w:rPr>
      </w:pPr>
      <w:r w:rsidRPr="00715030">
        <w:rPr>
          <w:rFonts w:ascii="Times New Roman" w:hAnsi="Times New Roman" w:cs="Times New Roman"/>
          <w:b/>
        </w:rPr>
        <w:t>Mots clés</w:t>
      </w:r>
    </w:p>
    <w:p w:rsidR="00A465CD" w:rsidRPr="00715030" w:rsidRDefault="00A465CD" w:rsidP="00A46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Exploration électrophysiologique, ablation par radiofréquence, trouble de la conduction, flutter, </w:t>
      </w:r>
      <w:r w:rsidR="009E4F4C">
        <w:rPr>
          <w:rFonts w:ascii="Times New Roman" w:hAnsi="Times New Roman" w:cs="Times New Roman"/>
        </w:rPr>
        <w:t>voie accessoire</w:t>
      </w:r>
    </w:p>
    <w:p w:rsidR="00611A49" w:rsidRDefault="00C87ECF"/>
    <w:sectPr w:rsidR="00611A49" w:rsidSect="00A605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CD"/>
    <w:rsid w:val="0006650D"/>
    <w:rsid w:val="00314D76"/>
    <w:rsid w:val="006B2243"/>
    <w:rsid w:val="009E4F4C"/>
    <w:rsid w:val="00A465CD"/>
    <w:rsid w:val="00A60587"/>
    <w:rsid w:val="00AC79B4"/>
    <w:rsid w:val="00AE689A"/>
    <w:rsid w:val="00B17057"/>
    <w:rsid w:val="00BA60A6"/>
    <w:rsid w:val="00C87ECF"/>
    <w:rsid w:val="00C904F5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A58C1"/>
  <w15:chartTrackingRefBased/>
  <w15:docId w15:val="{C14E2A9B-6FFD-114C-AB0E-E3CE112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6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khadidiatou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dia</dc:creator>
  <cp:keywords/>
  <dc:description/>
  <cp:lastModifiedBy>Khadidiatou dia</cp:lastModifiedBy>
  <cp:revision>5</cp:revision>
  <dcterms:created xsi:type="dcterms:W3CDTF">2023-10-31T19:17:00Z</dcterms:created>
  <dcterms:modified xsi:type="dcterms:W3CDTF">2023-10-31T20:59:00Z</dcterms:modified>
</cp:coreProperties>
</file>