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FEA" w14:textId="12B046B9" w:rsidR="0019542D" w:rsidRPr="00833863" w:rsidRDefault="00944D89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fr-S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fr-SN"/>
                              </w:rPr>
                              <w:t>5</w:t>
                            </w:r>
                            <w:r w:rsidR="00DA37B7" w:rsidRPr="00833863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fr-SN"/>
                              </w:rPr>
                              <w:t>ème</w:t>
                            </w:r>
                            <w:r w:rsidR="00DA37B7" w:rsidRPr="00833863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fr-SN"/>
                              </w:rPr>
                              <w:t xml:space="preserve"> EDITION CARDIOTECH SENEGAL</w:t>
                            </w:r>
                          </w:p>
                          <w:p w14:paraId="5A2EA154" w14:textId="4F59442C" w:rsidR="0019542D" w:rsidRPr="001C0A7D" w:rsidRDefault="00DA37B7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du </w:t>
                            </w:r>
                            <w:r w:rsidR="00944D89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11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au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</w:t>
                            </w:r>
                            <w:r w:rsidR="00944D89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="00944D89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  <w:p w14:paraId="49EFEDE1" w14:textId="77777777" w:rsidR="0019542D" w:rsidRDefault="0019542D" w:rsidP="00195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uXN7AEAALUDAAAOAAAAZHJzL2Uyb0RvYy54bWysU01v2zAMvQ/YfxB0X+xkSFYYcYqsXXfp&#13;&#10;tgLN0DOjj9ibJWqSEjv/fpTipMV6K+aDYJPU43vk8/J6MB07KB9atDWfTkrOlBUoW7ur+c/N3Ycr&#13;&#10;zkIEK6FDq2p+VIFfr96/W/auUjNssJPKMwKxoepdzZsYXVUUQTTKQJigU5aSGr2BSJ9+V0gPPaGb&#13;&#10;rpiV5aLo0UvnUagQKHp7SvJVxtdaifhD66Ai62pO3GI+fT636SxWS6h2HlzTipEGvIGFgdZS0wvU&#13;&#10;LURge9++gjKt8BhQx4lAU6DWrVBZA6mZlv+oeWzAqayFhhPcZUzh/8GK74dH9+BZHD7jQAvMIoK7&#13;&#10;R/E7MIs3DdidWnuPfaNAUuMpv4Qzvc3R0VpzdKOG+EW2NONpmmvRu1CN+GkfoQqp07b/hpKuwD5i&#13;&#10;7jZob9LoaBiMKNCWjpfNECITFJyXV4uPc0oJyi3mn2azeW4B1fm28yF+VWhYeqm5p81ndDjch5jY&#13;&#10;QHUuGaklNidecdgOVJIoblEeiWRPjqh5+LMHr0jw3twgGYhUao/miSy39llm4p1gN8MTeDf2jsT6&#13;&#10;oTs7IhPI1pDMgknK5S8CMh0Z7QAdm5f0jGrG4pHsCTXdDW5N47prs5JnnqMS8kYWOPo4me/ld656&#13;&#10;/ttWfwEAAP//AwBQSwMEFAAGAAgAAAAhACSmwT/bAAAACgEAAA8AAABkcnMvZG93bnJldi54bWxM&#13;&#10;T0FOwzAQvCPxB2uRuFE7oKIqjVNVFCQOXGjD3Y2XJCJeR/G2SX/PwgUuI41mdnam2MyhV2ccUxfJ&#13;&#10;QrYwoJDq6DtqLFSHl7sVqMSOvOsjoYULJtiU11eFy32c6B3Pe26UhFDKnYWWeci1TnWLwaVFHJBE&#13;&#10;+4xjcCx0bLQf3SThodf3xjzq4DqSD60b8KnF+mt/ChaY/Ta7VM8hvX7Mb7upNfXSVdbe3sy7tcB2&#13;&#10;DYpx5r8L+Nkg/aGUYsd4Ip9Ub0HW8C+KtjKZ0KOYzMMSdFno/xPKbwAAAP//AwBQSwECLQAUAAYA&#13;&#10;CAAAACEAtoM4kv4AAADhAQAAEwAAAAAAAAAAAAAAAAAAAAAAW0NvbnRlbnRfVHlwZXNdLnhtbFBL&#13;&#10;AQItABQABgAIAAAAIQA4/SH/1gAAAJQBAAALAAAAAAAAAAAAAAAAAC8BAABfcmVscy8ucmVsc1BL&#13;&#10;AQItABQABgAIAAAAIQCw6uXN7AEAALUDAAAOAAAAAAAAAAAAAAAAAC4CAABkcnMvZTJvRG9jLnht&#13;&#10;bFBLAQItABQABgAIAAAAIQAkpsE/2wAAAAoBAAAPAAAAAAAAAAAAAAAAAEYEAABkcnMvZG93bnJl&#13;&#10;di54bWxQSwUGAAAAAAQABADzAAAATgUAAAAA&#13;&#10;" filled="f" stroked="f">
                <v:stroke joinstyle="round"/>
                <o:lock v:ext="edit" shapetype="t"/>
                <v:textbox style="mso-fit-shape-to-text:t">
                  <w:txbxContent>
                    <w:p w14:paraId="5F68FFEA" w14:textId="12B046B9" w:rsidR="0019542D" w:rsidRPr="00833863" w:rsidRDefault="00944D89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fr-S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fr-SN"/>
                        </w:rPr>
                        <w:t>5</w:t>
                      </w:r>
                      <w:r w:rsidR="00DA37B7" w:rsidRPr="00833863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fr-SN"/>
                        </w:rPr>
                        <w:t>ème</w:t>
                      </w:r>
                      <w:r w:rsidR="00DA37B7" w:rsidRPr="00833863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fr-SN"/>
                        </w:rPr>
                        <w:t xml:space="preserve"> EDITION CARDIOTECH SENEGAL</w:t>
                      </w:r>
                    </w:p>
                    <w:p w14:paraId="5A2EA154" w14:textId="4F59442C" w:rsidR="0019542D" w:rsidRPr="001C0A7D" w:rsidRDefault="00DA37B7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du </w:t>
                      </w:r>
                      <w:r w:rsidR="00944D89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11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au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</w:t>
                      </w:r>
                      <w:r w:rsidR="00944D89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</w:t>
                      </w:r>
                      <w:r w:rsidR="00944D89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  <w:p w14:paraId="49EFEDE1" w14:textId="77777777" w:rsidR="0019542D" w:rsidRDefault="0019542D" w:rsidP="00195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393416">
        <w:tc>
          <w:tcPr>
            <w:tcW w:w="1418" w:type="dxa"/>
          </w:tcPr>
          <w:p w14:paraId="394D058D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TITRE (lettres capitales)</w:t>
            </w:r>
          </w:p>
        </w:tc>
        <w:tc>
          <w:tcPr>
            <w:tcW w:w="8482" w:type="dxa"/>
          </w:tcPr>
          <w:p w14:paraId="753B9A2A" w14:textId="1359923D" w:rsidR="00833863" w:rsidRDefault="00833863" w:rsidP="00833863">
            <w:pPr>
              <w:rPr>
                <w:lang w:val="fr-SN"/>
              </w:rPr>
            </w:pPr>
            <w:r w:rsidRPr="00456FA9">
              <w:rPr>
                <w:lang w:val="fr-SN"/>
              </w:rPr>
              <w:t>L’APPORT DE L’IRM DANS LE DIA</w:t>
            </w:r>
            <w:r>
              <w:rPr>
                <w:lang w:val="fr-SN"/>
              </w:rPr>
              <w:t>GNOSTIC DE L’INSUFFISANCE CARDIAQUE : ETUDE TRANSVERSALE DESCRIPTIVE A PROPOS DE 39 CAS COLLIGES A L’HOPITAL PRINCIPAL DE DAKAR.</w:t>
            </w:r>
          </w:p>
          <w:p w14:paraId="5ADABA3A" w14:textId="77777777" w:rsidR="0019542D" w:rsidRPr="00833863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19542D" w:rsidRPr="005A21F1" w14:paraId="35871DF1" w14:textId="77777777" w:rsidTr="00393416">
        <w:trPr>
          <w:trHeight w:val="437"/>
        </w:trPr>
        <w:tc>
          <w:tcPr>
            <w:tcW w:w="1418" w:type="dxa"/>
          </w:tcPr>
          <w:p w14:paraId="3EC02375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11C876E6" w14:textId="2F32BD49" w:rsidR="005A21F1" w:rsidRPr="005A21F1" w:rsidRDefault="005A21F1" w:rsidP="005A21F1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5A21F1">
              <w:rPr>
                <w:rFonts w:ascii="Times New Roman" w:hAnsi="Times New Roman" w:cs="Times New Roman"/>
                <w:sz w:val="24"/>
                <w:szCs w:val="24"/>
              </w:rPr>
              <w:t>KA M.M,</w:t>
            </w:r>
            <w:r w:rsidR="00E02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C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YASSINE R</w:t>
            </w:r>
            <w:r w:rsidRPr="005A21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02F87" w:rsidRPr="005A21F1">
              <w:rPr>
                <w:rFonts w:ascii="Times New Roman" w:hAnsi="Times New Roman" w:cs="Times New Roman"/>
                <w:sz w:val="24"/>
                <w:szCs w:val="24"/>
              </w:rPr>
              <w:t xml:space="preserve"> NIANE CSA</w:t>
            </w:r>
            <w:r w:rsidR="00E02F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A21F1">
              <w:rPr>
                <w:rFonts w:ascii="Times New Roman" w:hAnsi="Times New Roman" w:cs="Times New Roman"/>
                <w:sz w:val="24"/>
                <w:szCs w:val="24"/>
              </w:rPr>
              <w:t xml:space="preserve"> MBOUP W.N,</w:t>
            </w:r>
            <w:r w:rsidRPr="005A2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21F1">
              <w:rPr>
                <w:rFonts w:ascii="Times New Roman" w:hAnsi="Times New Roman" w:cs="Times New Roman"/>
                <w:sz w:val="24"/>
                <w:szCs w:val="24"/>
              </w:rPr>
              <w:t>NDAO S.C.T, DIA K, MBOUP M.C.</w:t>
            </w:r>
          </w:p>
          <w:p w14:paraId="6C1D27A7" w14:textId="77777777" w:rsidR="0019542D" w:rsidRPr="005A21F1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42D" w:rsidRPr="00742756" w14:paraId="108F80EA" w14:textId="77777777" w:rsidTr="00393416">
        <w:tc>
          <w:tcPr>
            <w:tcW w:w="1418" w:type="dxa"/>
          </w:tcPr>
          <w:p w14:paraId="1B946C29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45BD208A" w:rsidR="0019542D" w:rsidRPr="00DA37B7" w:rsidRDefault="00833863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HOPITAL PRINCIPAL DE DAKAR</w:t>
            </w:r>
          </w:p>
        </w:tc>
      </w:tr>
      <w:tr w:rsidR="0019542D" w:rsidRPr="00742756" w14:paraId="317F8725" w14:textId="77777777" w:rsidTr="00393416">
        <w:trPr>
          <w:trHeight w:val="7982"/>
        </w:trPr>
        <w:tc>
          <w:tcPr>
            <w:tcW w:w="1418" w:type="dxa"/>
          </w:tcPr>
          <w:p w14:paraId="6C5146C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77CDEDC2" w14:textId="77777777" w:rsidR="00E02F87" w:rsidRDefault="00833863" w:rsidP="00833863">
            <w:pPr>
              <w:rPr>
                <w:lang w:val="fr-SN"/>
              </w:rPr>
            </w:pPr>
            <w:r>
              <w:rPr>
                <w:lang w:val="fr-SN"/>
              </w:rPr>
              <w:t>INTRODUCTION</w:t>
            </w:r>
            <w:r w:rsidR="00E02F87">
              <w:rPr>
                <w:lang w:val="fr-SN"/>
              </w:rPr>
              <w:t> :</w:t>
            </w:r>
          </w:p>
          <w:p w14:paraId="211D227B" w14:textId="6033E19A" w:rsidR="00E02F87" w:rsidRDefault="00E02F87" w:rsidP="00833863">
            <w:pPr>
              <w:rPr>
                <w:lang w:val="fr-SN"/>
              </w:rPr>
            </w:pPr>
            <w:r>
              <w:rPr>
                <w:lang w:val="fr-SN"/>
              </w:rPr>
              <w:t xml:space="preserve"> </w:t>
            </w:r>
            <w:r w:rsidR="00833863">
              <w:rPr>
                <w:lang w:val="fr-SN"/>
              </w:rPr>
              <w:t xml:space="preserve">L’insuffisance cardiaque qui se définit comme une incapacité du cœur à faire face en toute circonstance aux besoins périphériques de l’organisme en oxygène et en nutriments est un syndrome qui connaît de nombreuses causes et revêt de nombreuses présentations </w:t>
            </w:r>
            <w:r>
              <w:rPr>
                <w:lang w:val="fr-SN"/>
              </w:rPr>
              <w:t>anatomocliniques</w:t>
            </w:r>
            <w:r w:rsidR="00833863">
              <w:rPr>
                <w:lang w:val="fr-SN"/>
              </w:rPr>
              <w:t>. L’imagerie par résonnance magnétique s’est imposée ces dernières années comme une technique d’imagerie fiable en pathologie cardiovasculaire grâce à ses performances dans l’évaluation des indices des fonctionnement ventriculaires gauches aussi bien systolique que diastolique et la caractérisation tissulaire.</w:t>
            </w:r>
            <w:r>
              <w:rPr>
                <w:lang w:val="fr-SN"/>
              </w:rPr>
              <w:t xml:space="preserve"> </w:t>
            </w:r>
            <w:r w:rsidR="00833863">
              <w:rPr>
                <w:lang w:val="fr-SN"/>
              </w:rPr>
              <w:t xml:space="preserve">L’objectif de notre étude était de déterminer le profil étiologique des IC et évaluer la pertinence de l’utilisation de l’IRM cardiaque dans notre contexte sénégalais.             </w:t>
            </w:r>
          </w:p>
          <w:p w14:paraId="77678009" w14:textId="77777777" w:rsidR="00E02F87" w:rsidRDefault="00833863" w:rsidP="00833863">
            <w:pPr>
              <w:rPr>
                <w:lang w:val="fr-SN"/>
              </w:rPr>
            </w:pPr>
            <w:r>
              <w:rPr>
                <w:lang w:val="fr-SN"/>
              </w:rPr>
              <w:t>METHODOLOGIE :</w:t>
            </w:r>
          </w:p>
          <w:p w14:paraId="3655367C" w14:textId="77777777" w:rsidR="00E02F87" w:rsidRDefault="00833863" w:rsidP="00833863">
            <w:pPr>
              <w:rPr>
                <w:lang w:val="fr-SN"/>
              </w:rPr>
            </w:pPr>
            <w:r>
              <w:rPr>
                <w:lang w:val="fr-SN"/>
              </w:rPr>
              <w:t>Nous avons menés une étude transversale descriptive des patients insuffisants cardiaques retenus sur la base de leur compte rendu IRM cardiaque.</w:t>
            </w:r>
          </w:p>
          <w:p w14:paraId="7CD58512" w14:textId="77777777" w:rsidR="00E02F87" w:rsidRDefault="00833863" w:rsidP="00833863">
            <w:pPr>
              <w:rPr>
                <w:lang w:val="fr-SN"/>
              </w:rPr>
            </w:pPr>
            <w:r>
              <w:rPr>
                <w:lang w:val="fr-SN"/>
              </w:rPr>
              <w:t xml:space="preserve"> Résultats :</w:t>
            </w:r>
          </w:p>
          <w:p w14:paraId="518EA65F" w14:textId="6768546A" w:rsidR="00833863" w:rsidRPr="00944D89" w:rsidRDefault="00833863" w:rsidP="00944D89">
            <w:pPr>
              <w:spacing w:after="0" w:line="240" w:lineRule="auto"/>
            </w:pPr>
            <w:r>
              <w:rPr>
                <w:lang w:val="fr-SN"/>
              </w:rPr>
              <w:t>Nous avons colligés 39 patient durant notre période d’étude allant du 01 septembre 2021 au 31 mars 2023soit une fréquence de réalisation de l’IRM DE 16,91%. L’âge moyen de nos patients était de 55,6</w:t>
            </w:r>
            <w:r>
              <w:rPr>
                <w:lang w:val="fr-SN"/>
              </w:rPr>
              <w:sym w:font="Symbol" w:char="F0B1"/>
            </w:r>
            <w:r>
              <w:rPr>
                <w:lang w:val="fr-SN"/>
              </w:rPr>
              <w:t xml:space="preserve">14,7 ans. Le sexe masculin était plus représenté avec 64,7% et un </w:t>
            </w:r>
            <w:proofErr w:type="spellStart"/>
            <w:r>
              <w:rPr>
                <w:lang w:val="fr-SN"/>
              </w:rPr>
              <w:t>sex</w:t>
            </w:r>
            <w:proofErr w:type="spellEnd"/>
            <w:r>
              <w:rPr>
                <w:lang w:val="fr-SN"/>
              </w:rPr>
              <w:t xml:space="preserve"> ratio de1,78.la majorité des patients provenait de Dakar 69,4% avec 45,9% qui bénéficiaient d’une assurance maladies (IPM, IPRES…), 37, 8% par leur famille. Les facteurs de risque cardiovasculaires les plus retrouvés étaient l’HTA et la sédentarité avec chacun 56% et l’âge avancé dans 83,7%. L’étude de la viabilité myocardique et de la caractérisation tissulaire donnait parfois recours à la réalisation de l’IRM. Les indications étaient réalisées principalement par l’évaluation de la fonction systolique du VG (30,8%), de la viabilité (20,5%)et de la douleur thoracique avec une troponine élevée sans lésion coupable agiographique(17,9%). La FEVG moyenne était de 31,4%</w:t>
            </w:r>
            <w:r>
              <w:rPr>
                <w:lang w:val="fr-SN"/>
              </w:rPr>
              <w:sym w:font="Symbol" w:char="F0B1"/>
            </w:r>
            <w:r>
              <w:rPr>
                <w:lang w:val="fr-SN"/>
              </w:rPr>
              <w:t xml:space="preserve">11,9%. Le T </w:t>
            </w:r>
            <w:proofErr w:type="spellStart"/>
            <w:r>
              <w:rPr>
                <w:lang w:val="fr-SN"/>
              </w:rPr>
              <w:t>maping</w:t>
            </w:r>
            <w:proofErr w:type="spellEnd"/>
            <w:r>
              <w:rPr>
                <w:lang w:val="fr-SN"/>
              </w:rPr>
              <w:t xml:space="preserve"> était effectué chez 10 patients. Sur le plan diagnostic on retrouve la cardiopathie dilatée (23,1%), la myocardite (17,9%), et l’absence de viabilité(15,4%). Il s’en suit à proportion égale l’amylose cardiaque, la cardiopathie ischémique et la cardiopathie mixte. Enfin l’analyse IRM nous a permis d’avoir un diagnostic définitif dans 59% des cas et dans 25,6% une valeur diagnostique additive mais pas définitive. Le diagnostic de départ a été revu chez 4 patients, 1 n’avait pas de valeur incrémentielle à l’IRM et un autre avait un diagnostic équivoque soit 2,56%. Cela nous a permis d’adopter un changement total de la prise en charge initiale chez 11 patients et un changement partiel chez 23 patients. Aucun changement dans la prise en charge initiale chez 7 patients. Une meilleure qualité d’image aux autres examens morphologiques était retrouvée chez 38 patients (97,46%).                                    CONCLUSION : l’IRM cardiaque constitue de nos jours l’étalon or dans le diagnostic de </w:t>
            </w:r>
            <w:r>
              <w:rPr>
                <w:lang w:val="fr-SN"/>
              </w:rPr>
              <w:lastRenderedPageBreak/>
              <w:t xml:space="preserve">l’insuffisance cardiaque. Son application reste cependant réduite du fait de sa faible disponibilité et de son </w:t>
            </w:r>
            <w:proofErr w:type="spellStart"/>
            <w:r>
              <w:rPr>
                <w:lang w:val="fr-SN"/>
              </w:rPr>
              <w:t>co</w:t>
            </w:r>
            <w:proofErr w:type="spellEnd"/>
            <w:r w:rsidR="00944D89" w:rsidRPr="00944D89">
              <w:rPr>
                <w:rFonts w:cstheme="minorHAnsi"/>
                <w:color w:val="202124"/>
                <w:shd w:val="clear" w:color="auto" w:fill="FFFFFF"/>
              </w:rPr>
              <w:t>û</w:t>
            </w:r>
            <w:r>
              <w:rPr>
                <w:lang w:val="fr-SN"/>
              </w:rPr>
              <w:t>t élevé.</w:t>
            </w:r>
          </w:p>
          <w:p w14:paraId="19E64205" w14:textId="1B1E7C91" w:rsidR="0019542D" w:rsidRPr="00833863" w:rsidRDefault="00833863" w:rsidP="00833863">
            <w:pPr>
              <w:rPr>
                <w:lang w:val="fr-SN"/>
              </w:rPr>
            </w:pPr>
            <w:r>
              <w:rPr>
                <w:lang w:val="fr-SN"/>
              </w:rPr>
              <w:t>Mots clés : Insuffisance cardiaque, IRM, diagnostic, HPD</w:t>
            </w:r>
          </w:p>
        </w:tc>
      </w:tr>
    </w:tbl>
    <w:p w14:paraId="04705B4E" w14:textId="0E67C8D7" w:rsidR="0019542D" w:rsidRPr="0069312F" w:rsidRDefault="0019542D" w:rsidP="0019542D">
      <w:pPr>
        <w:pStyle w:val="Sansinterligne"/>
        <w:rPr>
          <w:rFonts w:ascii="Times New Roman" w:hAnsi="Times New Roman" w:cs="Times New Roman"/>
          <w:b/>
        </w:rPr>
      </w:pPr>
      <w:r w:rsidRPr="0069312F">
        <w:rPr>
          <w:rFonts w:ascii="Times New Roman" w:hAnsi="Times New Roman" w:cs="Times New Roman"/>
          <w:b/>
        </w:rPr>
        <w:lastRenderedPageBreak/>
        <w:t>DATE LIMITE DE RECEPTION DES RESUMES </w:t>
      </w:r>
      <w:r w:rsidR="006F04B8"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 xml:space="preserve"> </w:t>
      </w:r>
      <w:r w:rsidR="006F04B8">
        <w:rPr>
          <w:rFonts w:ascii="Times New Roman" w:hAnsi="Times New Roman" w:cs="Times New Roman"/>
          <w:b/>
        </w:rPr>
        <w:t>janvier</w:t>
      </w:r>
      <w:r>
        <w:rPr>
          <w:rFonts w:ascii="Times New Roman" w:hAnsi="Times New Roman" w:cs="Times New Roman"/>
          <w:b/>
        </w:rPr>
        <w:t xml:space="preserve"> 2</w:t>
      </w:r>
      <w:r w:rsidR="006F04B8">
        <w:rPr>
          <w:rFonts w:ascii="Times New Roman" w:hAnsi="Times New Roman" w:cs="Times New Roman"/>
          <w:b/>
        </w:rPr>
        <w:t>023</w:t>
      </w:r>
      <w:r>
        <w:rPr>
          <w:rFonts w:ascii="Times New Roman" w:hAnsi="Times New Roman" w:cs="Times New Roman"/>
          <w:b/>
        </w:rPr>
        <w:t xml:space="preserve"> à </w:t>
      </w:r>
      <w:r w:rsidR="00DA37B7">
        <w:rPr>
          <w:rFonts w:ascii="Times New Roman" w:hAnsi="Times New Roman" w:cs="Times New Roman"/>
          <w:b/>
        </w:rPr>
        <w:t>23</w:t>
      </w:r>
      <w:r w:rsidR="006F04B8">
        <w:rPr>
          <w:rFonts w:ascii="Times New Roman" w:hAnsi="Times New Roman" w:cs="Times New Roman"/>
          <w:b/>
        </w:rPr>
        <w:t xml:space="preserve"> heures 59 minutes.</w:t>
      </w:r>
    </w:p>
    <w:p w14:paraId="656B700A" w14:textId="77777777" w:rsidR="0019542D" w:rsidRDefault="0019542D" w:rsidP="0019542D">
      <w:pPr>
        <w:pStyle w:val="Sansinterligne"/>
        <w:rPr>
          <w:rFonts w:ascii="Times New Roman" w:hAnsi="Times New Roman" w:cs="Times New Roman"/>
        </w:rPr>
      </w:pPr>
    </w:p>
    <w:p w14:paraId="65B60C04" w14:textId="4C492821" w:rsidR="0019542D" w:rsidRPr="00742756" w:rsidRDefault="0019542D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Envoyé par Dr</w:t>
      </w:r>
      <w:r w:rsidR="00833863">
        <w:rPr>
          <w:rFonts w:ascii="Times New Roman" w:hAnsi="Times New Roman" w:cs="Times New Roman"/>
        </w:rPr>
        <w:t xml:space="preserve"> Rabab YASSINE GUEYE</w:t>
      </w:r>
      <w:r w:rsidRPr="00742756">
        <w:rPr>
          <w:rFonts w:ascii="Times New Roman" w:hAnsi="Times New Roman" w:cs="Times New Roman"/>
        </w:rPr>
        <w:t xml:space="preserve">. </w:t>
      </w:r>
    </w:p>
    <w:p w14:paraId="13F7F43C" w14:textId="7B345239" w:rsidR="0019542D" w:rsidRPr="00195491" w:rsidRDefault="0019542D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 w:rsidRPr="00742756">
        <w:rPr>
          <w:rFonts w:ascii="Times New Roman" w:hAnsi="Times New Roman" w:cs="Times New Roman"/>
        </w:rPr>
        <w:t>Adresse</w:t>
      </w:r>
      <w:r w:rsidR="00833863">
        <w:rPr>
          <w:rFonts w:ascii="Times New Roman" w:hAnsi="Times New Roman" w:cs="Times New Roman"/>
        </w:rPr>
        <w:t xml:space="preserve"> BEL AIR CITE ISRA 1 VILLA N 117</w:t>
      </w:r>
      <w:r w:rsidR="00944D89">
        <w:rPr>
          <w:rFonts w:ascii="Times New Roman" w:hAnsi="Times New Roman" w:cs="Times New Roman"/>
        </w:rPr>
        <w:t>, DAKAR/SENEGAL</w:t>
      </w:r>
    </w:p>
    <w:tbl>
      <w:tblPr>
        <w:tblpPr w:leftFromText="141" w:rightFromText="141" w:vertAnchor="text" w:tblpY="284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280"/>
      </w:tblGrid>
      <w:tr w:rsidR="0019542D" w:rsidRPr="0073131D" w14:paraId="7B5B1D94" w14:textId="77777777" w:rsidTr="00393416">
        <w:trPr>
          <w:trHeight w:val="1098"/>
        </w:trPr>
        <w:tc>
          <w:tcPr>
            <w:tcW w:w="5211" w:type="dxa"/>
          </w:tcPr>
          <w:p w14:paraId="2A616229" w14:textId="048F3431" w:rsidR="0019542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Présentation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dactylographi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texte à l’intérieur du cadre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Police : Times New Roman, T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aille 12, interligne simple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4FF99DB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3E6DDB">
              <w:rPr>
                <w:rFonts w:ascii="Times New Roman" w:hAnsi="Times New Roman" w:cs="Times New Roman"/>
                <w:b/>
                <w:sz w:val="20"/>
                <w:szCs w:val="20"/>
              </w:rPr>
              <w:t>Résumé 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500 mots maximum avec 3 à 4 mots-clés</w:t>
            </w:r>
          </w:p>
          <w:p w14:paraId="0CBE5408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Auteurs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dans l’ordre, le nom et le prénom du 1</w:t>
            </w:r>
            <w:r w:rsidRPr="0073131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auteur, suivi de l’initiale du prénom et du nom des co-auteurs</w:t>
            </w:r>
          </w:p>
          <w:p w14:paraId="7CAA78EA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Adresse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Hôpital, Service, Ville, Pays.</w:t>
            </w:r>
          </w:p>
        </w:tc>
        <w:tc>
          <w:tcPr>
            <w:tcW w:w="5280" w:type="dxa"/>
          </w:tcPr>
          <w:p w14:paraId="32EDAA2F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TITRE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en lettre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capitales</w:t>
            </w:r>
          </w:p>
          <w:p w14:paraId="62A6AC9B" w14:textId="3CE1FE96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Renvoyer l’original du résumé </w:t>
            </w:r>
            <w:r w:rsidR="006F04B8">
              <w:rPr>
                <w:rFonts w:ascii="Times New Roman" w:hAnsi="Times New Roman" w:cs="Times New Roman"/>
                <w:sz w:val="20"/>
                <w:szCs w:val="20"/>
              </w:rPr>
              <w:t>au plus tard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janvier</w:t>
            </w:r>
            <w:r w:rsidRPr="001954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à l’adresse 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suivante : </w:t>
            </w:r>
            <w:hyperlink r:id="rId4" w:history="1">
              <w:r w:rsidR="00DA37B7" w:rsidRPr="00DA37B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sosecar.sn@gmail.com</w:t>
              </w:r>
            </w:hyperlink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65CC4B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Les résumés transmis par mail sur ce modèle seront acceptés.</w:t>
            </w:r>
          </w:p>
        </w:tc>
      </w:tr>
    </w:tbl>
    <w:p w14:paraId="718AA9C7" w14:textId="77777777" w:rsidR="0019542D" w:rsidRPr="001C0A7D" w:rsidRDefault="0019542D" w:rsidP="0019542D">
      <w:pPr>
        <w:ind w:left="-720"/>
        <w:jc w:val="center"/>
        <w:rPr>
          <w:rFonts w:ascii="Times New Roman" w:hAnsi="Times New Roman" w:cs="Times New Roman"/>
          <w:b/>
        </w:rPr>
      </w:pPr>
      <w:r w:rsidRPr="00195491">
        <w:rPr>
          <w:rFonts w:ascii="Times New Roman" w:hAnsi="Times New Roman" w:cs="Times New Roman"/>
          <w:b/>
        </w:rPr>
        <w:t>RECOMMANDATIONS AUX AUTEURS (utiliser exclusivement ce formulaire)</w:t>
      </w:r>
    </w:p>
    <w:p w14:paraId="0F5E2688" w14:textId="77777777" w:rsidR="00DA37B7" w:rsidRDefault="00DA37B7" w:rsidP="00DA37B7">
      <w:pPr>
        <w:pStyle w:val="Sansinterligne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F7560C7" w14:textId="763FF9C6" w:rsidR="0019542D" w:rsidRPr="00DA37B7" w:rsidRDefault="0019542D" w:rsidP="00DA37B7">
      <w:pPr>
        <w:pStyle w:val="Sansinterlign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Adresses mail</w:t>
      </w:r>
      <w:r w:rsidRPr="0073131D">
        <w:rPr>
          <w:rFonts w:ascii="Times New Roman" w:hAnsi="Times New Roman" w:cs="Times New Roman"/>
          <w:b/>
          <w:sz w:val="20"/>
          <w:szCs w:val="20"/>
        </w:rPr>
        <w:t> :</w:t>
      </w:r>
      <w:r w:rsidRPr="0073131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hyperlink r:id="rId5" w:history="1">
        <w:r w:rsidR="00DA37B7" w:rsidRPr="00DA37B7">
          <w:rPr>
            <w:rStyle w:val="Lienhypertexte"/>
            <w:b/>
            <w:bCs/>
          </w:rPr>
          <w:t>sosecar.sn@gmail.com</w:t>
        </w:r>
      </w:hyperlink>
      <w:r w:rsidR="00DA37B7" w:rsidRPr="00DA37B7">
        <w:rPr>
          <w:b/>
          <w:bCs/>
        </w:rPr>
        <w:t xml:space="preserve"> </w:t>
      </w:r>
    </w:p>
    <w:p w14:paraId="050EB499" w14:textId="77777777" w:rsidR="0043571C" w:rsidRDefault="0043571C"/>
    <w:sectPr w:rsidR="0043571C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2D"/>
    <w:rsid w:val="0019542D"/>
    <w:rsid w:val="003C0435"/>
    <w:rsid w:val="0043571C"/>
    <w:rsid w:val="005A21F1"/>
    <w:rsid w:val="006F04B8"/>
    <w:rsid w:val="00833863"/>
    <w:rsid w:val="00944D89"/>
    <w:rsid w:val="00A01D65"/>
    <w:rsid w:val="00A553F2"/>
    <w:rsid w:val="00B63CFC"/>
    <w:rsid w:val="00D7410D"/>
    <w:rsid w:val="00DA37B7"/>
    <w:rsid w:val="00E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secar.sn@gmail.com" TargetMode="External"/><Relationship Id="rId4" Type="http://schemas.openxmlformats.org/officeDocument/2006/relationships/hyperlink" Target="mailto:sosecar.s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Rabab Yassine</cp:lastModifiedBy>
  <cp:revision>7</cp:revision>
  <dcterms:created xsi:type="dcterms:W3CDTF">2023-10-17T12:46:00Z</dcterms:created>
  <dcterms:modified xsi:type="dcterms:W3CDTF">2023-10-28T10:36:00Z</dcterms:modified>
</cp:coreProperties>
</file>