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81AF9" w14:textId="77777777" w:rsidR="0019542D" w:rsidRDefault="0019542D" w:rsidP="0019542D">
      <w:pPr>
        <w:jc w:val="center"/>
        <w:rPr>
          <w:rFonts w:ascii="Book Antiqua" w:hAnsi="Book Antiqua"/>
          <w:b/>
          <w:bCs/>
          <w:color w:val="008000"/>
          <w:sz w:val="28"/>
          <w:szCs w:val="28"/>
        </w:rPr>
      </w:pPr>
      <w:r>
        <w:rPr>
          <w:rFonts w:ascii="Arial Black" w:hAnsi="Arial Black" w:cs="Times New Roman"/>
          <w:b/>
          <w:bCs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inline distT="0" distB="0" distL="0" distR="0" wp14:anchorId="20330044" wp14:editId="5F9DEA65">
                <wp:extent cx="5086350" cy="657225"/>
                <wp:effectExtent l="0" t="0" r="0" b="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86350" cy="6572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3E0D73" w14:textId="77777777" w:rsidR="004212F3" w:rsidRDefault="004212F3" w:rsidP="004212F3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>6</w:t>
                            </w:r>
                            <w:r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  <w:lang w:val="en-US"/>
                              </w:rPr>
                              <w:t>ème</w:t>
                            </w:r>
                            <w:r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CONGRES INTERNATIONAL </w:t>
                            </w:r>
                          </w:p>
                          <w:p w14:paraId="041B9AF0" w14:textId="42E59402" w:rsidR="004212F3" w:rsidRPr="00DA37B7" w:rsidRDefault="004212F3" w:rsidP="004212F3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>DE LA SOCIETE SENEGALAISE DE CARDIOLOGIE (SOSECAR)</w:t>
                            </w:r>
                          </w:p>
                          <w:p w14:paraId="5F68FFEA" w14:textId="039848E0" w:rsidR="0019542D" w:rsidRPr="00DA37B7" w:rsidRDefault="004212F3" w:rsidP="0019542D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COUPLE A LA </w:t>
                            </w:r>
                            <w:r w:rsidR="006F04B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>4</w:t>
                            </w:r>
                            <w:r w:rsidR="00DA37B7"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  <w:lang w:val="en-US"/>
                              </w:rPr>
                              <w:t>ème</w:t>
                            </w:r>
                            <w:r w:rsidR="00DA37B7"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 EDITION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DE </w:t>
                            </w:r>
                            <w:r w:rsidR="00DA37B7"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>CARDIOTECH SENEGAL</w:t>
                            </w:r>
                          </w:p>
                          <w:p w14:paraId="5A2EA154" w14:textId="201A23EC" w:rsidR="0019542D" w:rsidRPr="001C0A7D" w:rsidRDefault="00DA37B7" w:rsidP="0019542D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Hôtel Radisson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Blu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de Dakar</w:t>
                            </w:r>
                            <w:r w:rsidR="0019542D" w:rsidRPr="001C0A7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, </w:t>
                            </w:r>
                            <w:r w:rsidR="00E974E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11, 12 et 13 décembre</w:t>
                            </w:r>
                            <w:r w:rsidR="0019542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20</w:t>
                            </w:r>
                            <w:r w:rsidR="006F04B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23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033004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00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" filled="f" stroked="f">
                <v:stroke joinstyle="round"/>
                <o:lock v:ext="edit" shapetype="t"/>
                <v:textbox style="mso-fit-shape-to-text:t">
                  <w:txbxContent>
                    <w:p w14:paraId="163E0D73" w14:textId="77777777" w:rsidR="004212F3" w:rsidRDefault="004212F3" w:rsidP="004212F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6</w:t>
                      </w:r>
                      <w:r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  <w:lang w:val="en-US"/>
                        </w:rPr>
                        <w:t>ème</w:t>
                      </w:r>
                      <w:r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CONGRES INTERNATIONAL </w:t>
                      </w:r>
                    </w:p>
                    <w:p w14:paraId="041B9AF0" w14:textId="42E59402" w:rsidR="004212F3" w:rsidRPr="00DA37B7" w:rsidRDefault="004212F3" w:rsidP="004212F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DE LA SOCIETE SENEGALAISE DE CARDIOLOGIE (SOSECAR)</w:t>
                      </w:r>
                    </w:p>
                    <w:p w14:paraId="5F68FFEA" w14:textId="039848E0" w:rsidR="0019542D" w:rsidRPr="00DA37B7" w:rsidRDefault="004212F3" w:rsidP="0019542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COUPLE A LA </w:t>
                      </w:r>
                      <w:r w:rsidR="006F04B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4</w:t>
                      </w:r>
                      <w:r w:rsidR="00DA37B7"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  <w:lang w:val="en-US"/>
                        </w:rPr>
                        <w:t>ème</w:t>
                      </w:r>
                      <w:r w:rsidR="00DA37B7"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 EDITION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DE </w:t>
                      </w:r>
                      <w:r w:rsidR="00DA37B7"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CARDIOTECH SENEGAL</w:t>
                      </w:r>
                    </w:p>
                    <w:p w14:paraId="5A2EA154" w14:textId="201A23EC" w:rsidR="0019542D" w:rsidRPr="001C0A7D" w:rsidRDefault="00DA37B7" w:rsidP="0019542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Hôtel Radisson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Blu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de Dakar</w:t>
                      </w:r>
                      <w:r w:rsidR="0019542D" w:rsidRPr="001C0A7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, </w:t>
                      </w:r>
                      <w:r w:rsidR="00E974E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11, 12 et 13 décembre</w:t>
                      </w:r>
                      <w:r w:rsidR="0019542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20</w:t>
                      </w:r>
                      <w:r w:rsidR="006F04B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CF99D2" w14:textId="77777777" w:rsidR="0019542D" w:rsidRPr="00B458E8" w:rsidRDefault="0019542D" w:rsidP="0019542D">
      <w:pPr>
        <w:ind w:left="912" w:firstLine="708"/>
        <w:rPr>
          <w:rFonts w:ascii="Times New Roman" w:hAnsi="Times New Roman" w:cs="Times New Roman"/>
          <w:b/>
          <w:sz w:val="32"/>
          <w:szCs w:val="32"/>
        </w:rPr>
      </w:pPr>
      <w:r w:rsidRPr="00B458E8">
        <w:rPr>
          <w:rFonts w:ascii="Times New Roman" w:hAnsi="Times New Roman" w:cs="Times New Roman"/>
          <w:b/>
          <w:sz w:val="32"/>
          <w:szCs w:val="32"/>
        </w:rPr>
        <w:t xml:space="preserve">                           FICHE DE RESUME</w:t>
      </w:r>
    </w:p>
    <w:tbl>
      <w:tblPr>
        <w:tblW w:w="9900" w:type="dxa"/>
        <w:tblInd w:w="108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1418"/>
        <w:gridCol w:w="8482"/>
      </w:tblGrid>
      <w:tr w:rsidR="0019542D" w:rsidRPr="00742756" w14:paraId="14273244" w14:textId="77777777" w:rsidTr="00393416">
        <w:tc>
          <w:tcPr>
            <w:tcW w:w="1418" w:type="dxa"/>
          </w:tcPr>
          <w:p w14:paraId="394D058D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TITRE (lettres capitales)</w:t>
            </w:r>
          </w:p>
        </w:tc>
        <w:tc>
          <w:tcPr>
            <w:tcW w:w="8482" w:type="dxa"/>
          </w:tcPr>
          <w:p w14:paraId="136D975B" w14:textId="6AD11CAC" w:rsidR="004225DC" w:rsidRPr="004225DC" w:rsidRDefault="00D83501" w:rsidP="004225DC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VALVULOPATHIE </w:t>
            </w:r>
            <w:r w:rsidR="004225DC" w:rsidRPr="004225DC">
              <w:rPr>
                <w:rFonts w:ascii="Times New Roman" w:hAnsi="Times New Roman" w:cs="Times New Roman"/>
                <w:sz w:val="24"/>
                <w:szCs w:val="24"/>
              </w:rPr>
              <w:t>RHUMATISMALE : ÉTUDE TRANSVERSALE PORTANT</w:t>
            </w:r>
          </w:p>
          <w:p w14:paraId="6E5437D3" w14:textId="77777777" w:rsidR="004225DC" w:rsidRPr="004225DC" w:rsidRDefault="004225DC" w:rsidP="004225DC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SUR LE DEPISTAGE ECHOGRAPHIQUE DE 3000 ENFANTS EN ÂGE</w:t>
            </w:r>
          </w:p>
          <w:p w14:paraId="5ADABA3A" w14:textId="69F25D78" w:rsidR="0019542D" w:rsidRPr="00DA37B7" w:rsidRDefault="004225DC" w:rsidP="004225DC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SCOLAIRE DANS LA REGION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DE SAINT -LOUIS DU SÉNÉGAL</w:t>
            </w:r>
          </w:p>
        </w:tc>
      </w:tr>
      <w:tr w:rsidR="0019542D" w:rsidRPr="00742756" w14:paraId="35871DF1" w14:textId="77777777" w:rsidTr="00393416">
        <w:trPr>
          <w:trHeight w:val="437"/>
        </w:trPr>
        <w:tc>
          <w:tcPr>
            <w:tcW w:w="1418" w:type="dxa"/>
          </w:tcPr>
          <w:p w14:paraId="3EC02375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AUTEURS</w:t>
            </w:r>
          </w:p>
        </w:tc>
        <w:tc>
          <w:tcPr>
            <w:tcW w:w="8482" w:type="dxa"/>
          </w:tcPr>
          <w:p w14:paraId="6C1D27A7" w14:textId="7D477783" w:rsidR="0019542D" w:rsidRPr="00DA37B7" w:rsidRDefault="005547CD" w:rsidP="00393416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BEYE SM, DRAME H, SOW AB, DIOP NR, SY JBM,</w:t>
            </w:r>
            <w:r w:rsidR="005D30E2" w:rsidRPr="00B23B25">
              <w:rPr>
                <w:rFonts w:ascii="Times New Roman" w:hAnsi="Times New Roman" w:cs="Times New Roman"/>
                <w:sz w:val="24"/>
                <w:szCs w:val="24"/>
              </w:rPr>
              <w:t xml:space="preserve"> ERHART</w:t>
            </w:r>
            <w:r w:rsidR="005D30E2">
              <w:rPr>
                <w:rFonts w:ascii="Times New Roman" w:hAnsi="Times New Roman" w:cs="Times New Roman"/>
                <w:sz w:val="24"/>
                <w:szCs w:val="24"/>
              </w:rPr>
              <w:t xml:space="preserve"> A, THOMAS FB,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KANE Ad</w:t>
            </w:r>
            <w:r w:rsidR="005D30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542D" w:rsidRPr="00742756" w14:paraId="108F80EA" w14:textId="77777777" w:rsidTr="00393416">
        <w:tc>
          <w:tcPr>
            <w:tcW w:w="1418" w:type="dxa"/>
          </w:tcPr>
          <w:p w14:paraId="1B946C29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ADRESSE</w:t>
            </w:r>
          </w:p>
        </w:tc>
        <w:tc>
          <w:tcPr>
            <w:tcW w:w="8482" w:type="dxa"/>
          </w:tcPr>
          <w:p w14:paraId="280630EB" w14:textId="6FDAAC32" w:rsidR="0019542D" w:rsidRPr="00DA37B7" w:rsidRDefault="004225DC" w:rsidP="00393416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Centre Hospitalier Régional de St-Louis ; service de cardiologie ; Sénégal</w:t>
            </w:r>
          </w:p>
        </w:tc>
      </w:tr>
      <w:tr w:rsidR="0019542D" w:rsidRPr="00742756" w14:paraId="317F8725" w14:textId="77777777" w:rsidTr="00393416">
        <w:trPr>
          <w:trHeight w:val="7982"/>
        </w:trPr>
        <w:tc>
          <w:tcPr>
            <w:tcW w:w="1418" w:type="dxa"/>
          </w:tcPr>
          <w:p w14:paraId="6C5146CE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bookmarkStart w:id="0" w:name="_GoBack" w:colFirst="1" w:colLast="1"/>
            <w:r w:rsidRPr="00B458E8">
              <w:rPr>
                <w:rFonts w:ascii="Times New Roman" w:hAnsi="Times New Roman" w:cs="Times New Roman"/>
                <w:sz w:val="24"/>
              </w:rPr>
              <w:t xml:space="preserve">RESUME   </w:t>
            </w:r>
          </w:p>
          <w:p w14:paraId="051636B7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03DB0EB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9B9082E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6A7B9A4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22D9D61B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9F79484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A09431A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60600A4B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5F77D4E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32EC2B0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03EF9296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8D7444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562618F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7A456CA8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546674B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7997C0AE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DC7C241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037418F3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82" w:type="dxa"/>
          </w:tcPr>
          <w:p w14:paraId="005A47E4" w14:textId="2FB9143D" w:rsidR="004225DC" w:rsidRPr="004225DC" w:rsidRDefault="004225DC" w:rsidP="004225DC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5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: Les 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>valvulopathies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rhumatismales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(CR)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représentent l’ensemble des</w:t>
            </w:r>
          </w:p>
          <w:p w14:paraId="22849693" w14:textId="77777777" w:rsidR="004225DC" w:rsidRPr="004225DC" w:rsidRDefault="004225DC" w:rsidP="004225DC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manifestations cliniques et paracliniques dues à des lésions des valves cardiaques</w:t>
            </w:r>
          </w:p>
          <w:p w14:paraId="53914757" w14:textId="77777777" w:rsidR="004225DC" w:rsidRPr="004225DC" w:rsidRDefault="004225DC" w:rsidP="004225DC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causées par un ou plusieurs épisodes de RAA, lequel est une réaction inflammatoire</w:t>
            </w:r>
          </w:p>
          <w:p w14:paraId="076AB6D7" w14:textId="77777777" w:rsidR="004225DC" w:rsidRPr="004225DC" w:rsidRDefault="004225DC" w:rsidP="004225DC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auto-immune à une infection par le streptocoque Bêta hémolytique du groupe A.</w:t>
            </w:r>
          </w:p>
          <w:p w14:paraId="23F50E9A" w14:textId="77777777" w:rsidR="004225DC" w:rsidRPr="004225DC" w:rsidRDefault="004225DC" w:rsidP="004225DC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L’objectif de notre travail est d’étudier la prévalence des cardiopathies</w:t>
            </w:r>
          </w:p>
          <w:p w14:paraId="0B3E0224" w14:textId="77777777" w:rsidR="004225DC" w:rsidRPr="004225DC" w:rsidRDefault="004225DC" w:rsidP="004225DC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rhumatismales dans le milieu scolaire à saint louis et puis d’identifier les facteurs de</w:t>
            </w:r>
          </w:p>
          <w:p w14:paraId="64E4CA89" w14:textId="77777777" w:rsidR="004225DC" w:rsidRPr="004225DC" w:rsidRDefault="004225DC" w:rsidP="004225DC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risques majeurs de la maladie</w:t>
            </w:r>
          </w:p>
          <w:p w14:paraId="6548C2AD" w14:textId="6C7EC675" w:rsidR="004225DC" w:rsidRPr="004225DC" w:rsidRDefault="004225DC" w:rsidP="004225DC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5DC">
              <w:rPr>
                <w:rFonts w:ascii="Times New Roman" w:hAnsi="Times New Roman" w:cs="Times New Roman"/>
                <w:b/>
                <w:sz w:val="24"/>
                <w:szCs w:val="24"/>
              </w:rPr>
              <w:t>Méthodologie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: Il s'agissait d'une enquête transversale, avec dépistage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systématique de la 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VR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réalisée une période totale de 6 mois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allant du 16 juin au 31 décembre 2021.</w:t>
            </w:r>
          </w:p>
          <w:p w14:paraId="0C5EC733" w14:textId="5F48AE88" w:rsidR="004225DC" w:rsidRPr="004225DC" w:rsidRDefault="004225DC" w:rsidP="004225DC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5DC">
              <w:rPr>
                <w:rFonts w:ascii="Times New Roman" w:hAnsi="Times New Roman" w:cs="Times New Roman"/>
                <w:b/>
                <w:sz w:val="24"/>
                <w:szCs w:val="24"/>
              </w:rPr>
              <w:t>Résultats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: 3000 enfants ont été dépistés. Parmi ces derniers, 54 suspects 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ont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été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identifiés au dépistage et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adressés pour une échocardiographie standard. 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Treize cas de VR ont été confirmés à l’échocardiographie. La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prévalence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la VR était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4,33/1000. L’âge moyen des patients porteurs de cardiopathie rhumatismale était de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13± 3 a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ns avec des extrêmes allant de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6 ans à 17 ans. La tranche d’âge des 15-17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ans était la plus représentative 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>avec 54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des cas. On notait une prédominance </w:t>
            </w:r>
            <w:r w:rsidR="00CC6FD5">
              <w:rPr>
                <w:rFonts w:ascii="Times New Roman" w:hAnsi="Times New Roman" w:cs="Times New Roman"/>
                <w:sz w:val="24"/>
                <w:szCs w:val="24"/>
              </w:rPr>
              <w:t>féminine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avec un </w:t>
            </w:r>
            <w:proofErr w:type="spellStart"/>
            <w:r w:rsidR="00D83501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  <w:proofErr w:type="spellEnd"/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ratio à 1.16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. Les enfants avaient un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antécédent d’angine récent ou à répétition dans 77% des cas. Un antécédent de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RAA n’avait été noté que chez 15,40% des enfants. Dans 23,1% des cas, le parent</w:t>
            </w:r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en charge de l’enfant était non scolarisé. Plus de la moitié des ménages 53.9% </w:t>
            </w:r>
            <w:proofErr w:type="gramStart"/>
            <w:r w:rsidR="00567E4E">
              <w:rPr>
                <w:rFonts w:ascii="Times New Roman" w:hAnsi="Times New Roman" w:cs="Times New Roman"/>
                <w:sz w:val="24"/>
                <w:szCs w:val="24"/>
              </w:rPr>
              <w:t>avai</w:t>
            </w:r>
            <w:r w:rsidR="00567E4E" w:rsidRPr="004225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End"/>
            <w:r w:rsidR="00D83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un revenu mensuel inférieur ou égal à 75000 CFA pour une médiane de 7 chambres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et population moyenne 10 habitants par maison. Tous les enfants étaient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asymptomatiques et 15% avaient une inflammation des amygdales à</w:t>
            </w:r>
          </w:p>
          <w:p w14:paraId="5C4D71C5" w14:textId="400A99D5" w:rsidR="004225DC" w:rsidRPr="004225DC" w:rsidRDefault="004225DC" w:rsidP="004225DC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l'examen bucco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dentaire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L’auscu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>ltation cardiaque retrouvait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un souffle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 xml:space="preserve"> systolique au foyer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mitral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dans 15,40%.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La prévalence 10 de formes confirmées «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 xml:space="preserve"> definite » était de 3,33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pour 1000 et celles des formes limites « Borderlin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>es » était de 1 pour 1000.</w:t>
            </w:r>
          </w:p>
          <w:p w14:paraId="3CE32A52" w14:textId="79F71161" w:rsidR="004225DC" w:rsidRPr="004225DC" w:rsidRDefault="00567E4E" w:rsidP="004225DC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225DC" w:rsidRPr="004225DC">
              <w:rPr>
                <w:rFonts w:ascii="Times New Roman" w:hAnsi="Times New Roman" w:cs="Times New Roman"/>
                <w:sz w:val="24"/>
                <w:szCs w:val="24"/>
              </w:rPr>
              <w:t>e revenu mensuel du ménage,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25DC"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profession du père et le niveau scolaire des élèves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étaient</w:t>
            </w:r>
            <w:r w:rsidR="004225DC"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identifiés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 des facteurs de risque de la VR (p˂0.01).</w:t>
            </w:r>
          </w:p>
          <w:p w14:paraId="44F9D9FD" w14:textId="343F9835" w:rsidR="004225DC" w:rsidRPr="004225DC" w:rsidRDefault="004225DC" w:rsidP="00567E4E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5DC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 xml:space="preserve"> : La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>VR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reste une affection redoutable dans les</w:t>
            </w:r>
            <w:r w:rsidR="00CC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pays en voie de développement et particulièrement au Sénégal. 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 xml:space="preserve">Les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conditions socio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économique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>s précaires</w:t>
            </w:r>
            <w:r w:rsidR="00567E4E" w:rsidRPr="004225D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 xml:space="preserve"> constituent les facteurs de risque de survenue de la VR. Le dépistage échographique permet d’identifier surtout les formes latentes et de les prendre en charge.   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EDD3E2" w14:textId="7AD02F30" w:rsidR="0019542D" w:rsidRPr="00DA37B7" w:rsidRDefault="004225DC" w:rsidP="004225DC">
            <w:pPr>
              <w:pStyle w:val="Sansinterlign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5DC">
              <w:rPr>
                <w:rFonts w:ascii="Times New Roman" w:hAnsi="Times New Roman" w:cs="Times New Roman"/>
                <w:b/>
                <w:sz w:val="24"/>
                <w:szCs w:val="24"/>
              </w:rPr>
              <w:t>Mot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4225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clés</w:t>
            </w:r>
            <w:r w:rsidR="00567E4E">
              <w:rPr>
                <w:rFonts w:ascii="Times New Roman" w:hAnsi="Times New Roman" w:cs="Times New Roman"/>
                <w:sz w:val="24"/>
                <w:szCs w:val="24"/>
              </w:rPr>
              <w:t xml:space="preserve"> : V</w:t>
            </w:r>
            <w:r w:rsidR="00CC6FD5">
              <w:rPr>
                <w:rFonts w:ascii="Times New Roman" w:hAnsi="Times New Roman" w:cs="Times New Roman"/>
                <w:sz w:val="24"/>
                <w:szCs w:val="24"/>
              </w:rPr>
              <w:t xml:space="preserve">alvulopathie 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>rhu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matismale,</w:t>
            </w:r>
            <w:r w:rsidRPr="00422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425C">
              <w:rPr>
                <w:rFonts w:ascii="Times New Roman" w:hAnsi="Times New Roman" w:cs="Times New Roman"/>
                <w:sz w:val="24"/>
                <w:szCs w:val="24"/>
              </w:rPr>
              <w:t xml:space="preserve">Dépistage </w:t>
            </w:r>
            <w:proofErr w:type="spellStart"/>
            <w:r w:rsidR="0014425C">
              <w:rPr>
                <w:rFonts w:ascii="Times New Roman" w:hAnsi="Times New Roman" w:cs="Times New Roman"/>
                <w:sz w:val="24"/>
                <w:szCs w:val="24"/>
              </w:rPr>
              <w:t>échocardiographique</w:t>
            </w:r>
            <w:proofErr w:type="spellEnd"/>
            <w:r w:rsidR="00567E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442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C6FD5">
              <w:rPr>
                <w:rFonts w:ascii="Times New Roman" w:hAnsi="Times New Roman" w:cs="Times New Roman"/>
                <w:sz w:val="24"/>
                <w:szCs w:val="24"/>
              </w:rPr>
              <w:t>nfants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Saint-Louis</w:t>
            </w:r>
            <w:r w:rsidR="00CC6F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E64205" w14:textId="77777777" w:rsidR="0019542D" w:rsidRPr="00DA37B7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050EB499" w14:textId="77777777" w:rsidR="0043571C" w:rsidRDefault="0043571C"/>
    <w:sectPr w:rsidR="0043571C" w:rsidSect="00742756">
      <w:pgSz w:w="11906" w:h="16838"/>
      <w:pgMar w:top="567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2D"/>
    <w:rsid w:val="0014425C"/>
    <w:rsid w:val="0019542D"/>
    <w:rsid w:val="002A0AA3"/>
    <w:rsid w:val="003A1E9B"/>
    <w:rsid w:val="003C0435"/>
    <w:rsid w:val="004212F3"/>
    <w:rsid w:val="004225DC"/>
    <w:rsid w:val="0043571C"/>
    <w:rsid w:val="005547CD"/>
    <w:rsid w:val="00567E4E"/>
    <w:rsid w:val="005D30E2"/>
    <w:rsid w:val="00696DDF"/>
    <w:rsid w:val="006F04B8"/>
    <w:rsid w:val="009D4ED8"/>
    <w:rsid w:val="00A01D65"/>
    <w:rsid w:val="00CC6FD5"/>
    <w:rsid w:val="00D7410D"/>
    <w:rsid w:val="00D83501"/>
    <w:rsid w:val="00DA37B7"/>
    <w:rsid w:val="00DE6028"/>
    <w:rsid w:val="00E9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9694"/>
  <w15:chartTrackingRefBased/>
  <w15:docId w15:val="{A6F13FE7-B1CD-4C30-B972-1C4F4599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2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9542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954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5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A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M. Mounir DIA</dc:creator>
  <cp:keywords/>
  <dc:description/>
  <cp:lastModifiedBy>Compte Microsoft</cp:lastModifiedBy>
  <cp:revision>5</cp:revision>
  <dcterms:created xsi:type="dcterms:W3CDTF">2023-11-05T20:21:00Z</dcterms:created>
  <dcterms:modified xsi:type="dcterms:W3CDTF">2023-11-08T18:14:00Z</dcterms:modified>
</cp:coreProperties>
</file>