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CE0C" w14:textId="633FCB94" w:rsidR="00897BE5" w:rsidRDefault="00897BE5" w:rsidP="00897B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7BE5">
        <w:rPr>
          <w:rFonts w:ascii="Times New Roman" w:hAnsi="Times New Roman" w:cs="Times New Roman"/>
          <w:b/>
          <w:bCs/>
          <w:sz w:val="24"/>
          <w:szCs w:val="24"/>
        </w:rPr>
        <w:t>HYPERTENSION ARTERIELLE ET PATHOLOGIE</w:t>
      </w:r>
      <w:r w:rsidR="001C454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97BE5">
        <w:rPr>
          <w:rFonts w:ascii="Times New Roman" w:hAnsi="Times New Roman" w:cs="Times New Roman"/>
          <w:b/>
          <w:bCs/>
          <w:sz w:val="24"/>
          <w:szCs w:val="24"/>
        </w:rPr>
        <w:t xml:space="preserve"> HYPOPHYSAIRE</w:t>
      </w:r>
      <w:r w:rsidR="001C454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97B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D7B250" w14:textId="77777777" w:rsidR="00897BE5" w:rsidRDefault="00897BE5" w:rsidP="00897BE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4A54" w14:textId="7C110AC9" w:rsidR="00897BE5" w:rsidRPr="00723EB6" w:rsidRDefault="00897BE5" w:rsidP="00897B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EB6">
        <w:rPr>
          <w:rFonts w:ascii="Times New Roman" w:hAnsi="Times New Roman" w:cs="Times New Roman"/>
          <w:b/>
          <w:bCs/>
          <w:sz w:val="24"/>
          <w:szCs w:val="24"/>
        </w:rPr>
        <w:t>Auteurs</w:t>
      </w:r>
      <w:r w:rsidRPr="00723EB6">
        <w:rPr>
          <w:rFonts w:ascii="Times New Roman" w:hAnsi="Times New Roman" w:cs="Times New Roman"/>
          <w:sz w:val="24"/>
          <w:szCs w:val="24"/>
        </w:rPr>
        <w:t xml:space="preserve"> : </w:t>
      </w:r>
      <w:r w:rsidRPr="00723EB6">
        <w:rPr>
          <w:rFonts w:ascii="Times New Roman" w:hAnsi="Times New Roman" w:cs="Times New Roman"/>
          <w:b/>
          <w:bCs/>
          <w:sz w:val="24"/>
          <w:szCs w:val="24"/>
          <w:u w:val="single"/>
        </w:rPr>
        <w:t>Diédhiou Demba</w:t>
      </w:r>
      <w:r w:rsidRPr="00723EB6">
        <w:rPr>
          <w:rFonts w:ascii="Times New Roman" w:hAnsi="Times New Roman" w:cs="Times New Roman"/>
          <w:sz w:val="24"/>
          <w:szCs w:val="24"/>
        </w:rPr>
        <w:t>, Sow Djiby, Diallo Ibrahima Mané, Ndour Michel Assane, Dieng Mouhamed, Sarr Anna, Ndour Mbaye Maimouna</w:t>
      </w:r>
    </w:p>
    <w:p w14:paraId="7FB73F3F" w14:textId="36C145A5" w:rsidR="00897BE5" w:rsidRPr="00723EB6" w:rsidRDefault="00897BE5" w:rsidP="00897B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EB6">
        <w:rPr>
          <w:rFonts w:ascii="Times New Roman" w:hAnsi="Times New Roman" w:cs="Times New Roman"/>
          <w:b/>
          <w:bCs/>
          <w:sz w:val="24"/>
          <w:szCs w:val="24"/>
        </w:rPr>
        <w:t>Affiliation :</w:t>
      </w:r>
      <w:r w:rsidRPr="00723EB6">
        <w:rPr>
          <w:rFonts w:ascii="Times New Roman" w:hAnsi="Times New Roman" w:cs="Times New Roman"/>
          <w:sz w:val="24"/>
          <w:szCs w:val="24"/>
        </w:rPr>
        <w:t xml:space="preserve"> </w:t>
      </w:r>
      <w:r w:rsidR="00FE79F4">
        <w:rPr>
          <w:rFonts w:ascii="Times New Roman" w:hAnsi="Times New Roman" w:cs="Times New Roman"/>
          <w:sz w:val="24"/>
          <w:szCs w:val="24"/>
          <w:lang w:val="en-US"/>
        </w:rPr>
        <w:t>Clinique Médicale</w:t>
      </w:r>
      <w:r w:rsidRPr="00723EB6">
        <w:rPr>
          <w:rFonts w:ascii="Times New Roman" w:hAnsi="Times New Roman" w:cs="Times New Roman"/>
          <w:sz w:val="24"/>
          <w:szCs w:val="24"/>
          <w:lang w:val="en-US"/>
        </w:rPr>
        <w:t xml:space="preserve"> II, Universit</w:t>
      </w:r>
      <w:r w:rsidR="00FE79F4">
        <w:rPr>
          <w:rFonts w:ascii="Times New Roman" w:hAnsi="Times New Roman" w:cs="Times New Roman"/>
          <w:sz w:val="24"/>
          <w:szCs w:val="24"/>
          <w:lang w:val="en-US"/>
        </w:rPr>
        <w:t>2 Cheikh Anta DIOP</w:t>
      </w:r>
      <w:r w:rsidRPr="00723EB6">
        <w:rPr>
          <w:rFonts w:ascii="Times New Roman" w:hAnsi="Times New Roman" w:cs="Times New Roman"/>
          <w:sz w:val="24"/>
          <w:szCs w:val="24"/>
          <w:lang w:val="en-US"/>
        </w:rPr>
        <w:t>, Dakar, Senegal</w:t>
      </w:r>
    </w:p>
    <w:p w14:paraId="34023FB6" w14:textId="5DCFAEC2" w:rsidR="00897BE5" w:rsidRDefault="00897BE5" w:rsidP="00897BE5">
      <w:pPr>
        <w:pStyle w:val="Default"/>
        <w:rPr>
          <w:rFonts w:eastAsia="Times New Roman"/>
          <w:color w:val="000000" w:themeColor="text1"/>
          <w:lang w:val="en-US"/>
        </w:rPr>
      </w:pPr>
      <w:r w:rsidRPr="00723EB6">
        <w:rPr>
          <w:rFonts w:eastAsia="Times New Roman"/>
          <w:b/>
          <w:color w:val="000000" w:themeColor="text1"/>
          <w:lang w:val="en-US"/>
        </w:rPr>
        <w:t>Adress</w:t>
      </w:r>
      <w:r w:rsidR="00FE79F4">
        <w:rPr>
          <w:rFonts w:eastAsia="Times New Roman"/>
          <w:b/>
          <w:color w:val="000000" w:themeColor="text1"/>
          <w:lang w:val="en-US"/>
        </w:rPr>
        <w:t>e</w:t>
      </w:r>
      <w:r w:rsidRPr="00723EB6">
        <w:rPr>
          <w:rFonts w:eastAsia="Times New Roman"/>
          <w:b/>
          <w:color w:val="000000" w:themeColor="text1"/>
          <w:lang w:val="en-US"/>
        </w:rPr>
        <w:t xml:space="preserve"> mail</w:t>
      </w:r>
      <w:r w:rsidRPr="00723EB6">
        <w:rPr>
          <w:rFonts w:eastAsia="Times New Roman"/>
          <w:b/>
          <w:bCs/>
          <w:color w:val="000000" w:themeColor="text1"/>
          <w:lang w:val="en-US"/>
        </w:rPr>
        <w:t>:</w:t>
      </w:r>
      <w:r w:rsidRPr="00723EB6">
        <w:rPr>
          <w:rFonts w:eastAsia="Times New Roman"/>
          <w:b/>
          <w:color w:val="000000" w:themeColor="text1"/>
          <w:lang w:val="en-US"/>
        </w:rPr>
        <w:t xml:space="preserve"> </w:t>
      </w:r>
      <w:hyperlink r:id="rId4" w:history="1">
        <w:r w:rsidRPr="00723EB6">
          <w:rPr>
            <w:rStyle w:val="Lienhypertexte"/>
            <w:rFonts w:eastAsia="Times New Roman"/>
            <w:lang w:val="en-US"/>
          </w:rPr>
          <w:t>dembadiedhiou1976@gmail.com</w:t>
        </w:r>
      </w:hyperlink>
      <w:r w:rsidRPr="00723EB6">
        <w:rPr>
          <w:rFonts w:eastAsia="Times New Roman"/>
          <w:color w:val="000000" w:themeColor="text1"/>
          <w:lang w:val="en-US"/>
        </w:rPr>
        <w:t xml:space="preserve"> </w:t>
      </w:r>
    </w:p>
    <w:p w14:paraId="2AAD0763" w14:textId="77777777" w:rsidR="00897BE5" w:rsidRDefault="00897BE5" w:rsidP="00897BE5">
      <w:pPr>
        <w:pStyle w:val="Default"/>
        <w:rPr>
          <w:rFonts w:eastAsia="Times New Roman"/>
          <w:color w:val="000000" w:themeColor="text1"/>
          <w:lang w:val="en-US"/>
        </w:rPr>
      </w:pPr>
    </w:p>
    <w:p w14:paraId="24C34111" w14:textId="581C07E7" w:rsidR="006D0827" w:rsidRDefault="00897BE5" w:rsidP="006D0827">
      <w:pPr>
        <w:pStyle w:val="Default"/>
        <w:spacing w:line="360" w:lineRule="auto"/>
        <w:jc w:val="both"/>
        <w:rPr>
          <w:rFonts w:eastAsia="Times New Roman"/>
          <w:color w:val="000000" w:themeColor="text1"/>
          <w:lang w:val="en-US"/>
        </w:rPr>
      </w:pPr>
      <w:r w:rsidRPr="00897BE5">
        <w:rPr>
          <w:rFonts w:eastAsia="Times New Roman"/>
          <w:b/>
          <w:bCs/>
          <w:color w:val="000000" w:themeColor="text1"/>
          <w:lang w:val="en-US"/>
        </w:rPr>
        <w:t>Introduction</w:t>
      </w:r>
      <w:r>
        <w:rPr>
          <w:rFonts w:eastAsia="Times New Roman"/>
          <w:color w:val="000000" w:themeColor="text1"/>
          <w:lang w:val="en-US"/>
        </w:rPr>
        <w:t>:</w:t>
      </w:r>
      <w:r w:rsidR="00FE79F4">
        <w:rPr>
          <w:rFonts w:eastAsia="Times New Roman"/>
          <w:color w:val="000000" w:themeColor="text1"/>
          <w:lang w:val="en-US"/>
        </w:rPr>
        <w:t xml:space="preserve"> Selon l’enquète STEP, 25% de la population sénégalaise souffriraient d’une hypertension artérielle</w:t>
      </w:r>
      <w:r w:rsidR="006D0827">
        <w:rPr>
          <w:rFonts w:eastAsia="Times New Roman"/>
          <w:color w:val="000000" w:themeColor="text1"/>
          <w:lang w:val="en-US"/>
        </w:rPr>
        <w:t>. P</w:t>
      </w:r>
      <w:r w:rsidR="00FE79F4">
        <w:rPr>
          <w:rFonts w:eastAsia="Times New Roman"/>
          <w:color w:val="000000" w:themeColor="text1"/>
          <w:lang w:val="en-US"/>
        </w:rPr>
        <w:t xml:space="preserve">armi celle-ci, 5 à 25% reléveraient d’une cause secondaire. L’objectif était de determiner le profil de l’HTA au cours des adénomes hypophysaires. </w:t>
      </w:r>
    </w:p>
    <w:p w14:paraId="3B5A292D" w14:textId="46680F1F" w:rsidR="006D0827" w:rsidRPr="006D0827" w:rsidRDefault="00897BE5" w:rsidP="006D0827">
      <w:pPr>
        <w:pStyle w:val="Default"/>
        <w:spacing w:line="360" w:lineRule="auto"/>
        <w:jc w:val="both"/>
        <w:rPr>
          <w:rFonts w:eastAsia="Times New Roman"/>
          <w:color w:val="000000" w:themeColor="text1"/>
          <w:lang w:val="en-US"/>
        </w:rPr>
      </w:pPr>
      <w:r w:rsidRPr="00897BE5">
        <w:rPr>
          <w:rFonts w:eastAsia="Times New Roman"/>
          <w:b/>
          <w:bCs/>
          <w:color w:val="000000" w:themeColor="text1"/>
          <w:lang w:val="en-US"/>
        </w:rPr>
        <w:t>Patients et méthode</w:t>
      </w:r>
      <w:r>
        <w:rPr>
          <w:rFonts w:eastAsia="Times New Roman"/>
          <w:color w:val="000000" w:themeColor="text1"/>
          <w:lang w:val="en-US"/>
        </w:rPr>
        <w:t>:</w:t>
      </w:r>
      <w:r w:rsidR="00FE79F4">
        <w:rPr>
          <w:rFonts w:eastAsia="Times New Roman"/>
          <w:color w:val="000000" w:themeColor="text1"/>
          <w:lang w:val="en-US"/>
        </w:rPr>
        <w:t xml:space="preserve"> </w:t>
      </w:r>
      <w:r w:rsidR="006D0827" w:rsidRPr="0052160B">
        <w:rPr>
          <w:color w:val="000000" w:themeColor="text1"/>
        </w:rPr>
        <w:t xml:space="preserve">il s’agissait d’une étude multicentrique, descriptive et analytique réalisée à partir du registre sénégalais des adénomes hypophysaires (2008-2022). </w:t>
      </w:r>
    </w:p>
    <w:p w14:paraId="31FBAFAA" w14:textId="67DDCA44" w:rsidR="006D0827" w:rsidRDefault="00897BE5" w:rsidP="006D0827">
      <w:pPr>
        <w:pStyle w:val="Default"/>
        <w:spacing w:line="360" w:lineRule="auto"/>
        <w:jc w:val="both"/>
        <w:rPr>
          <w:color w:val="000000" w:themeColor="text1"/>
        </w:rPr>
      </w:pPr>
      <w:r w:rsidRPr="00897BE5">
        <w:rPr>
          <w:rFonts w:eastAsia="Times New Roman"/>
          <w:b/>
          <w:bCs/>
          <w:color w:val="000000" w:themeColor="text1"/>
          <w:lang w:val="en-US"/>
        </w:rPr>
        <w:t>Résultats</w:t>
      </w:r>
      <w:r>
        <w:rPr>
          <w:rFonts w:eastAsia="Times New Roman"/>
          <w:color w:val="000000" w:themeColor="text1"/>
          <w:lang w:val="en-US"/>
        </w:rPr>
        <w:t>:</w:t>
      </w:r>
      <w:r w:rsidR="006D0827">
        <w:rPr>
          <w:rFonts w:eastAsia="Times New Roman"/>
          <w:color w:val="000000" w:themeColor="text1"/>
          <w:lang w:val="en-US"/>
        </w:rPr>
        <w:t xml:space="preserve"> 2</w:t>
      </w:r>
      <w:r w:rsidR="006D0827" w:rsidRPr="0052160B">
        <w:rPr>
          <w:color w:val="000000" w:themeColor="text1"/>
        </w:rPr>
        <w:t>4</w:t>
      </w:r>
      <w:r w:rsidR="004A29CD">
        <w:rPr>
          <w:color w:val="000000" w:themeColor="text1"/>
        </w:rPr>
        <w:t>7</w:t>
      </w:r>
      <w:r w:rsidR="006D0827" w:rsidRPr="0052160B">
        <w:rPr>
          <w:color w:val="000000" w:themeColor="text1"/>
        </w:rPr>
        <w:t xml:space="preserve"> </w:t>
      </w:r>
      <w:r w:rsidR="006D0827">
        <w:rPr>
          <w:color w:val="000000" w:themeColor="text1"/>
        </w:rPr>
        <w:t>cas d’adénomes hypophysaires étaient inclus</w:t>
      </w:r>
      <w:r w:rsidR="006D0827" w:rsidRPr="0052160B">
        <w:rPr>
          <w:color w:val="000000" w:themeColor="text1"/>
        </w:rPr>
        <w:t xml:space="preserve"> avec un âge moyen de </w:t>
      </w:r>
      <w:r w:rsidR="006D0827" w:rsidRPr="0052160B">
        <w:rPr>
          <w:rFonts w:eastAsia="Times New Roman"/>
          <w:color w:val="000000" w:themeColor="text1"/>
        </w:rPr>
        <w:t xml:space="preserve">42,4±13 </w:t>
      </w:r>
      <w:r w:rsidR="006D0827" w:rsidRPr="0052160B">
        <w:rPr>
          <w:color w:val="000000" w:themeColor="text1"/>
        </w:rPr>
        <w:t>ans et un sex ratio de 0,91.</w:t>
      </w:r>
      <w:r w:rsidR="006D0827">
        <w:rPr>
          <w:color w:val="000000" w:themeColor="text1"/>
        </w:rPr>
        <w:t xml:space="preserve"> L’hypertension artérielle était constatée chez 17 patients, soit une prévalence de 7,02%. </w:t>
      </w:r>
      <w:r w:rsidR="004A29CD">
        <w:rPr>
          <w:color w:val="000000" w:themeColor="text1"/>
        </w:rPr>
        <w:t>En comparaison à la population globales des adénomes hypophysaires,</w:t>
      </w:r>
      <w:r w:rsidR="004A29CD">
        <w:rPr>
          <w:color w:val="000000" w:themeColor="text1"/>
        </w:rPr>
        <w:t xml:space="preserve"> l</w:t>
      </w:r>
      <w:r w:rsidR="002C579C">
        <w:rPr>
          <w:color w:val="000000" w:themeColor="text1"/>
        </w:rPr>
        <w:t xml:space="preserve">’âge moyen des patients étaient de </w:t>
      </w:r>
      <w:r w:rsidR="004A29CD">
        <w:rPr>
          <w:color w:val="000000" w:themeColor="text1"/>
        </w:rPr>
        <w:t>(</w:t>
      </w:r>
      <w:r w:rsidR="002C579C">
        <w:rPr>
          <w:color w:val="000000" w:themeColor="text1"/>
        </w:rPr>
        <w:t>47,8 ans</w:t>
      </w:r>
      <w:r w:rsidR="004A29CD">
        <w:rPr>
          <w:color w:val="000000" w:themeColor="text1"/>
        </w:rPr>
        <w:t xml:space="preserve"> vs 42,6 ans)</w:t>
      </w:r>
      <w:r w:rsidR="002C579C">
        <w:rPr>
          <w:color w:val="000000" w:themeColor="text1"/>
        </w:rPr>
        <w:t xml:space="preserve"> et les sex ratio de 0,54. </w:t>
      </w:r>
      <w:r w:rsidR="004A29CD">
        <w:rPr>
          <w:color w:val="000000" w:themeColor="text1"/>
        </w:rPr>
        <w:t>L</w:t>
      </w:r>
      <w:r w:rsidR="002C579C">
        <w:rPr>
          <w:color w:val="000000" w:themeColor="text1"/>
        </w:rPr>
        <w:t xml:space="preserve">es sujets hypertendus présentaient </w:t>
      </w:r>
      <w:r w:rsidR="004A29CD">
        <w:rPr>
          <w:color w:val="000000" w:themeColor="text1"/>
        </w:rPr>
        <w:t>un délai moyen de consultation (27 mois vs 20 mois), d</w:t>
      </w:r>
      <w:r w:rsidR="002C579C">
        <w:rPr>
          <w:color w:val="000000" w:themeColor="text1"/>
        </w:rPr>
        <w:t>e diabète sucré (</w:t>
      </w:r>
      <w:r w:rsidR="004A29CD">
        <w:rPr>
          <w:color w:val="000000" w:themeColor="text1"/>
        </w:rPr>
        <w:t>41,2%</w:t>
      </w:r>
      <w:r w:rsidR="002C579C">
        <w:rPr>
          <w:color w:val="000000" w:themeColor="text1"/>
        </w:rPr>
        <w:t xml:space="preserve"> vs</w:t>
      </w:r>
      <w:r w:rsidR="004A29CD">
        <w:rPr>
          <w:color w:val="000000" w:themeColor="text1"/>
        </w:rPr>
        <w:t xml:space="preserve"> 4,9%</w:t>
      </w:r>
      <w:r w:rsidR="002C579C">
        <w:rPr>
          <w:color w:val="000000" w:themeColor="text1"/>
        </w:rPr>
        <w:t>) et d’obésité (</w:t>
      </w:r>
      <w:r w:rsidR="004A29CD">
        <w:rPr>
          <w:color w:val="000000" w:themeColor="text1"/>
        </w:rPr>
        <w:t>64,7% vs 6,8%</w:t>
      </w:r>
      <w:r w:rsidR="002C579C">
        <w:rPr>
          <w:color w:val="000000" w:themeColor="text1"/>
        </w:rPr>
        <w:t xml:space="preserve">), de syndrome tumoral (94,1% vs </w:t>
      </w:r>
      <w:r w:rsidR="004A29CD">
        <w:rPr>
          <w:color w:val="000000" w:themeColor="text1"/>
        </w:rPr>
        <w:t>73,3%</w:t>
      </w:r>
      <w:r w:rsidR="002C579C">
        <w:rPr>
          <w:color w:val="000000" w:themeColor="text1"/>
        </w:rPr>
        <w:t>), de syndrome gonadique (58,8% vs</w:t>
      </w:r>
      <w:r w:rsidR="004A29CD">
        <w:rPr>
          <w:color w:val="000000" w:themeColor="text1"/>
        </w:rPr>
        <w:t xml:space="preserve"> 42,5%</w:t>
      </w:r>
      <w:r w:rsidR="002C579C">
        <w:rPr>
          <w:color w:val="000000" w:themeColor="text1"/>
        </w:rPr>
        <w:t>), de syndrome dysmorphique (52,9% vs</w:t>
      </w:r>
      <w:r w:rsidR="004A29CD">
        <w:rPr>
          <w:color w:val="000000" w:themeColor="text1"/>
        </w:rPr>
        <w:t xml:space="preserve"> 9,7%</w:t>
      </w:r>
      <w:r w:rsidR="002C579C">
        <w:rPr>
          <w:color w:val="000000" w:themeColor="text1"/>
        </w:rPr>
        <w:t xml:space="preserve">) et de syndrome de cushing (5,9% vs </w:t>
      </w:r>
      <w:r w:rsidR="004A29CD">
        <w:rPr>
          <w:color w:val="000000" w:themeColor="text1"/>
        </w:rPr>
        <w:t>0,6%</w:t>
      </w:r>
      <w:r w:rsidR="002C579C">
        <w:rPr>
          <w:color w:val="000000" w:themeColor="text1"/>
        </w:rPr>
        <w:t xml:space="preserve">). </w:t>
      </w:r>
      <w:r w:rsidR="004A29CD">
        <w:rPr>
          <w:color w:val="000000" w:themeColor="text1"/>
        </w:rPr>
        <w:t xml:space="preserve">Une altération visuelle étaient constatée dans </w:t>
      </w:r>
      <w:r w:rsidR="009207BA">
        <w:rPr>
          <w:color w:val="000000" w:themeColor="text1"/>
        </w:rPr>
        <w:t xml:space="preserve">(58,8% vs 64,7%) et il s’agissait d’une macroadénome (64,7% vs 81,3%) respectivement chez les sujets hypertendus et toute la population d’adénomes hypophysaires. Chez les sujets hypertendus, le profil sécrétoire des adénomes hypophysaires </w:t>
      </w:r>
      <w:r w:rsidR="001C454C">
        <w:rPr>
          <w:color w:val="000000" w:themeColor="text1"/>
        </w:rPr>
        <w:t>était</w:t>
      </w:r>
      <w:r w:rsidR="009207BA">
        <w:rPr>
          <w:color w:val="000000" w:themeColor="text1"/>
        </w:rPr>
        <w:t xml:space="preserve"> en faveur d’une acromégalie (9 cas), d’une prolactinome (5 cas), 02 cas d’adénomes non sécrétants et 01 cas de maladie de Cushing. </w:t>
      </w:r>
      <w:r w:rsidR="001C454C">
        <w:rPr>
          <w:color w:val="000000" w:themeColor="text1"/>
        </w:rPr>
        <w:t xml:space="preserve">La mortalité était 17,6% (3 décès). </w:t>
      </w:r>
    </w:p>
    <w:p w14:paraId="7255A915" w14:textId="56B7BFD5" w:rsidR="00897BE5" w:rsidRDefault="00897BE5" w:rsidP="006D0827">
      <w:pPr>
        <w:pStyle w:val="Default"/>
        <w:spacing w:line="360" w:lineRule="auto"/>
        <w:jc w:val="both"/>
        <w:rPr>
          <w:rFonts w:eastAsia="Times New Roman"/>
          <w:color w:val="000000" w:themeColor="text1"/>
          <w:lang w:val="en-US"/>
        </w:rPr>
      </w:pPr>
      <w:r w:rsidRPr="00897BE5">
        <w:rPr>
          <w:rFonts w:eastAsia="Times New Roman"/>
          <w:b/>
          <w:bCs/>
          <w:color w:val="000000" w:themeColor="text1"/>
          <w:lang w:val="en-US"/>
        </w:rPr>
        <w:t>Conclusion</w:t>
      </w:r>
      <w:r>
        <w:rPr>
          <w:rFonts w:eastAsia="Times New Roman"/>
          <w:color w:val="000000" w:themeColor="text1"/>
          <w:lang w:val="en-US"/>
        </w:rPr>
        <w:t>:</w:t>
      </w:r>
      <w:r w:rsidR="001C454C">
        <w:rPr>
          <w:rFonts w:eastAsia="Times New Roman"/>
          <w:color w:val="000000" w:themeColor="text1"/>
          <w:lang w:val="en-US"/>
        </w:rPr>
        <w:t xml:space="preserve"> L’HTA </w:t>
      </w:r>
      <w:proofErr w:type="spellStart"/>
      <w:r w:rsidR="001C454C">
        <w:rPr>
          <w:rFonts w:eastAsia="Times New Roman"/>
          <w:color w:val="000000" w:themeColor="text1"/>
          <w:lang w:val="en-US"/>
        </w:rPr>
        <w:t>endocrinienne</w:t>
      </w:r>
      <w:proofErr w:type="spellEnd"/>
      <w:r w:rsidR="001C454C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="001C454C">
        <w:rPr>
          <w:rFonts w:eastAsia="Times New Roman"/>
          <w:color w:val="000000" w:themeColor="text1"/>
          <w:lang w:val="en-US"/>
        </w:rPr>
        <w:t>reste</w:t>
      </w:r>
      <w:proofErr w:type="spellEnd"/>
      <w:r w:rsidR="001C454C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="001C454C">
        <w:rPr>
          <w:rFonts w:eastAsia="Times New Roman"/>
          <w:color w:val="000000" w:themeColor="text1"/>
          <w:lang w:val="en-US"/>
        </w:rPr>
        <w:t>une</w:t>
      </w:r>
      <w:proofErr w:type="spellEnd"/>
      <w:r w:rsidR="001C454C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="001C454C">
        <w:rPr>
          <w:rFonts w:eastAsia="Times New Roman"/>
          <w:color w:val="000000" w:themeColor="text1"/>
          <w:lang w:val="en-US"/>
        </w:rPr>
        <w:t>réalité</w:t>
      </w:r>
      <w:proofErr w:type="spellEnd"/>
      <w:r w:rsidR="001C454C">
        <w:rPr>
          <w:rFonts w:eastAsia="Times New Roman"/>
          <w:color w:val="000000" w:themeColor="text1"/>
          <w:lang w:val="en-US"/>
        </w:rPr>
        <w:t xml:space="preserve"> rare. En </w:t>
      </w:r>
      <w:proofErr w:type="spellStart"/>
      <w:r w:rsidR="001C454C">
        <w:rPr>
          <w:rFonts w:eastAsia="Times New Roman"/>
          <w:color w:val="000000" w:themeColor="text1"/>
          <w:lang w:val="en-US"/>
        </w:rPr>
        <w:t>cas</w:t>
      </w:r>
      <w:proofErr w:type="spellEnd"/>
      <w:r w:rsidR="001C454C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="001C454C">
        <w:rPr>
          <w:rFonts w:eastAsia="Times New Roman"/>
          <w:color w:val="000000" w:themeColor="text1"/>
          <w:lang w:val="en-US"/>
        </w:rPr>
        <w:t>d’association</w:t>
      </w:r>
      <w:proofErr w:type="spellEnd"/>
      <w:r w:rsidR="001C454C">
        <w:rPr>
          <w:rFonts w:eastAsia="Times New Roman"/>
          <w:color w:val="000000" w:themeColor="text1"/>
          <w:lang w:val="en-US"/>
        </w:rPr>
        <w:t xml:space="preserve"> à </w:t>
      </w:r>
      <w:proofErr w:type="spellStart"/>
      <w:r w:rsidR="001C454C">
        <w:rPr>
          <w:rFonts w:eastAsia="Times New Roman"/>
          <w:color w:val="000000" w:themeColor="text1"/>
          <w:lang w:val="en-US"/>
        </w:rPr>
        <w:t>une</w:t>
      </w:r>
      <w:proofErr w:type="spellEnd"/>
      <w:r w:rsidR="001C454C">
        <w:rPr>
          <w:rFonts w:eastAsia="Times New Roman"/>
          <w:color w:val="000000" w:themeColor="text1"/>
          <w:lang w:val="en-US"/>
        </w:rPr>
        <w:t xml:space="preserve"> HTA, </w:t>
      </w:r>
      <w:proofErr w:type="spellStart"/>
      <w:r w:rsidR="001C454C">
        <w:rPr>
          <w:rFonts w:eastAsia="Times New Roman"/>
          <w:color w:val="000000" w:themeColor="text1"/>
          <w:lang w:val="en-US"/>
        </w:rPr>
        <w:t>l’exploration</w:t>
      </w:r>
      <w:proofErr w:type="spellEnd"/>
      <w:r w:rsidR="001C454C">
        <w:rPr>
          <w:rFonts w:eastAsia="Times New Roman"/>
          <w:color w:val="000000" w:themeColor="text1"/>
          <w:lang w:val="en-US"/>
        </w:rPr>
        <w:t xml:space="preserve"> des </w:t>
      </w:r>
      <w:proofErr w:type="spellStart"/>
      <w:r w:rsidR="001C454C">
        <w:rPr>
          <w:rFonts w:eastAsia="Times New Roman"/>
          <w:color w:val="000000" w:themeColor="text1"/>
          <w:lang w:val="en-US"/>
        </w:rPr>
        <w:t>données</w:t>
      </w:r>
      <w:proofErr w:type="spellEnd"/>
      <w:r w:rsidR="001C454C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="001C454C">
        <w:rPr>
          <w:rFonts w:eastAsia="Times New Roman"/>
          <w:color w:val="000000" w:themeColor="text1"/>
          <w:lang w:val="en-US"/>
        </w:rPr>
        <w:t>cliniques</w:t>
      </w:r>
      <w:proofErr w:type="spellEnd"/>
      <w:r w:rsidR="001C454C">
        <w:rPr>
          <w:rFonts w:eastAsia="Times New Roman"/>
          <w:color w:val="000000" w:themeColor="text1"/>
          <w:lang w:val="en-US"/>
        </w:rPr>
        <w:t xml:space="preserve"> et </w:t>
      </w:r>
      <w:proofErr w:type="spellStart"/>
      <w:r w:rsidR="001C454C">
        <w:rPr>
          <w:rFonts w:eastAsia="Times New Roman"/>
          <w:color w:val="000000" w:themeColor="text1"/>
          <w:lang w:val="en-US"/>
        </w:rPr>
        <w:t>paracliniques</w:t>
      </w:r>
      <w:proofErr w:type="spellEnd"/>
      <w:r w:rsidR="001C454C">
        <w:rPr>
          <w:rFonts w:eastAsia="Times New Roman"/>
          <w:color w:val="000000" w:themeColor="text1"/>
          <w:lang w:val="en-US"/>
        </w:rPr>
        <w:t xml:space="preserve"> des adénomes </w:t>
      </w:r>
      <w:proofErr w:type="spellStart"/>
      <w:r w:rsidR="001C454C">
        <w:rPr>
          <w:rFonts w:eastAsia="Times New Roman"/>
          <w:color w:val="000000" w:themeColor="text1"/>
          <w:lang w:val="en-US"/>
        </w:rPr>
        <w:t>hyphysaires</w:t>
      </w:r>
      <w:proofErr w:type="spellEnd"/>
      <w:r w:rsidR="001C454C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="001C454C">
        <w:rPr>
          <w:rFonts w:eastAsia="Times New Roman"/>
          <w:color w:val="000000" w:themeColor="text1"/>
          <w:lang w:val="en-US"/>
        </w:rPr>
        <w:t>permet</w:t>
      </w:r>
      <w:proofErr w:type="spellEnd"/>
      <w:r w:rsidR="001C454C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="001C454C">
        <w:rPr>
          <w:rFonts w:eastAsia="Times New Roman"/>
          <w:color w:val="000000" w:themeColor="text1"/>
          <w:lang w:val="en-US"/>
        </w:rPr>
        <w:t>parfois</w:t>
      </w:r>
      <w:proofErr w:type="spellEnd"/>
      <w:r w:rsidR="001C454C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="001C454C">
        <w:rPr>
          <w:rFonts w:eastAsia="Times New Roman"/>
          <w:color w:val="000000" w:themeColor="text1"/>
          <w:lang w:val="en-US"/>
        </w:rPr>
        <w:t>d’identifier</w:t>
      </w:r>
      <w:proofErr w:type="spellEnd"/>
      <w:r w:rsidR="001C454C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="001C454C">
        <w:rPr>
          <w:rFonts w:eastAsia="Times New Roman"/>
          <w:color w:val="000000" w:themeColor="text1"/>
          <w:lang w:val="en-US"/>
        </w:rPr>
        <w:t>une</w:t>
      </w:r>
      <w:proofErr w:type="spellEnd"/>
      <w:r w:rsidR="001C454C">
        <w:rPr>
          <w:rFonts w:eastAsia="Times New Roman"/>
          <w:color w:val="000000" w:themeColor="text1"/>
          <w:lang w:val="en-US"/>
        </w:rPr>
        <w:t xml:space="preserve"> cause curable. </w:t>
      </w:r>
    </w:p>
    <w:p w14:paraId="2E0CA5CB" w14:textId="210E1549" w:rsidR="00897BE5" w:rsidRPr="00723EB6" w:rsidRDefault="00897BE5" w:rsidP="00897BE5">
      <w:pPr>
        <w:pStyle w:val="Default"/>
        <w:spacing w:line="360" w:lineRule="auto"/>
        <w:rPr>
          <w:rFonts w:eastAsia="Times New Roman"/>
          <w:b/>
          <w:color w:val="000000" w:themeColor="text1"/>
          <w:lang w:val="en-US"/>
        </w:rPr>
      </w:pPr>
      <w:r w:rsidRPr="00897BE5">
        <w:rPr>
          <w:rFonts w:eastAsia="Times New Roman"/>
          <w:b/>
          <w:bCs/>
          <w:color w:val="000000" w:themeColor="text1"/>
          <w:lang w:val="en-US"/>
        </w:rPr>
        <w:t>Mots-</w:t>
      </w:r>
      <w:r w:rsidR="002C579C" w:rsidRPr="00897BE5">
        <w:rPr>
          <w:rFonts w:eastAsia="Times New Roman"/>
          <w:b/>
          <w:bCs/>
          <w:color w:val="000000" w:themeColor="text1"/>
          <w:lang w:val="en-US"/>
        </w:rPr>
        <w:t>clés:</w:t>
      </w:r>
      <w:r>
        <w:rPr>
          <w:rFonts w:eastAsia="Times New Roman"/>
          <w:color w:val="000000" w:themeColor="text1"/>
          <w:lang w:val="en-US"/>
        </w:rPr>
        <w:t xml:space="preserve"> HTA, cause secondaire, </w:t>
      </w:r>
      <w:r w:rsidR="006D0827">
        <w:rPr>
          <w:rFonts w:eastAsia="Times New Roman"/>
          <w:color w:val="000000" w:themeColor="text1"/>
          <w:lang w:val="en-US"/>
        </w:rPr>
        <w:t>adénomes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="006D0827">
        <w:rPr>
          <w:rFonts w:eastAsia="Times New Roman"/>
          <w:color w:val="000000" w:themeColor="text1"/>
          <w:lang w:val="en-US"/>
        </w:rPr>
        <w:t>hypophysaires</w:t>
      </w:r>
      <w:r>
        <w:rPr>
          <w:rFonts w:eastAsia="Times New Roman"/>
          <w:color w:val="000000" w:themeColor="text1"/>
          <w:lang w:val="en-US"/>
        </w:rPr>
        <w:t>, Sénégal</w:t>
      </w:r>
    </w:p>
    <w:p w14:paraId="66DDB424" w14:textId="77777777" w:rsidR="00897BE5" w:rsidRPr="00897BE5" w:rsidRDefault="00897BE5" w:rsidP="00897B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97BE5" w:rsidRPr="00897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E5"/>
    <w:rsid w:val="001C454C"/>
    <w:rsid w:val="002C579C"/>
    <w:rsid w:val="004A29CD"/>
    <w:rsid w:val="006D0827"/>
    <w:rsid w:val="00897BE5"/>
    <w:rsid w:val="009207BA"/>
    <w:rsid w:val="00FE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46109"/>
  <w15:chartTrackingRefBased/>
  <w15:docId w15:val="{68CC3888-4C04-4B2E-9125-5C0CFEF2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6D0827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97BE5"/>
    <w:rPr>
      <w:color w:val="0563C1" w:themeColor="hyperlink"/>
      <w:u w:val="single"/>
    </w:rPr>
  </w:style>
  <w:style w:type="paragraph" w:customStyle="1" w:styleId="Default">
    <w:name w:val="Default"/>
    <w:link w:val="DefaultCar"/>
    <w:rsid w:val="00897BE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fr-FR"/>
      <w14:ligatures w14:val="none"/>
    </w:rPr>
  </w:style>
  <w:style w:type="character" w:customStyle="1" w:styleId="DefaultCar">
    <w:name w:val="Default Car"/>
    <w:link w:val="Default"/>
    <w:rsid w:val="00897BE5"/>
    <w:rPr>
      <w:rFonts w:ascii="Times New Roman" w:eastAsiaTheme="minorEastAsia" w:hAnsi="Times New Roman" w:cs="Times New Roman"/>
      <w:color w:val="000000"/>
      <w:kern w:val="0"/>
      <w:sz w:val="24"/>
      <w:szCs w:val="24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rsid w:val="006D0827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mbadiedhiou1976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2023-10-31T23:40:00Z</dcterms:created>
  <dcterms:modified xsi:type="dcterms:W3CDTF">2023-11-01T00:46:00Z</dcterms:modified>
</cp:coreProperties>
</file>