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4_Idosos_APENAS_Artrite</w:t>
      </w:r>
    </w:p>
    <w:p>
      <w:pPr>
        <w:pStyle w:val="Heading1"/>
      </w:pPr>
      <w:r>
        <w:t>Número de Entrevistados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</w:tbl>
    <w:p>
      <w:pPr>
        <w:pStyle w:val="Heading1"/>
      </w:pPr>
      <w:r>
        <w:t>Número de Entrevistados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