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EC3F3" w14:textId="77777777" w:rsidR="009000AC" w:rsidRPr="00205CD4" w:rsidRDefault="001234DE" w:rsidP="001234DE">
      <w:pPr>
        <w:spacing w:before="80" w:after="120"/>
        <w:jc w:val="center"/>
        <w:rPr>
          <w:rFonts w:ascii="Times New Roman" w:hAnsi="Times New Roman" w:cs="Times New Roman"/>
        </w:rPr>
      </w:pPr>
      <w:r w:rsidRPr="00205CD4">
        <w:rPr>
          <w:rFonts w:ascii="Times New Roman" w:hAnsi="Times New Roman" w:cs="Times New Roman"/>
          <w:b/>
          <w:bCs/>
          <w:color w:val="3A3A3A"/>
          <w:sz w:val="36"/>
          <w:szCs w:val="36"/>
        </w:rPr>
        <w:t>Padrões Nutricionais e sua Associação com Artrite e Reumatismo em Idosos Brasileiros: Uma Abordagem por Aprendizado de Máquina com Dados da Pesquisa Nacional de Saúde 2019</w:t>
      </w:r>
    </w:p>
    <w:p w14:paraId="756FECA8" w14:textId="77777777" w:rsidR="009000AC" w:rsidRPr="00205CD4" w:rsidRDefault="001234DE">
      <w:pPr>
        <w:spacing w:before="80" w:after="200"/>
        <w:jc w:val="center"/>
        <w:rPr>
          <w:rFonts w:ascii="Times New Roman" w:hAnsi="Times New Roman" w:cs="Times New Roman"/>
        </w:rPr>
      </w:pPr>
      <w:proofErr w:type="spellStart"/>
      <w:r w:rsidRPr="00205CD4">
        <w:rPr>
          <w:rFonts w:ascii="Times New Roman" w:hAnsi="Times New Roman" w:cs="Times New Roman"/>
          <w:b/>
          <w:bCs/>
          <w:i/>
          <w:iCs/>
          <w:color w:val="595959"/>
          <w:sz w:val="26"/>
          <w:szCs w:val="26"/>
        </w:rPr>
        <w:t>Dietary</w:t>
      </w:r>
      <w:proofErr w:type="spellEnd"/>
      <w:r w:rsidRPr="00205CD4">
        <w:rPr>
          <w:rFonts w:ascii="Times New Roman" w:hAnsi="Times New Roman" w:cs="Times New Roman"/>
          <w:b/>
          <w:bCs/>
          <w:i/>
          <w:iCs/>
          <w:color w:val="595959"/>
          <w:sz w:val="26"/>
          <w:szCs w:val="26"/>
        </w:rPr>
        <w:t xml:space="preserve"> </w:t>
      </w:r>
      <w:proofErr w:type="spellStart"/>
      <w:r w:rsidRPr="00205CD4">
        <w:rPr>
          <w:rFonts w:ascii="Times New Roman" w:hAnsi="Times New Roman" w:cs="Times New Roman"/>
          <w:b/>
          <w:bCs/>
          <w:i/>
          <w:iCs/>
          <w:color w:val="595959"/>
          <w:sz w:val="26"/>
          <w:szCs w:val="26"/>
        </w:rPr>
        <w:t>Patterns</w:t>
      </w:r>
      <w:proofErr w:type="spellEnd"/>
      <w:r w:rsidRPr="00205CD4">
        <w:rPr>
          <w:rFonts w:ascii="Times New Roman" w:hAnsi="Times New Roman" w:cs="Times New Roman"/>
          <w:b/>
          <w:bCs/>
          <w:i/>
          <w:iCs/>
          <w:color w:val="595959"/>
          <w:sz w:val="26"/>
          <w:szCs w:val="26"/>
        </w:rPr>
        <w:t xml:space="preserve"> </w:t>
      </w:r>
      <w:proofErr w:type="spellStart"/>
      <w:r w:rsidRPr="00205CD4">
        <w:rPr>
          <w:rFonts w:ascii="Times New Roman" w:hAnsi="Times New Roman" w:cs="Times New Roman"/>
          <w:b/>
          <w:bCs/>
          <w:i/>
          <w:iCs/>
          <w:color w:val="595959"/>
          <w:sz w:val="26"/>
          <w:szCs w:val="26"/>
        </w:rPr>
        <w:t>and</w:t>
      </w:r>
      <w:proofErr w:type="spellEnd"/>
      <w:r w:rsidRPr="00205CD4">
        <w:rPr>
          <w:rFonts w:ascii="Times New Roman" w:hAnsi="Times New Roman" w:cs="Times New Roman"/>
          <w:b/>
          <w:bCs/>
          <w:i/>
          <w:iCs/>
          <w:color w:val="595959"/>
          <w:sz w:val="26"/>
          <w:szCs w:val="26"/>
        </w:rPr>
        <w:t xml:space="preserve"> </w:t>
      </w:r>
      <w:proofErr w:type="spellStart"/>
      <w:r w:rsidRPr="00205CD4">
        <w:rPr>
          <w:rFonts w:ascii="Times New Roman" w:hAnsi="Times New Roman" w:cs="Times New Roman"/>
          <w:b/>
          <w:bCs/>
          <w:i/>
          <w:iCs/>
          <w:color w:val="595959"/>
          <w:sz w:val="26"/>
          <w:szCs w:val="26"/>
        </w:rPr>
        <w:t>Their</w:t>
      </w:r>
      <w:proofErr w:type="spellEnd"/>
      <w:r w:rsidRPr="00205CD4">
        <w:rPr>
          <w:rFonts w:ascii="Times New Roman" w:hAnsi="Times New Roman" w:cs="Times New Roman"/>
          <w:b/>
          <w:bCs/>
          <w:i/>
          <w:iCs/>
          <w:color w:val="595959"/>
          <w:sz w:val="26"/>
          <w:szCs w:val="26"/>
        </w:rPr>
        <w:t xml:space="preserve"> </w:t>
      </w:r>
      <w:proofErr w:type="spellStart"/>
      <w:r w:rsidRPr="00205CD4">
        <w:rPr>
          <w:rFonts w:ascii="Times New Roman" w:hAnsi="Times New Roman" w:cs="Times New Roman"/>
          <w:b/>
          <w:bCs/>
          <w:i/>
          <w:iCs/>
          <w:color w:val="595959"/>
          <w:sz w:val="26"/>
          <w:szCs w:val="26"/>
        </w:rPr>
        <w:t>Association</w:t>
      </w:r>
      <w:proofErr w:type="spellEnd"/>
      <w:r w:rsidRPr="00205CD4">
        <w:rPr>
          <w:rFonts w:ascii="Times New Roman" w:hAnsi="Times New Roman" w:cs="Times New Roman"/>
          <w:b/>
          <w:bCs/>
          <w:i/>
          <w:iCs/>
          <w:color w:val="595959"/>
          <w:sz w:val="26"/>
          <w:szCs w:val="26"/>
        </w:rPr>
        <w:t xml:space="preserve"> </w:t>
      </w:r>
      <w:proofErr w:type="spellStart"/>
      <w:r w:rsidRPr="00205CD4">
        <w:rPr>
          <w:rFonts w:ascii="Times New Roman" w:hAnsi="Times New Roman" w:cs="Times New Roman"/>
          <w:b/>
          <w:bCs/>
          <w:i/>
          <w:iCs/>
          <w:color w:val="595959"/>
          <w:sz w:val="26"/>
          <w:szCs w:val="26"/>
        </w:rPr>
        <w:t>with</w:t>
      </w:r>
      <w:proofErr w:type="spellEnd"/>
      <w:r w:rsidRPr="00205CD4">
        <w:rPr>
          <w:rFonts w:ascii="Times New Roman" w:hAnsi="Times New Roman" w:cs="Times New Roman"/>
          <w:b/>
          <w:bCs/>
          <w:i/>
          <w:iCs/>
          <w:color w:val="595959"/>
          <w:sz w:val="26"/>
          <w:szCs w:val="26"/>
        </w:rPr>
        <w:t xml:space="preserve"> </w:t>
      </w:r>
      <w:proofErr w:type="spellStart"/>
      <w:r w:rsidRPr="00205CD4">
        <w:rPr>
          <w:rFonts w:ascii="Times New Roman" w:hAnsi="Times New Roman" w:cs="Times New Roman"/>
          <w:b/>
          <w:bCs/>
          <w:i/>
          <w:iCs/>
          <w:color w:val="595959"/>
          <w:sz w:val="26"/>
          <w:szCs w:val="26"/>
        </w:rPr>
        <w:t>Arthritis</w:t>
      </w:r>
      <w:proofErr w:type="spellEnd"/>
      <w:r w:rsidRPr="00205CD4">
        <w:rPr>
          <w:rFonts w:ascii="Times New Roman" w:hAnsi="Times New Roman" w:cs="Times New Roman"/>
          <w:b/>
          <w:bCs/>
          <w:i/>
          <w:iCs/>
          <w:color w:val="595959"/>
          <w:sz w:val="26"/>
          <w:szCs w:val="26"/>
        </w:rPr>
        <w:t xml:space="preserve"> </w:t>
      </w:r>
      <w:proofErr w:type="spellStart"/>
      <w:r w:rsidRPr="00205CD4">
        <w:rPr>
          <w:rFonts w:ascii="Times New Roman" w:hAnsi="Times New Roman" w:cs="Times New Roman"/>
          <w:b/>
          <w:bCs/>
          <w:i/>
          <w:iCs/>
          <w:color w:val="595959"/>
          <w:sz w:val="26"/>
          <w:szCs w:val="26"/>
        </w:rPr>
        <w:t>and</w:t>
      </w:r>
      <w:proofErr w:type="spellEnd"/>
      <w:r w:rsidRPr="00205CD4">
        <w:rPr>
          <w:rFonts w:ascii="Times New Roman" w:hAnsi="Times New Roman" w:cs="Times New Roman"/>
          <w:b/>
          <w:bCs/>
          <w:i/>
          <w:iCs/>
          <w:color w:val="595959"/>
          <w:sz w:val="26"/>
          <w:szCs w:val="26"/>
        </w:rPr>
        <w:t xml:space="preserve"> </w:t>
      </w:r>
      <w:proofErr w:type="spellStart"/>
      <w:r w:rsidRPr="00205CD4">
        <w:rPr>
          <w:rFonts w:ascii="Times New Roman" w:hAnsi="Times New Roman" w:cs="Times New Roman"/>
          <w:b/>
          <w:bCs/>
          <w:i/>
          <w:iCs/>
          <w:color w:val="595959"/>
          <w:sz w:val="26"/>
          <w:szCs w:val="26"/>
        </w:rPr>
        <w:t>Rheumatism</w:t>
      </w:r>
      <w:proofErr w:type="spellEnd"/>
      <w:r w:rsidRPr="00205CD4">
        <w:rPr>
          <w:rFonts w:ascii="Times New Roman" w:hAnsi="Times New Roman" w:cs="Times New Roman"/>
          <w:b/>
          <w:bCs/>
          <w:i/>
          <w:iCs/>
          <w:color w:val="595959"/>
          <w:sz w:val="26"/>
          <w:szCs w:val="26"/>
        </w:rPr>
        <w:t xml:space="preserve"> in </w:t>
      </w:r>
      <w:proofErr w:type="spellStart"/>
      <w:r w:rsidRPr="00205CD4">
        <w:rPr>
          <w:rFonts w:ascii="Times New Roman" w:hAnsi="Times New Roman" w:cs="Times New Roman"/>
          <w:b/>
          <w:bCs/>
          <w:i/>
          <w:iCs/>
          <w:color w:val="595959"/>
          <w:sz w:val="26"/>
          <w:szCs w:val="26"/>
        </w:rPr>
        <w:t>Brazilian</w:t>
      </w:r>
      <w:proofErr w:type="spellEnd"/>
      <w:r w:rsidRPr="00205CD4">
        <w:rPr>
          <w:rFonts w:ascii="Times New Roman" w:hAnsi="Times New Roman" w:cs="Times New Roman"/>
          <w:b/>
          <w:bCs/>
          <w:i/>
          <w:iCs/>
          <w:color w:val="595959"/>
          <w:sz w:val="26"/>
          <w:szCs w:val="26"/>
        </w:rPr>
        <w:t xml:space="preserve"> </w:t>
      </w:r>
      <w:proofErr w:type="spellStart"/>
      <w:r w:rsidRPr="00205CD4">
        <w:rPr>
          <w:rFonts w:ascii="Times New Roman" w:hAnsi="Times New Roman" w:cs="Times New Roman"/>
          <w:b/>
          <w:bCs/>
          <w:i/>
          <w:iCs/>
          <w:color w:val="595959"/>
          <w:sz w:val="26"/>
          <w:szCs w:val="26"/>
        </w:rPr>
        <w:t>Older</w:t>
      </w:r>
      <w:proofErr w:type="spellEnd"/>
      <w:r w:rsidRPr="00205CD4">
        <w:rPr>
          <w:rFonts w:ascii="Times New Roman" w:hAnsi="Times New Roman" w:cs="Times New Roman"/>
          <w:b/>
          <w:bCs/>
          <w:i/>
          <w:iCs/>
          <w:color w:val="595959"/>
          <w:sz w:val="26"/>
          <w:szCs w:val="26"/>
        </w:rPr>
        <w:t xml:space="preserve"> </w:t>
      </w:r>
      <w:proofErr w:type="spellStart"/>
      <w:r w:rsidRPr="00205CD4">
        <w:rPr>
          <w:rFonts w:ascii="Times New Roman" w:hAnsi="Times New Roman" w:cs="Times New Roman"/>
          <w:b/>
          <w:bCs/>
          <w:i/>
          <w:iCs/>
          <w:color w:val="595959"/>
          <w:sz w:val="26"/>
          <w:szCs w:val="26"/>
        </w:rPr>
        <w:t>Adults</w:t>
      </w:r>
      <w:proofErr w:type="spellEnd"/>
      <w:r w:rsidRPr="00205CD4">
        <w:rPr>
          <w:rFonts w:ascii="Times New Roman" w:hAnsi="Times New Roman" w:cs="Times New Roman"/>
          <w:b/>
          <w:bCs/>
          <w:i/>
          <w:iCs/>
          <w:color w:val="595959"/>
          <w:sz w:val="26"/>
          <w:szCs w:val="26"/>
        </w:rPr>
        <w:t xml:space="preserve">: A Machine Learning Approach </w:t>
      </w:r>
      <w:proofErr w:type="spellStart"/>
      <w:r w:rsidRPr="00205CD4">
        <w:rPr>
          <w:rFonts w:ascii="Times New Roman" w:hAnsi="Times New Roman" w:cs="Times New Roman"/>
          <w:b/>
          <w:bCs/>
          <w:i/>
          <w:iCs/>
          <w:color w:val="595959"/>
          <w:sz w:val="26"/>
          <w:szCs w:val="26"/>
        </w:rPr>
        <w:t>Using</w:t>
      </w:r>
      <w:proofErr w:type="spellEnd"/>
      <w:r w:rsidRPr="00205CD4">
        <w:rPr>
          <w:rFonts w:ascii="Times New Roman" w:hAnsi="Times New Roman" w:cs="Times New Roman"/>
          <w:b/>
          <w:bCs/>
          <w:i/>
          <w:iCs/>
          <w:color w:val="595959"/>
          <w:sz w:val="26"/>
          <w:szCs w:val="26"/>
        </w:rPr>
        <w:t xml:space="preserve"> Data </w:t>
      </w:r>
      <w:proofErr w:type="spellStart"/>
      <w:r w:rsidRPr="00205CD4">
        <w:rPr>
          <w:rFonts w:ascii="Times New Roman" w:hAnsi="Times New Roman" w:cs="Times New Roman"/>
          <w:b/>
          <w:bCs/>
          <w:i/>
          <w:iCs/>
          <w:color w:val="595959"/>
          <w:sz w:val="26"/>
          <w:szCs w:val="26"/>
        </w:rPr>
        <w:t>from</w:t>
      </w:r>
      <w:proofErr w:type="spellEnd"/>
      <w:r w:rsidRPr="00205CD4">
        <w:rPr>
          <w:rFonts w:ascii="Times New Roman" w:hAnsi="Times New Roman" w:cs="Times New Roman"/>
          <w:b/>
          <w:bCs/>
          <w:i/>
          <w:iCs/>
          <w:color w:val="595959"/>
          <w:sz w:val="26"/>
          <w:szCs w:val="26"/>
        </w:rPr>
        <w:t xml:space="preserve"> </w:t>
      </w:r>
      <w:proofErr w:type="spellStart"/>
      <w:r w:rsidRPr="00205CD4">
        <w:rPr>
          <w:rFonts w:ascii="Times New Roman" w:hAnsi="Times New Roman" w:cs="Times New Roman"/>
          <w:b/>
          <w:bCs/>
          <w:i/>
          <w:iCs/>
          <w:color w:val="595959"/>
          <w:sz w:val="26"/>
          <w:szCs w:val="26"/>
        </w:rPr>
        <w:t>the</w:t>
      </w:r>
      <w:proofErr w:type="spellEnd"/>
      <w:r w:rsidRPr="00205CD4">
        <w:rPr>
          <w:rFonts w:ascii="Times New Roman" w:hAnsi="Times New Roman" w:cs="Times New Roman"/>
          <w:b/>
          <w:bCs/>
          <w:i/>
          <w:iCs/>
          <w:color w:val="595959"/>
          <w:sz w:val="26"/>
          <w:szCs w:val="26"/>
        </w:rPr>
        <w:t xml:space="preserve"> 2019 </w:t>
      </w:r>
      <w:proofErr w:type="spellStart"/>
      <w:r w:rsidRPr="00205CD4">
        <w:rPr>
          <w:rFonts w:ascii="Times New Roman" w:hAnsi="Times New Roman" w:cs="Times New Roman"/>
          <w:b/>
          <w:bCs/>
          <w:i/>
          <w:iCs/>
          <w:color w:val="595959"/>
          <w:sz w:val="26"/>
          <w:szCs w:val="26"/>
        </w:rPr>
        <w:t>National</w:t>
      </w:r>
      <w:proofErr w:type="spellEnd"/>
      <w:r w:rsidRPr="00205CD4">
        <w:rPr>
          <w:rFonts w:ascii="Times New Roman" w:hAnsi="Times New Roman" w:cs="Times New Roman"/>
          <w:b/>
          <w:bCs/>
          <w:i/>
          <w:iCs/>
          <w:color w:val="595959"/>
          <w:sz w:val="26"/>
          <w:szCs w:val="26"/>
        </w:rPr>
        <w:t xml:space="preserve"> Health </w:t>
      </w:r>
      <w:proofErr w:type="spellStart"/>
      <w:r w:rsidRPr="00205CD4">
        <w:rPr>
          <w:rFonts w:ascii="Times New Roman" w:hAnsi="Times New Roman" w:cs="Times New Roman"/>
          <w:b/>
          <w:bCs/>
          <w:i/>
          <w:iCs/>
          <w:color w:val="595959"/>
          <w:sz w:val="26"/>
          <w:szCs w:val="26"/>
        </w:rPr>
        <w:t>Surve</w:t>
      </w:r>
      <w:proofErr w:type="spellEnd"/>
    </w:p>
    <w:p w14:paraId="61D6EFC0" w14:textId="77777777" w:rsidR="009000AC" w:rsidRPr="00205CD4" w:rsidRDefault="001234DE">
      <w:pPr>
        <w:spacing w:before="80" w:after="80"/>
        <w:jc w:val="center"/>
        <w:rPr>
          <w:rFonts w:ascii="Times New Roman" w:hAnsi="Times New Roman" w:cs="Times New Roman"/>
        </w:rPr>
      </w:pPr>
      <w:r w:rsidRPr="00205CD4">
        <w:rPr>
          <w:rFonts w:ascii="Times New Roman" w:hAnsi="Times New Roman" w:cs="Times New Roman"/>
          <w:b/>
          <w:bCs/>
          <w:color w:val="404040"/>
        </w:rPr>
        <w:t xml:space="preserve">Pedro Dias Soares, </w:t>
      </w:r>
      <w:r w:rsidR="009E5911" w:rsidRPr="00205CD4">
        <w:rPr>
          <w:rFonts w:ascii="Times New Roman" w:hAnsi="Times New Roman" w:cs="Times New Roman"/>
          <w:b/>
          <w:bCs/>
          <w:color w:val="404040"/>
        </w:rPr>
        <w:t>Luís</w:t>
      </w:r>
      <w:r w:rsidRPr="00205CD4">
        <w:rPr>
          <w:rFonts w:ascii="Times New Roman" w:hAnsi="Times New Roman" w:cs="Times New Roman"/>
          <w:b/>
          <w:bCs/>
          <w:color w:val="404040"/>
        </w:rPr>
        <w:t xml:space="preserve"> Enrique Zárate Gálvez</w:t>
      </w:r>
    </w:p>
    <w:p w14:paraId="0DB8895F" w14:textId="77777777" w:rsidR="009000AC" w:rsidRPr="00205CD4" w:rsidRDefault="00000000" w:rsidP="00860321">
      <w:pPr>
        <w:spacing w:before="40" w:after="40"/>
        <w:jc w:val="center"/>
        <w:rPr>
          <w:rFonts w:ascii="Times New Roman" w:hAnsi="Times New Roman" w:cs="Times New Roman"/>
        </w:rPr>
      </w:pPr>
      <w:r w:rsidRPr="00205CD4">
        <w:rPr>
          <w:rFonts w:ascii="Times New Roman" w:hAnsi="Times New Roman" w:cs="Times New Roman"/>
          <w:i/>
          <w:iCs/>
          <w:color w:val="666666"/>
          <w:sz w:val="20"/>
          <w:szCs w:val="20"/>
        </w:rPr>
        <w:t>Curso de Ciência de Dados — Pontifícia Universidade Católica de Minas Gerais (PUC Minas)</w:t>
      </w:r>
    </w:p>
    <w:p w14:paraId="7B7AB535" w14:textId="77777777" w:rsidR="009000AC" w:rsidRPr="00205CD4" w:rsidRDefault="001234DE">
      <w:pPr>
        <w:spacing w:before="40" w:after="160"/>
        <w:jc w:val="center"/>
        <w:rPr>
          <w:rFonts w:ascii="Times New Roman" w:hAnsi="Times New Roman" w:cs="Times New Roman"/>
        </w:rPr>
      </w:pPr>
      <w:r w:rsidRPr="00205CD4">
        <w:rPr>
          <w:rFonts w:ascii="Times New Roman" w:hAnsi="Times New Roman" w:cs="Times New Roman"/>
          <w:i/>
          <w:iCs/>
          <w:color w:val="888888"/>
          <w:sz w:val="20"/>
          <w:szCs w:val="20"/>
        </w:rPr>
        <w:t>pdsoare</w:t>
      </w:r>
      <w:r w:rsidR="0001026B" w:rsidRPr="00205CD4">
        <w:rPr>
          <w:rFonts w:ascii="Times New Roman" w:hAnsi="Times New Roman" w:cs="Times New Roman"/>
          <w:i/>
          <w:iCs/>
          <w:color w:val="888888"/>
          <w:sz w:val="20"/>
          <w:szCs w:val="20"/>
        </w:rPr>
        <w:t>s</w:t>
      </w:r>
      <w:r w:rsidRPr="00205CD4">
        <w:rPr>
          <w:rFonts w:ascii="Times New Roman" w:hAnsi="Times New Roman" w:cs="Times New Roman"/>
          <w:i/>
          <w:iCs/>
          <w:color w:val="888888"/>
          <w:sz w:val="20"/>
          <w:szCs w:val="20"/>
        </w:rPr>
        <w:t>@sga.pucminas.br, zarate@pucminas.br</w:t>
      </w:r>
    </w:p>
    <w:p w14:paraId="2D86BF32" w14:textId="77777777" w:rsidR="00B61A1E" w:rsidRPr="00205CD4" w:rsidRDefault="00B61A1E" w:rsidP="00B61A1E">
      <w:pPr>
        <w:pBdr>
          <w:bottom w:val="single" w:sz="4" w:space="0" w:color="6B6B6B"/>
        </w:pBdr>
        <w:shd w:val="clear" w:color="auto" w:fill="3A3A3A"/>
        <w:spacing w:before="320" w:after="160"/>
        <w:rPr>
          <w:rFonts w:ascii="Times New Roman" w:hAnsi="Times New Roman" w:cs="Times New Roman"/>
        </w:rPr>
      </w:pPr>
      <w:r w:rsidRPr="00205CD4">
        <w:rPr>
          <w:rFonts w:ascii="Times New Roman" w:hAnsi="Times New Roman" w:cs="Times New Roman"/>
          <w:b/>
          <w:bCs/>
          <w:color w:val="FFFFFF"/>
          <w:sz w:val="26"/>
          <w:szCs w:val="26"/>
        </w:rPr>
        <w:t xml:space="preserve">  RESUMO</w:t>
      </w:r>
    </w:p>
    <w:p w14:paraId="2561AE44" w14:textId="77777777" w:rsidR="00B61A1E" w:rsidRPr="00205CD4" w:rsidRDefault="00B61A1E" w:rsidP="00B61A1E">
      <w:pPr>
        <w:rPr>
          <w:rFonts w:ascii="Times New Roman" w:hAnsi="Times New Roman" w:cs="Times New Roman"/>
        </w:rPr>
      </w:pPr>
    </w:p>
    <w:p w14:paraId="2F673D06" w14:textId="77777777" w:rsidR="002E1893" w:rsidRPr="00205CD4" w:rsidRDefault="002E1893" w:rsidP="00B61A1E">
      <w:pPr>
        <w:rPr>
          <w:rFonts w:ascii="Times New Roman" w:hAnsi="Times New Roman" w:cs="Times New Roman"/>
        </w:rPr>
      </w:pPr>
    </w:p>
    <w:p w14:paraId="269CCC40" w14:textId="77777777" w:rsidR="002E1893" w:rsidRPr="00205CD4" w:rsidRDefault="002E1893" w:rsidP="00B61A1E">
      <w:pPr>
        <w:rPr>
          <w:rFonts w:ascii="Times New Roman" w:hAnsi="Times New Roman" w:cs="Times New Roman"/>
        </w:rPr>
      </w:pPr>
    </w:p>
    <w:p w14:paraId="68546826" w14:textId="77777777" w:rsidR="002E1893" w:rsidRPr="00205CD4" w:rsidRDefault="002E1893" w:rsidP="00B61A1E">
      <w:pPr>
        <w:rPr>
          <w:rFonts w:ascii="Times New Roman" w:hAnsi="Times New Roman" w:cs="Times New Roman"/>
        </w:rPr>
      </w:pPr>
    </w:p>
    <w:p w14:paraId="092C5CCA" w14:textId="77777777" w:rsidR="002E1893" w:rsidRPr="00205CD4" w:rsidRDefault="002E1893" w:rsidP="00B61A1E">
      <w:pPr>
        <w:rPr>
          <w:rFonts w:ascii="Times New Roman" w:hAnsi="Times New Roman" w:cs="Times New Roman"/>
        </w:rPr>
      </w:pPr>
    </w:p>
    <w:p w14:paraId="05F062D7" w14:textId="77777777" w:rsidR="002E1893" w:rsidRPr="00205CD4" w:rsidRDefault="002E1893" w:rsidP="00B61A1E">
      <w:pPr>
        <w:rPr>
          <w:rFonts w:ascii="Times New Roman" w:hAnsi="Times New Roman" w:cs="Times New Roman"/>
        </w:rPr>
      </w:pPr>
    </w:p>
    <w:p w14:paraId="720C8115" w14:textId="77777777" w:rsidR="002E1893" w:rsidRPr="00205CD4" w:rsidRDefault="002E1893" w:rsidP="00B61A1E">
      <w:pPr>
        <w:rPr>
          <w:rFonts w:ascii="Times New Roman" w:hAnsi="Times New Roman" w:cs="Times New Roman"/>
        </w:rPr>
      </w:pPr>
    </w:p>
    <w:p w14:paraId="64C0FE8F" w14:textId="77777777" w:rsidR="002E1893" w:rsidRPr="00205CD4" w:rsidRDefault="002E1893" w:rsidP="00B61A1E">
      <w:pPr>
        <w:rPr>
          <w:rFonts w:ascii="Times New Roman" w:hAnsi="Times New Roman" w:cs="Times New Roman"/>
        </w:rPr>
      </w:pPr>
    </w:p>
    <w:p w14:paraId="5AF29E92" w14:textId="77777777" w:rsidR="002E1893" w:rsidRPr="00205CD4" w:rsidRDefault="002E1893" w:rsidP="00B61A1E">
      <w:pPr>
        <w:rPr>
          <w:rFonts w:ascii="Times New Roman" w:hAnsi="Times New Roman" w:cs="Times New Roman"/>
        </w:rPr>
      </w:pPr>
    </w:p>
    <w:p w14:paraId="28BA3316" w14:textId="77777777" w:rsidR="002E1893" w:rsidRPr="00205CD4" w:rsidRDefault="002E1893" w:rsidP="00B61A1E">
      <w:pPr>
        <w:rPr>
          <w:rFonts w:ascii="Times New Roman" w:hAnsi="Times New Roman" w:cs="Times New Roman"/>
        </w:rPr>
      </w:pPr>
    </w:p>
    <w:p w14:paraId="0A46A9FD" w14:textId="77777777" w:rsidR="002E1893" w:rsidRPr="00205CD4" w:rsidRDefault="002E1893" w:rsidP="00B61A1E">
      <w:pPr>
        <w:rPr>
          <w:rFonts w:ascii="Times New Roman" w:hAnsi="Times New Roman" w:cs="Times New Roman"/>
        </w:rPr>
      </w:pPr>
    </w:p>
    <w:p w14:paraId="53F3FDF7" w14:textId="77777777" w:rsidR="002E1893" w:rsidRPr="00205CD4" w:rsidRDefault="002E1893" w:rsidP="00B61A1E">
      <w:pPr>
        <w:rPr>
          <w:rFonts w:ascii="Times New Roman" w:hAnsi="Times New Roman" w:cs="Times New Roman"/>
        </w:rPr>
      </w:pPr>
    </w:p>
    <w:p w14:paraId="5262C944" w14:textId="77777777" w:rsidR="002E1893" w:rsidRPr="00205CD4" w:rsidRDefault="002E1893" w:rsidP="00B61A1E">
      <w:pPr>
        <w:rPr>
          <w:rFonts w:ascii="Times New Roman" w:hAnsi="Times New Roman" w:cs="Times New Roman"/>
        </w:rPr>
      </w:pPr>
    </w:p>
    <w:p w14:paraId="32D01C0E" w14:textId="77777777" w:rsidR="002E1893" w:rsidRPr="00205CD4" w:rsidRDefault="002E1893" w:rsidP="00B61A1E">
      <w:pPr>
        <w:rPr>
          <w:rFonts w:ascii="Times New Roman" w:hAnsi="Times New Roman" w:cs="Times New Roman"/>
        </w:rPr>
      </w:pPr>
    </w:p>
    <w:p w14:paraId="74D12391" w14:textId="77777777" w:rsidR="002E1893" w:rsidRPr="00205CD4" w:rsidRDefault="002E1893" w:rsidP="00B61A1E">
      <w:pPr>
        <w:rPr>
          <w:rFonts w:ascii="Times New Roman" w:hAnsi="Times New Roman" w:cs="Times New Roman"/>
        </w:rPr>
      </w:pPr>
    </w:p>
    <w:p w14:paraId="164E73C1" w14:textId="77777777" w:rsidR="002E1893" w:rsidRPr="00205CD4" w:rsidRDefault="002E1893" w:rsidP="00B61A1E">
      <w:pPr>
        <w:rPr>
          <w:rFonts w:ascii="Times New Roman" w:hAnsi="Times New Roman" w:cs="Times New Roman"/>
        </w:rPr>
      </w:pPr>
    </w:p>
    <w:p w14:paraId="5ABB732D" w14:textId="77777777" w:rsidR="002E1893" w:rsidRPr="00205CD4" w:rsidRDefault="002E1893" w:rsidP="00B61A1E">
      <w:pPr>
        <w:rPr>
          <w:rFonts w:ascii="Times New Roman" w:hAnsi="Times New Roman" w:cs="Times New Roman"/>
        </w:rPr>
      </w:pPr>
    </w:p>
    <w:p w14:paraId="643E6ACC" w14:textId="77777777" w:rsidR="002E1893" w:rsidRPr="00205CD4" w:rsidRDefault="002E1893" w:rsidP="00B61A1E">
      <w:pPr>
        <w:rPr>
          <w:rFonts w:ascii="Times New Roman" w:hAnsi="Times New Roman" w:cs="Times New Roman"/>
        </w:rPr>
      </w:pPr>
    </w:p>
    <w:p w14:paraId="49941210" w14:textId="77777777" w:rsidR="002E1893" w:rsidRPr="00205CD4" w:rsidRDefault="002E1893" w:rsidP="00B61A1E">
      <w:pPr>
        <w:rPr>
          <w:rFonts w:ascii="Times New Roman" w:hAnsi="Times New Roman" w:cs="Times New Roman"/>
        </w:rPr>
      </w:pPr>
    </w:p>
    <w:p w14:paraId="5085D69D" w14:textId="77777777" w:rsidR="002E1893" w:rsidRPr="00205CD4" w:rsidRDefault="002E1893" w:rsidP="00B61A1E">
      <w:pPr>
        <w:rPr>
          <w:rFonts w:ascii="Times New Roman" w:hAnsi="Times New Roman" w:cs="Times New Roman"/>
        </w:rPr>
      </w:pPr>
    </w:p>
    <w:p w14:paraId="398726F8" w14:textId="77777777" w:rsidR="002E1893" w:rsidRPr="00205CD4" w:rsidRDefault="002E1893" w:rsidP="00B61A1E">
      <w:pPr>
        <w:rPr>
          <w:rFonts w:ascii="Times New Roman" w:hAnsi="Times New Roman" w:cs="Times New Roman"/>
        </w:rPr>
      </w:pPr>
    </w:p>
    <w:p w14:paraId="10EEBB15" w14:textId="77777777" w:rsidR="002E1893" w:rsidRPr="00205CD4" w:rsidRDefault="002E1893" w:rsidP="00B61A1E">
      <w:pPr>
        <w:rPr>
          <w:rFonts w:ascii="Times New Roman" w:hAnsi="Times New Roman" w:cs="Times New Roman"/>
        </w:rPr>
      </w:pPr>
    </w:p>
    <w:p w14:paraId="318BD6F1" w14:textId="77777777" w:rsidR="002E1893" w:rsidRPr="00205CD4" w:rsidRDefault="002E1893" w:rsidP="00B61A1E">
      <w:pPr>
        <w:rPr>
          <w:rFonts w:ascii="Times New Roman" w:hAnsi="Times New Roman" w:cs="Times New Roman"/>
        </w:rPr>
      </w:pPr>
    </w:p>
    <w:p w14:paraId="5CC1ABDF" w14:textId="77777777" w:rsidR="002E1893" w:rsidRPr="00205CD4" w:rsidRDefault="002E1893" w:rsidP="00B61A1E">
      <w:pPr>
        <w:rPr>
          <w:rFonts w:ascii="Times New Roman" w:hAnsi="Times New Roman" w:cs="Times New Roman"/>
        </w:rPr>
      </w:pPr>
    </w:p>
    <w:p w14:paraId="0CEB7F6E" w14:textId="77777777" w:rsidR="002E1893" w:rsidRPr="00205CD4" w:rsidRDefault="002E1893" w:rsidP="00B61A1E">
      <w:pPr>
        <w:rPr>
          <w:rFonts w:ascii="Times New Roman" w:hAnsi="Times New Roman" w:cs="Times New Roman"/>
        </w:rPr>
      </w:pPr>
    </w:p>
    <w:p w14:paraId="41844447" w14:textId="77777777" w:rsidR="002E1893" w:rsidRPr="00205CD4" w:rsidRDefault="002E1893" w:rsidP="00B61A1E">
      <w:pPr>
        <w:rPr>
          <w:rFonts w:ascii="Times New Roman" w:hAnsi="Times New Roman" w:cs="Times New Roman"/>
        </w:rPr>
      </w:pPr>
    </w:p>
    <w:p w14:paraId="0A3C1CCE" w14:textId="77777777" w:rsidR="002E1893" w:rsidRPr="00205CD4" w:rsidRDefault="002E1893" w:rsidP="00B61A1E">
      <w:pPr>
        <w:rPr>
          <w:rFonts w:ascii="Times New Roman" w:hAnsi="Times New Roman" w:cs="Times New Roman"/>
        </w:rPr>
      </w:pPr>
    </w:p>
    <w:p w14:paraId="3F29C97A" w14:textId="77777777" w:rsidR="002E1893" w:rsidRPr="00205CD4" w:rsidRDefault="002E1893" w:rsidP="00B61A1E">
      <w:pPr>
        <w:rPr>
          <w:rFonts w:ascii="Times New Roman" w:hAnsi="Times New Roman" w:cs="Times New Roman"/>
        </w:rPr>
      </w:pPr>
    </w:p>
    <w:p w14:paraId="41232177" w14:textId="77777777" w:rsidR="002E1893" w:rsidRPr="00205CD4" w:rsidRDefault="002E1893" w:rsidP="00B61A1E">
      <w:pPr>
        <w:rPr>
          <w:rFonts w:ascii="Times New Roman" w:hAnsi="Times New Roman" w:cs="Times New Roman"/>
        </w:rPr>
      </w:pPr>
    </w:p>
    <w:p w14:paraId="7BC7AB64" w14:textId="77777777" w:rsidR="002E1893" w:rsidRPr="00205CD4" w:rsidRDefault="002E1893" w:rsidP="00B61A1E">
      <w:pPr>
        <w:rPr>
          <w:rFonts w:ascii="Times New Roman" w:hAnsi="Times New Roman" w:cs="Times New Roman"/>
        </w:rPr>
      </w:pPr>
    </w:p>
    <w:p w14:paraId="36072160" w14:textId="77777777" w:rsidR="002E1893" w:rsidRPr="00205CD4" w:rsidRDefault="002E1893" w:rsidP="00B61A1E">
      <w:pPr>
        <w:rPr>
          <w:rFonts w:ascii="Times New Roman" w:hAnsi="Times New Roman" w:cs="Times New Roman"/>
        </w:rPr>
      </w:pPr>
    </w:p>
    <w:p w14:paraId="4A983811" w14:textId="77777777" w:rsidR="002E1893" w:rsidRPr="00205CD4" w:rsidRDefault="002E1893" w:rsidP="00B61A1E">
      <w:pPr>
        <w:rPr>
          <w:rFonts w:ascii="Times New Roman" w:hAnsi="Times New Roman" w:cs="Times New Roman"/>
        </w:rPr>
      </w:pPr>
    </w:p>
    <w:p w14:paraId="4CABB5FF" w14:textId="77777777" w:rsidR="002E1893" w:rsidRPr="00205CD4" w:rsidRDefault="002E1893" w:rsidP="00B61A1E">
      <w:pPr>
        <w:rPr>
          <w:rFonts w:ascii="Times New Roman" w:hAnsi="Times New Roman" w:cs="Times New Roman"/>
        </w:rPr>
      </w:pPr>
    </w:p>
    <w:p w14:paraId="7271DEF6" w14:textId="77777777" w:rsidR="00DA4134" w:rsidRPr="00205CD4" w:rsidRDefault="00DA4134" w:rsidP="00B61A1E">
      <w:pPr>
        <w:rPr>
          <w:rFonts w:ascii="Times New Roman" w:hAnsi="Times New Roman" w:cs="Times New Roman"/>
        </w:rPr>
      </w:pPr>
    </w:p>
    <w:p w14:paraId="15836FB7" w14:textId="77777777" w:rsidR="00B61A1E" w:rsidRPr="00205CD4" w:rsidRDefault="00B61A1E" w:rsidP="002E1893">
      <w:pPr>
        <w:spacing w:before="80" w:after="80"/>
        <w:jc w:val="both"/>
        <w:rPr>
          <w:rFonts w:ascii="Times New Roman" w:hAnsi="Times New Roman" w:cs="Times New Roman"/>
        </w:rPr>
      </w:pPr>
      <w:r w:rsidRPr="00205CD4">
        <w:rPr>
          <w:rFonts w:ascii="Times New Roman" w:hAnsi="Times New Roman" w:cs="Times New Roman"/>
          <w:b/>
          <w:bCs/>
          <w:color w:val="404040"/>
        </w:rPr>
        <w:t xml:space="preserve">Descritores: </w:t>
      </w:r>
    </w:p>
    <w:p w14:paraId="6E618C21" w14:textId="77777777" w:rsidR="00B61A1E" w:rsidRPr="00205CD4" w:rsidRDefault="00B61A1E" w:rsidP="00B61A1E">
      <w:pPr>
        <w:pBdr>
          <w:bottom w:val="single" w:sz="4" w:space="0" w:color="6B6B6B"/>
        </w:pBdr>
        <w:shd w:val="clear" w:color="auto" w:fill="595959"/>
        <w:spacing w:before="320" w:after="160"/>
        <w:rPr>
          <w:rFonts w:ascii="Times New Roman" w:hAnsi="Times New Roman" w:cs="Times New Roman"/>
        </w:rPr>
      </w:pPr>
      <w:r w:rsidRPr="00205CD4">
        <w:rPr>
          <w:rFonts w:ascii="Times New Roman" w:hAnsi="Times New Roman" w:cs="Times New Roman"/>
          <w:b/>
          <w:bCs/>
          <w:color w:val="FFFFFF"/>
          <w:sz w:val="26"/>
          <w:szCs w:val="26"/>
        </w:rPr>
        <w:lastRenderedPageBreak/>
        <w:t xml:space="preserve">  ABSTRACT</w:t>
      </w:r>
    </w:p>
    <w:p w14:paraId="2F49C739" w14:textId="77777777" w:rsidR="00B61A1E" w:rsidRPr="00205CD4" w:rsidRDefault="00B61A1E" w:rsidP="00B61A1E">
      <w:pPr>
        <w:rPr>
          <w:rFonts w:ascii="Times New Roman" w:hAnsi="Times New Roman" w:cs="Times New Roman"/>
        </w:rPr>
      </w:pPr>
    </w:p>
    <w:p w14:paraId="3C6CABA6" w14:textId="77777777" w:rsidR="002E1893" w:rsidRPr="00205CD4" w:rsidRDefault="002E1893" w:rsidP="00B61A1E">
      <w:pPr>
        <w:rPr>
          <w:rFonts w:ascii="Times New Roman" w:hAnsi="Times New Roman" w:cs="Times New Roman"/>
        </w:rPr>
      </w:pPr>
    </w:p>
    <w:p w14:paraId="3001E642" w14:textId="77777777" w:rsidR="002E1893" w:rsidRPr="00205CD4" w:rsidRDefault="002E1893" w:rsidP="00B61A1E">
      <w:pPr>
        <w:rPr>
          <w:rFonts w:ascii="Times New Roman" w:hAnsi="Times New Roman" w:cs="Times New Roman"/>
        </w:rPr>
      </w:pPr>
    </w:p>
    <w:p w14:paraId="53EB3B7B" w14:textId="77777777" w:rsidR="002E1893" w:rsidRPr="00205CD4" w:rsidRDefault="002E1893" w:rsidP="00B61A1E">
      <w:pPr>
        <w:rPr>
          <w:rFonts w:ascii="Times New Roman" w:hAnsi="Times New Roman" w:cs="Times New Roman"/>
        </w:rPr>
      </w:pPr>
    </w:p>
    <w:p w14:paraId="0255BECB" w14:textId="77777777" w:rsidR="002E1893" w:rsidRPr="00205CD4" w:rsidRDefault="002E1893" w:rsidP="00B61A1E">
      <w:pPr>
        <w:rPr>
          <w:rFonts w:ascii="Times New Roman" w:hAnsi="Times New Roman" w:cs="Times New Roman"/>
        </w:rPr>
      </w:pPr>
    </w:p>
    <w:p w14:paraId="2E8534CF" w14:textId="77777777" w:rsidR="002E1893" w:rsidRPr="00205CD4" w:rsidRDefault="002E1893" w:rsidP="00B61A1E">
      <w:pPr>
        <w:rPr>
          <w:rFonts w:ascii="Times New Roman" w:hAnsi="Times New Roman" w:cs="Times New Roman"/>
        </w:rPr>
      </w:pPr>
    </w:p>
    <w:p w14:paraId="4747B27B" w14:textId="77777777" w:rsidR="002E1893" w:rsidRPr="00205CD4" w:rsidRDefault="002E1893" w:rsidP="00B61A1E">
      <w:pPr>
        <w:rPr>
          <w:rFonts w:ascii="Times New Roman" w:hAnsi="Times New Roman" w:cs="Times New Roman"/>
        </w:rPr>
      </w:pPr>
    </w:p>
    <w:p w14:paraId="2496FBE4" w14:textId="77777777" w:rsidR="002E1893" w:rsidRPr="00205CD4" w:rsidRDefault="002E1893" w:rsidP="00B61A1E">
      <w:pPr>
        <w:rPr>
          <w:rFonts w:ascii="Times New Roman" w:hAnsi="Times New Roman" w:cs="Times New Roman"/>
        </w:rPr>
      </w:pPr>
    </w:p>
    <w:p w14:paraId="4F4A202F" w14:textId="77777777" w:rsidR="002E1893" w:rsidRPr="00205CD4" w:rsidRDefault="002E1893" w:rsidP="00B61A1E">
      <w:pPr>
        <w:rPr>
          <w:rFonts w:ascii="Times New Roman" w:hAnsi="Times New Roman" w:cs="Times New Roman"/>
        </w:rPr>
      </w:pPr>
    </w:p>
    <w:p w14:paraId="69C19A6A" w14:textId="77777777" w:rsidR="002E1893" w:rsidRPr="00205CD4" w:rsidRDefault="002E1893" w:rsidP="00B61A1E">
      <w:pPr>
        <w:rPr>
          <w:rFonts w:ascii="Times New Roman" w:hAnsi="Times New Roman" w:cs="Times New Roman"/>
        </w:rPr>
      </w:pPr>
    </w:p>
    <w:p w14:paraId="434DD190" w14:textId="77777777" w:rsidR="002E1893" w:rsidRPr="00205CD4" w:rsidRDefault="002E1893" w:rsidP="00B61A1E">
      <w:pPr>
        <w:rPr>
          <w:rFonts w:ascii="Times New Roman" w:hAnsi="Times New Roman" w:cs="Times New Roman"/>
        </w:rPr>
      </w:pPr>
    </w:p>
    <w:p w14:paraId="1B6D6139" w14:textId="77777777" w:rsidR="002E1893" w:rsidRPr="00205CD4" w:rsidRDefault="002E1893" w:rsidP="00B61A1E">
      <w:pPr>
        <w:rPr>
          <w:rFonts w:ascii="Times New Roman" w:hAnsi="Times New Roman" w:cs="Times New Roman"/>
        </w:rPr>
      </w:pPr>
    </w:p>
    <w:p w14:paraId="4E378E5D" w14:textId="77777777" w:rsidR="002E1893" w:rsidRPr="00205CD4" w:rsidRDefault="002E1893" w:rsidP="00B61A1E">
      <w:pPr>
        <w:rPr>
          <w:rFonts w:ascii="Times New Roman" w:hAnsi="Times New Roman" w:cs="Times New Roman"/>
        </w:rPr>
      </w:pPr>
    </w:p>
    <w:p w14:paraId="445D6AA4" w14:textId="77777777" w:rsidR="002E1893" w:rsidRPr="00205CD4" w:rsidRDefault="002E1893" w:rsidP="00B61A1E">
      <w:pPr>
        <w:rPr>
          <w:rFonts w:ascii="Times New Roman" w:hAnsi="Times New Roman" w:cs="Times New Roman"/>
        </w:rPr>
      </w:pPr>
    </w:p>
    <w:p w14:paraId="4ED0DBC9" w14:textId="77777777" w:rsidR="002E1893" w:rsidRPr="00205CD4" w:rsidRDefault="002E1893" w:rsidP="00B61A1E">
      <w:pPr>
        <w:rPr>
          <w:rFonts w:ascii="Times New Roman" w:hAnsi="Times New Roman" w:cs="Times New Roman"/>
        </w:rPr>
      </w:pPr>
    </w:p>
    <w:p w14:paraId="3D8C8F6D" w14:textId="77777777" w:rsidR="002E1893" w:rsidRPr="00205CD4" w:rsidRDefault="002E1893" w:rsidP="00B61A1E">
      <w:pPr>
        <w:rPr>
          <w:rFonts w:ascii="Times New Roman" w:hAnsi="Times New Roman" w:cs="Times New Roman"/>
        </w:rPr>
      </w:pPr>
    </w:p>
    <w:p w14:paraId="54672788" w14:textId="77777777" w:rsidR="002E1893" w:rsidRPr="00205CD4" w:rsidRDefault="002E1893" w:rsidP="00B61A1E">
      <w:pPr>
        <w:rPr>
          <w:rFonts w:ascii="Times New Roman" w:hAnsi="Times New Roman" w:cs="Times New Roman"/>
        </w:rPr>
      </w:pPr>
    </w:p>
    <w:p w14:paraId="14646B91" w14:textId="77777777" w:rsidR="002E1893" w:rsidRPr="00205CD4" w:rsidRDefault="002E1893" w:rsidP="00B61A1E">
      <w:pPr>
        <w:rPr>
          <w:rFonts w:ascii="Times New Roman" w:hAnsi="Times New Roman" w:cs="Times New Roman"/>
        </w:rPr>
      </w:pPr>
    </w:p>
    <w:p w14:paraId="6B7F6760" w14:textId="77777777" w:rsidR="002E1893" w:rsidRPr="00205CD4" w:rsidRDefault="002E1893" w:rsidP="00B61A1E">
      <w:pPr>
        <w:rPr>
          <w:rFonts w:ascii="Times New Roman" w:hAnsi="Times New Roman" w:cs="Times New Roman"/>
        </w:rPr>
      </w:pPr>
    </w:p>
    <w:p w14:paraId="11ADB594" w14:textId="77777777" w:rsidR="002E1893" w:rsidRPr="00205CD4" w:rsidRDefault="002E1893" w:rsidP="00B61A1E">
      <w:pPr>
        <w:rPr>
          <w:rFonts w:ascii="Times New Roman" w:hAnsi="Times New Roman" w:cs="Times New Roman"/>
        </w:rPr>
      </w:pPr>
    </w:p>
    <w:p w14:paraId="501BB13A" w14:textId="77777777" w:rsidR="002E1893" w:rsidRPr="00205CD4" w:rsidRDefault="002E1893" w:rsidP="00B61A1E">
      <w:pPr>
        <w:rPr>
          <w:rFonts w:ascii="Times New Roman" w:hAnsi="Times New Roman" w:cs="Times New Roman"/>
        </w:rPr>
      </w:pPr>
    </w:p>
    <w:p w14:paraId="516ADC54" w14:textId="77777777" w:rsidR="002E1893" w:rsidRPr="00205CD4" w:rsidRDefault="002E1893" w:rsidP="00B61A1E">
      <w:pPr>
        <w:rPr>
          <w:rFonts w:ascii="Times New Roman" w:hAnsi="Times New Roman" w:cs="Times New Roman"/>
        </w:rPr>
      </w:pPr>
    </w:p>
    <w:p w14:paraId="0B936FB1" w14:textId="77777777" w:rsidR="002E1893" w:rsidRPr="00205CD4" w:rsidRDefault="002E1893" w:rsidP="00B61A1E">
      <w:pPr>
        <w:rPr>
          <w:rFonts w:ascii="Times New Roman" w:hAnsi="Times New Roman" w:cs="Times New Roman"/>
        </w:rPr>
      </w:pPr>
    </w:p>
    <w:p w14:paraId="32307F5E" w14:textId="77777777" w:rsidR="002E1893" w:rsidRPr="00205CD4" w:rsidRDefault="002E1893" w:rsidP="00B61A1E">
      <w:pPr>
        <w:rPr>
          <w:rFonts w:ascii="Times New Roman" w:hAnsi="Times New Roman" w:cs="Times New Roman"/>
        </w:rPr>
      </w:pPr>
    </w:p>
    <w:p w14:paraId="0992F71E" w14:textId="77777777" w:rsidR="002E1893" w:rsidRPr="00205CD4" w:rsidRDefault="002E1893" w:rsidP="00B61A1E">
      <w:pPr>
        <w:rPr>
          <w:rFonts w:ascii="Times New Roman" w:hAnsi="Times New Roman" w:cs="Times New Roman"/>
        </w:rPr>
      </w:pPr>
    </w:p>
    <w:p w14:paraId="661EF5B0" w14:textId="77777777" w:rsidR="002E1893" w:rsidRPr="00205CD4" w:rsidRDefault="002E1893" w:rsidP="00B61A1E">
      <w:pPr>
        <w:rPr>
          <w:rFonts w:ascii="Times New Roman" w:hAnsi="Times New Roman" w:cs="Times New Roman"/>
        </w:rPr>
      </w:pPr>
    </w:p>
    <w:p w14:paraId="4CC45F31" w14:textId="77777777" w:rsidR="002E1893" w:rsidRPr="00205CD4" w:rsidRDefault="002E1893" w:rsidP="00B61A1E">
      <w:pPr>
        <w:rPr>
          <w:rFonts w:ascii="Times New Roman" w:hAnsi="Times New Roman" w:cs="Times New Roman"/>
        </w:rPr>
      </w:pPr>
    </w:p>
    <w:p w14:paraId="2484B71D" w14:textId="77777777" w:rsidR="002E1893" w:rsidRPr="00205CD4" w:rsidRDefault="002E1893" w:rsidP="00B61A1E">
      <w:pPr>
        <w:rPr>
          <w:rFonts w:ascii="Times New Roman" w:hAnsi="Times New Roman" w:cs="Times New Roman"/>
        </w:rPr>
      </w:pPr>
    </w:p>
    <w:p w14:paraId="1271A4FC" w14:textId="77777777" w:rsidR="002E1893" w:rsidRPr="00205CD4" w:rsidRDefault="002E1893" w:rsidP="00B61A1E">
      <w:pPr>
        <w:rPr>
          <w:rFonts w:ascii="Times New Roman" w:hAnsi="Times New Roman" w:cs="Times New Roman"/>
        </w:rPr>
      </w:pPr>
    </w:p>
    <w:p w14:paraId="2CD31C08" w14:textId="77777777" w:rsidR="002E1893" w:rsidRPr="00205CD4" w:rsidRDefault="002E1893" w:rsidP="00B61A1E">
      <w:pPr>
        <w:rPr>
          <w:rFonts w:ascii="Times New Roman" w:hAnsi="Times New Roman" w:cs="Times New Roman"/>
        </w:rPr>
      </w:pPr>
    </w:p>
    <w:p w14:paraId="39E7397F" w14:textId="77777777" w:rsidR="002E1893" w:rsidRPr="00205CD4" w:rsidRDefault="002E1893" w:rsidP="00B61A1E">
      <w:pPr>
        <w:rPr>
          <w:rFonts w:ascii="Times New Roman" w:hAnsi="Times New Roman" w:cs="Times New Roman"/>
        </w:rPr>
      </w:pPr>
    </w:p>
    <w:p w14:paraId="769587C3" w14:textId="77777777" w:rsidR="002E1893" w:rsidRPr="00205CD4" w:rsidRDefault="002E1893" w:rsidP="00B61A1E">
      <w:pPr>
        <w:rPr>
          <w:rFonts w:ascii="Times New Roman" w:hAnsi="Times New Roman" w:cs="Times New Roman"/>
        </w:rPr>
      </w:pPr>
    </w:p>
    <w:p w14:paraId="618640BE" w14:textId="77777777" w:rsidR="002E1893" w:rsidRPr="00205CD4" w:rsidRDefault="002E1893" w:rsidP="00B61A1E">
      <w:pPr>
        <w:rPr>
          <w:rFonts w:ascii="Times New Roman" w:hAnsi="Times New Roman" w:cs="Times New Roman"/>
        </w:rPr>
      </w:pPr>
    </w:p>
    <w:p w14:paraId="766EB16E" w14:textId="77777777" w:rsidR="002E1893" w:rsidRPr="00205CD4" w:rsidRDefault="002E1893" w:rsidP="00B61A1E">
      <w:pPr>
        <w:rPr>
          <w:rFonts w:ascii="Times New Roman" w:hAnsi="Times New Roman" w:cs="Times New Roman"/>
        </w:rPr>
      </w:pPr>
    </w:p>
    <w:p w14:paraId="0F99C532" w14:textId="77777777" w:rsidR="002E1893" w:rsidRPr="00205CD4" w:rsidRDefault="002E1893" w:rsidP="00B61A1E">
      <w:pPr>
        <w:rPr>
          <w:rFonts w:ascii="Times New Roman" w:hAnsi="Times New Roman" w:cs="Times New Roman"/>
        </w:rPr>
      </w:pPr>
    </w:p>
    <w:p w14:paraId="192EC8F0" w14:textId="77777777" w:rsidR="002E1893" w:rsidRPr="00205CD4" w:rsidRDefault="002E1893" w:rsidP="00B61A1E">
      <w:pPr>
        <w:rPr>
          <w:rFonts w:ascii="Times New Roman" w:hAnsi="Times New Roman" w:cs="Times New Roman"/>
        </w:rPr>
      </w:pPr>
    </w:p>
    <w:p w14:paraId="32DF5463" w14:textId="77777777" w:rsidR="002E1893" w:rsidRPr="00205CD4" w:rsidRDefault="002E1893" w:rsidP="00B61A1E">
      <w:pPr>
        <w:rPr>
          <w:rFonts w:ascii="Times New Roman" w:hAnsi="Times New Roman" w:cs="Times New Roman"/>
        </w:rPr>
      </w:pPr>
    </w:p>
    <w:p w14:paraId="3CB53275" w14:textId="77777777" w:rsidR="002E1893" w:rsidRPr="00205CD4" w:rsidRDefault="002E1893" w:rsidP="00B61A1E">
      <w:pPr>
        <w:rPr>
          <w:rFonts w:ascii="Times New Roman" w:hAnsi="Times New Roman" w:cs="Times New Roman"/>
        </w:rPr>
      </w:pPr>
    </w:p>
    <w:p w14:paraId="0E5D79D7" w14:textId="77777777" w:rsidR="002E1893" w:rsidRPr="00205CD4" w:rsidRDefault="002E1893" w:rsidP="00B61A1E">
      <w:pPr>
        <w:rPr>
          <w:rFonts w:ascii="Times New Roman" w:hAnsi="Times New Roman" w:cs="Times New Roman"/>
        </w:rPr>
      </w:pPr>
    </w:p>
    <w:p w14:paraId="3317DD96" w14:textId="77777777" w:rsidR="002E1893" w:rsidRPr="00205CD4" w:rsidRDefault="002E1893" w:rsidP="00B61A1E">
      <w:pPr>
        <w:rPr>
          <w:rFonts w:ascii="Times New Roman" w:hAnsi="Times New Roman" w:cs="Times New Roman"/>
        </w:rPr>
      </w:pPr>
    </w:p>
    <w:p w14:paraId="359C8AFA" w14:textId="77777777" w:rsidR="002E1893" w:rsidRPr="00205CD4" w:rsidRDefault="002E1893" w:rsidP="00B61A1E">
      <w:pPr>
        <w:rPr>
          <w:rFonts w:ascii="Times New Roman" w:hAnsi="Times New Roman" w:cs="Times New Roman"/>
        </w:rPr>
      </w:pPr>
    </w:p>
    <w:p w14:paraId="518C573C" w14:textId="77777777" w:rsidR="002E1893" w:rsidRPr="00205CD4" w:rsidRDefault="002E1893" w:rsidP="00B61A1E">
      <w:pPr>
        <w:rPr>
          <w:rFonts w:ascii="Times New Roman" w:hAnsi="Times New Roman" w:cs="Times New Roman"/>
        </w:rPr>
      </w:pPr>
    </w:p>
    <w:p w14:paraId="0FFB7E67" w14:textId="77777777" w:rsidR="002E1893" w:rsidRPr="00205CD4" w:rsidRDefault="002E1893" w:rsidP="00B61A1E">
      <w:pPr>
        <w:rPr>
          <w:rFonts w:ascii="Times New Roman" w:hAnsi="Times New Roman" w:cs="Times New Roman"/>
        </w:rPr>
      </w:pPr>
    </w:p>
    <w:p w14:paraId="3E2CF495" w14:textId="77777777" w:rsidR="002E1893" w:rsidRPr="00205CD4" w:rsidRDefault="002E1893" w:rsidP="00B61A1E">
      <w:pPr>
        <w:rPr>
          <w:rFonts w:ascii="Times New Roman" w:hAnsi="Times New Roman" w:cs="Times New Roman"/>
        </w:rPr>
      </w:pPr>
    </w:p>
    <w:p w14:paraId="5DAFD6B0" w14:textId="77777777" w:rsidR="002E1893" w:rsidRPr="00205CD4" w:rsidRDefault="002E1893" w:rsidP="00B61A1E">
      <w:pPr>
        <w:rPr>
          <w:rFonts w:ascii="Times New Roman" w:hAnsi="Times New Roman" w:cs="Times New Roman"/>
        </w:rPr>
      </w:pPr>
    </w:p>
    <w:p w14:paraId="3DCC009E" w14:textId="77777777" w:rsidR="002E1893" w:rsidRPr="00205CD4" w:rsidRDefault="002E1893" w:rsidP="00B61A1E">
      <w:pPr>
        <w:rPr>
          <w:rFonts w:ascii="Times New Roman" w:hAnsi="Times New Roman" w:cs="Times New Roman"/>
        </w:rPr>
      </w:pPr>
    </w:p>
    <w:p w14:paraId="56408FB4" w14:textId="77777777" w:rsidR="002E1893" w:rsidRPr="00205CD4" w:rsidRDefault="002E1893" w:rsidP="00B61A1E">
      <w:pPr>
        <w:rPr>
          <w:rFonts w:ascii="Times New Roman" w:hAnsi="Times New Roman" w:cs="Times New Roman"/>
        </w:rPr>
      </w:pPr>
    </w:p>
    <w:p w14:paraId="05D5D239" w14:textId="77777777" w:rsidR="002E1893" w:rsidRPr="00205CD4" w:rsidRDefault="002E1893" w:rsidP="00B61A1E">
      <w:pPr>
        <w:rPr>
          <w:rFonts w:ascii="Times New Roman" w:hAnsi="Times New Roman" w:cs="Times New Roman"/>
        </w:rPr>
      </w:pPr>
    </w:p>
    <w:p w14:paraId="76EE8269" w14:textId="77777777" w:rsidR="002E1893" w:rsidRPr="00205CD4" w:rsidRDefault="002E1893" w:rsidP="00B61A1E">
      <w:pPr>
        <w:rPr>
          <w:rFonts w:ascii="Times New Roman" w:hAnsi="Times New Roman" w:cs="Times New Roman"/>
        </w:rPr>
      </w:pPr>
    </w:p>
    <w:p w14:paraId="370DEEB4" w14:textId="77777777" w:rsidR="002E1893" w:rsidRPr="00205CD4" w:rsidRDefault="002E1893" w:rsidP="00B61A1E">
      <w:pPr>
        <w:rPr>
          <w:rFonts w:ascii="Times New Roman" w:hAnsi="Times New Roman" w:cs="Times New Roman"/>
        </w:rPr>
      </w:pPr>
    </w:p>
    <w:p w14:paraId="2C8B5346" w14:textId="77777777" w:rsidR="009000AC" w:rsidRPr="00205CD4" w:rsidRDefault="00B61A1E" w:rsidP="002E1893">
      <w:pPr>
        <w:spacing w:before="80" w:after="80"/>
        <w:jc w:val="both"/>
        <w:rPr>
          <w:rFonts w:ascii="Times New Roman" w:hAnsi="Times New Roman" w:cs="Times New Roman"/>
        </w:rPr>
      </w:pPr>
      <w:r w:rsidRPr="00205CD4">
        <w:rPr>
          <w:rFonts w:ascii="Times New Roman" w:hAnsi="Times New Roman" w:cs="Times New Roman"/>
          <w:b/>
          <w:bCs/>
          <w:color w:val="404040"/>
        </w:rPr>
        <w:t xml:space="preserve">Keywords: </w:t>
      </w:r>
    </w:p>
    <w:p w14:paraId="78065CC6" w14:textId="77777777" w:rsidR="000B49F3" w:rsidRPr="00205CD4" w:rsidRDefault="00000000" w:rsidP="004C6C08">
      <w:pPr>
        <w:pBdr>
          <w:bottom w:val="single" w:sz="4" w:space="0" w:color="6B6B6B"/>
        </w:pBdr>
        <w:shd w:val="clear" w:color="auto" w:fill="3A3A3A"/>
        <w:spacing w:before="320" w:after="160"/>
        <w:rPr>
          <w:rFonts w:ascii="Times New Roman" w:hAnsi="Times New Roman" w:cs="Times New Roman"/>
        </w:rPr>
      </w:pPr>
      <w:r w:rsidRPr="00205CD4">
        <w:rPr>
          <w:rFonts w:ascii="Times New Roman" w:hAnsi="Times New Roman" w:cs="Times New Roman"/>
          <w:b/>
          <w:bCs/>
          <w:color w:val="FFFFFF"/>
          <w:sz w:val="26"/>
          <w:szCs w:val="26"/>
        </w:rPr>
        <w:lastRenderedPageBreak/>
        <w:t xml:space="preserve">  1. INTRODUÇÃO</w:t>
      </w:r>
    </w:p>
    <w:p w14:paraId="2722088C" w14:textId="77777777" w:rsidR="009000AC" w:rsidRPr="00205CD4" w:rsidRDefault="00000000">
      <w:pPr>
        <w:pBdr>
          <w:bottom w:val="single" w:sz="2" w:space="0" w:color="E8E8E8"/>
        </w:pBdr>
        <w:spacing w:before="200" w:after="100"/>
        <w:rPr>
          <w:rFonts w:ascii="Times New Roman" w:hAnsi="Times New Roman" w:cs="Times New Roman"/>
        </w:rPr>
      </w:pPr>
      <w:r w:rsidRPr="00205CD4">
        <w:rPr>
          <w:rFonts w:ascii="Times New Roman" w:hAnsi="Times New Roman" w:cs="Times New Roman"/>
          <w:b/>
          <w:bCs/>
          <w:color w:val="6B6B6B"/>
          <w:sz w:val="24"/>
          <w:szCs w:val="24"/>
        </w:rPr>
        <w:t>1.1 Contextualização e Impacto</w:t>
      </w:r>
    </w:p>
    <w:p w14:paraId="5FAEBCFF" w14:textId="77777777" w:rsidR="000B49F3" w:rsidRPr="00205CD4" w:rsidRDefault="004C6C08" w:rsidP="000B49F3">
      <w:pPr>
        <w:ind w:firstLine="708"/>
        <w:jc w:val="both"/>
        <w:rPr>
          <w:rFonts w:ascii="Times New Roman" w:hAnsi="Times New Roman" w:cs="Times New Roman"/>
        </w:rPr>
      </w:pPr>
      <w:r w:rsidRPr="00205CD4">
        <w:rPr>
          <w:rFonts w:ascii="Times New Roman" w:hAnsi="Times New Roman" w:cs="Times New Roman"/>
        </w:rPr>
        <w:t>O envelhecimento da população brasileira tem aumentado a carga de doenças crônicas não transmissíveis, o que representa um desafio crescente para a saúde pública. Entre essas condições, a artrite e o reumatismo se destacam pelo forte impacto na qualidade de vida. Segundo a Organização Mundial da Saúde (OMS), as doenças osteoarticulares estão entre as principais causas de dor crônica e incapacidade funcional no mundo, e estima-se que cerca de 344 milhões de pessoas convivam com osteoartrite de grau moderado a grave. Trata-se de uma doença marcada por inflamação, dor e rigidez nas articulações, com um impacto socioeconômico expressivo no Brasil: mais custos com tratamentos contínuos no SUS, afastamentos precoces do trabalho e perda de autonomia na terceira idade.</w:t>
      </w:r>
    </w:p>
    <w:p w14:paraId="4D95702E" w14:textId="77777777" w:rsidR="004C6C08" w:rsidRPr="00205CD4" w:rsidRDefault="004C6C08" w:rsidP="000B49F3">
      <w:pPr>
        <w:ind w:firstLine="708"/>
        <w:jc w:val="both"/>
        <w:rPr>
          <w:rFonts w:ascii="Times New Roman" w:hAnsi="Times New Roman" w:cs="Times New Roman"/>
        </w:rPr>
      </w:pPr>
    </w:p>
    <w:p w14:paraId="78FD83FA" w14:textId="77777777" w:rsidR="00AF657C" w:rsidRPr="00205CD4" w:rsidRDefault="000B49F3" w:rsidP="004C6C08">
      <w:pPr>
        <w:ind w:firstLine="708"/>
        <w:jc w:val="both"/>
        <w:rPr>
          <w:rFonts w:ascii="Times New Roman" w:hAnsi="Times New Roman" w:cs="Times New Roman"/>
        </w:rPr>
      </w:pPr>
      <w:r w:rsidRPr="00205CD4">
        <w:rPr>
          <w:rFonts w:ascii="Times New Roman" w:hAnsi="Times New Roman" w:cs="Times New Roman"/>
        </w:rPr>
        <w:t>Na Ciência de Dados aplicada à saúde, o processo de descoberta de conhecimento em bases de dados é bastante utilizado, porque permite analisar um domínio de problema sob várias dimensões ao mesmo tempo, com o apoio de algoritmos de aprendizado. A partir de análises exploratórias e desses modelos, conseguimos identificar fatores associados à artrite na população brasileira — entre eles, a prevalência de 17,71% da doença entre os idosos.</w:t>
      </w:r>
    </w:p>
    <w:p w14:paraId="30BD03E9" w14:textId="77777777" w:rsidR="004C6C08" w:rsidRPr="00205CD4" w:rsidRDefault="004C6C08" w:rsidP="004C6C08">
      <w:pPr>
        <w:ind w:firstLine="708"/>
        <w:jc w:val="both"/>
        <w:rPr>
          <w:rFonts w:ascii="Times New Roman" w:hAnsi="Times New Roman" w:cs="Times New Roman"/>
        </w:rPr>
      </w:pPr>
    </w:p>
    <w:p w14:paraId="5E4BBF4F" w14:textId="77777777" w:rsidR="009000AC" w:rsidRPr="00205CD4" w:rsidRDefault="00000000">
      <w:pPr>
        <w:pBdr>
          <w:bottom w:val="single" w:sz="2" w:space="0" w:color="E8E8E8"/>
        </w:pBdr>
        <w:spacing w:before="200" w:after="100"/>
        <w:rPr>
          <w:rFonts w:ascii="Times New Roman" w:hAnsi="Times New Roman" w:cs="Times New Roman"/>
        </w:rPr>
      </w:pPr>
      <w:r w:rsidRPr="00205CD4">
        <w:rPr>
          <w:rFonts w:ascii="Times New Roman" w:hAnsi="Times New Roman" w:cs="Times New Roman"/>
          <w:b/>
          <w:bCs/>
          <w:color w:val="6B6B6B"/>
          <w:sz w:val="24"/>
          <w:szCs w:val="24"/>
        </w:rPr>
        <w:t>1.2 Trabalhos Relacionados</w:t>
      </w:r>
    </w:p>
    <w:p w14:paraId="1AF72659" w14:textId="77777777" w:rsidR="00AF657C" w:rsidRPr="00205CD4" w:rsidRDefault="00266077" w:rsidP="00266077">
      <w:pPr>
        <w:ind w:firstLine="708"/>
        <w:jc w:val="both"/>
        <w:rPr>
          <w:rFonts w:ascii="Times New Roman" w:hAnsi="Times New Roman" w:cs="Times New Roman"/>
        </w:rPr>
      </w:pPr>
      <w:r w:rsidRPr="00205CD4">
        <w:rPr>
          <w:rFonts w:ascii="Times New Roman" w:hAnsi="Times New Roman" w:cs="Times New Roman"/>
        </w:rPr>
        <w:t>Vários trabalhos têm buscado caracterizar e prever condições crônicas de saúde com técnicas de aprendizado de máquina. Cancella e Zárate (2025), por exemplo, usaram a PNS 2019 para mapear o perfil da comorbidade entre artrite e depressão na população brasileira. Na mesma linha, Melo et al. (2024) aplicaram modelos de aprendizado ao diagnóstico da Doença Pulmonar Obstrutiva Crônica (DPOC), e Silva e Zárate (2024) à caracterização da depressão em adultos. Ainda assim, há uma lacuna de estudos que investiguem a relação entre padrões nutricionais e artrite na população idosa brasileira a partir dos microdados da PNS 2019.</w:t>
      </w:r>
    </w:p>
    <w:p w14:paraId="1686E659" w14:textId="77777777" w:rsidR="00AF657C" w:rsidRPr="00205CD4" w:rsidRDefault="00AF657C">
      <w:pPr>
        <w:rPr>
          <w:rFonts w:ascii="Times New Roman" w:hAnsi="Times New Roman" w:cs="Times New Roman"/>
        </w:rPr>
      </w:pPr>
    </w:p>
    <w:p w14:paraId="503F98C8" w14:textId="77777777" w:rsidR="009000AC" w:rsidRPr="00205CD4" w:rsidRDefault="00000000" w:rsidP="004C6C08">
      <w:pPr>
        <w:pBdr>
          <w:bottom w:val="single" w:sz="2" w:space="0" w:color="E8E8E8"/>
        </w:pBdr>
        <w:spacing w:before="200" w:after="100"/>
        <w:rPr>
          <w:rFonts w:ascii="Times New Roman" w:hAnsi="Times New Roman" w:cs="Times New Roman"/>
        </w:rPr>
      </w:pPr>
      <w:r w:rsidRPr="00205CD4">
        <w:rPr>
          <w:rFonts w:ascii="Times New Roman" w:hAnsi="Times New Roman" w:cs="Times New Roman"/>
          <w:b/>
          <w:bCs/>
          <w:color w:val="6B6B6B"/>
          <w:sz w:val="24"/>
          <w:szCs w:val="24"/>
        </w:rPr>
        <w:t>1.3 Objetivo</w:t>
      </w:r>
    </w:p>
    <w:p w14:paraId="32D51031" w14:textId="77777777" w:rsidR="00AF657C" w:rsidRPr="00205CD4" w:rsidRDefault="004C6C08" w:rsidP="004C6C08">
      <w:pPr>
        <w:ind w:firstLine="708"/>
        <w:jc w:val="both"/>
        <w:rPr>
          <w:rFonts w:ascii="Times New Roman" w:hAnsi="Times New Roman" w:cs="Times New Roman"/>
        </w:rPr>
      </w:pPr>
      <w:r w:rsidRPr="00205CD4">
        <w:rPr>
          <w:rFonts w:ascii="Times New Roman" w:hAnsi="Times New Roman" w:cs="Times New Roman"/>
        </w:rPr>
        <w:t>O objetivo deste trabalho é identificar, por meio de um processo de mineração de dados e de modelos de aprendizado de máquina, os fatores de risco associados à artrite na população idosa brasileira. Para isso, usamos a Pesquisa Nacional de Saúde (PNS) 2019, realizada pelo Instituto Brasileiro de Geografia e Estatística (IBGE), buscando quais padrões nutricionais e características sociodemográficas diferenciam os idosos com artrite e reumatismo dos idosos saudáveis, com o apoio de algoritmos de aprendizado supervisionado.</w:t>
      </w:r>
    </w:p>
    <w:p w14:paraId="32DAF1FB" w14:textId="77777777" w:rsidR="009000AC" w:rsidRPr="00205CD4" w:rsidRDefault="00000000">
      <w:pPr>
        <w:pBdr>
          <w:bottom w:val="single" w:sz="4" w:space="0" w:color="6B6B6B"/>
        </w:pBdr>
        <w:shd w:val="clear" w:color="auto" w:fill="3A3A3A"/>
        <w:spacing w:before="320" w:after="160"/>
        <w:rPr>
          <w:rFonts w:ascii="Times New Roman" w:hAnsi="Times New Roman" w:cs="Times New Roman"/>
        </w:rPr>
      </w:pPr>
      <w:r w:rsidRPr="00205CD4">
        <w:rPr>
          <w:rFonts w:ascii="Times New Roman" w:hAnsi="Times New Roman" w:cs="Times New Roman"/>
          <w:b/>
          <w:bCs/>
          <w:color w:val="FFFFFF"/>
          <w:sz w:val="26"/>
          <w:szCs w:val="26"/>
        </w:rPr>
        <w:t xml:space="preserve">  2. TRABALHOS RELACIONADOS</w:t>
      </w:r>
    </w:p>
    <w:p w14:paraId="1481FD48" w14:textId="77777777" w:rsidR="009000AC" w:rsidRPr="00205CD4" w:rsidRDefault="009000AC">
      <w:pPr>
        <w:rPr>
          <w:rFonts w:ascii="Times New Roman" w:hAnsi="Times New Roman" w:cs="Times New Roman"/>
        </w:rPr>
      </w:pPr>
    </w:p>
    <w:p w14:paraId="59DE777D" w14:textId="77777777" w:rsidR="009000AC" w:rsidRPr="00205CD4" w:rsidRDefault="009000AC">
      <w:pPr>
        <w:rPr>
          <w:rFonts w:ascii="Times New Roman" w:hAnsi="Times New Roman" w:cs="Times New Roman"/>
        </w:rPr>
      </w:pPr>
    </w:p>
    <w:p w14:paraId="469AE96D" w14:textId="77777777" w:rsidR="009000AC" w:rsidRPr="00205CD4" w:rsidRDefault="00000000">
      <w:pPr>
        <w:pBdr>
          <w:bottom w:val="single" w:sz="2" w:space="0" w:color="E8E8E8"/>
        </w:pBdr>
        <w:spacing w:before="200" w:after="100"/>
        <w:rPr>
          <w:rFonts w:ascii="Times New Roman" w:hAnsi="Times New Roman" w:cs="Times New Roman"/>
        </w:rPr>
      </w:pPr>
      <w:r w:rsidRPr="00205CD4">
        <w:rPr>
          <w:rFonts w:ascii="Times New Roman" w:hAnsi="Times New Roman" w:cs="Times New Roman"/>
          <w:b/>
          <w:bCs/>
          <w:color w:val="6B6B6B"/>
          <w:sz w:val="24"/>
          <w:szCs w:val="24"/>
        </w:rPr>
        <w:t>2.1 Posicionamento deste Trabalho</w:t>
      </w:r>
    </w:p>
    <w:p w14:paraId="3FF9CD78" w14:textId="77777777" w:rsidR="009000AC" w:rsidRPr="00205CD4" w:rsidRDefault="00000000">
      <w:pPr>
        <w:rPr>
          <w:rFonts w:ascii="Times New Roman" w:hAnsi="Times New Roman" w:cs="Times New Roman"/>
        </w:rPr>
      </w:pPr>
      <w:r w:rsidRPr="00205CD4">
        <w:rPr>
          <w:rFonts w:ascii="Times New Roman" w:hAnsi="Times New Roman" w:cs="Times New Roman"/>
        </w:rPr>
        <w:br w:type="page"/>
      </w:r>
    </w:p>
    <w:p w14:paraId="6D4C4A62" w14:textId="77777777" w:rsidR="009000AC" w:rsidRPr="00205CD4" w:rsidRDefault="00000000">
      <w:pPr>
        <w:pBdr>
          <w:bottom w:val="single" w:sz="4" w:space="0" w:color="6B6B6B"/>
        </w:pBdr>
        <w:shd w:val="clear" w:color="auto" w:fill="3A3A3A"/>
        <w:spacing w:before="320" w:after="160"/>
        <w:rPr>
          <w:rFonts w:ascii="Times New Roman" w:hAnsi="Times New Roman" w:cs="Times New Roman"/>
        </w:rPr>
      </w:pPr>
      <w:r w:rsidRPr="00205CD4">
        <w:rPr>
          <w:rFonts w:ascii="Times New Roman" w:hAnsi="Times New Roman" w:cs="Times New Roman"/>
          <w:b/>
          <w:bCs/>
          <w:color w:val="FFFFFF"/>
          <w:sz w:val="26"/>
          <w:szCs w:val="26"/>
        </w:rPr>
        <w:lastRenderedPageBreak/>
        <w:t xml:space="preserve">  3. MATERIAIS E MÉTODOS</w:t>
      </w:r>
    </w:p>
    <w:p w14:paraId="22CE90FB" w14:textId="77777777" w:rsidR="009000AC" w:rsidRPr="00205CD4" w:rsidRDefault="009000AC">
      <w:pPr>
        <w:rPr>
          <w:rFonts w:ascii="Times New Roman" w:hAnsi="Times New Roman" w:cs="Times New Roman"/>
        </w:rPr>
      </w:pPr>
    </w:p>
    <w:p w14:paraId="699CBEEE" w14:textId="77777777" w:rsidR="009000AC" w:rsidRPr="00205CD4" w:rsidRDefault="00806F92">
      <w:pPr>
        <w:rPr>
          <w:rFonts w:ascii="Times New Roman" w:hAnsi="Times New Roman" w:cs="Times New Roman"/>
        </w:rPr>
      </w:pPr>
      <w:r w:rsidRPr="00205CD4">
        <w:rPr>
          <w:rFonts w:ascii="Times New Roman" w:hAnsi="Times New Roman" w:cs="Times New Roman"/>
          <w:noProof/>
        </w:rPr>
        <w:drawing>
          <wp:inline distT="0" distB="0" distL="0" distR="0" wp14:anchorId="1C4997B1" wp14:editId="778CB329">
            <wp:extent cx="5984875" cy="2054225"/>
            <wp:effectExtent l="0" t="0" r="0" b="3175"/>
            <wp:docPr id="180843598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84875" cy="2054225"/>
                    </a:xfrm>
                    <a:prstGeom prst="rect">
                      <a:avLst/>
                    </a:prstGeom>
                    <a:noFill/>
                    <a:ln>
                      <a:noFill/>
                    </a:ln>
                  </pic:spPr>
                </pic:pic>
              </a:graphicData>
            </a:graphic>
          </wp:inline>
        </w:drawing>
      </w:r>
    </w:p>
    <w:p w14:paraId="3D5590D2" w14:textId="77777777" w:rsidR="00AF657C" w:rsidRPr="00205CD4" w:rsidRDefault="00AF657C">
      <w:pPr>
        <w:rPr>
          <w:rFonts w:ascii="Times New Roman" w:hAnsi="Times New Roman" w:cs="Times New Roman"/>
        </w:rPr>
      </w:pPr>
    </w:p>
    <w:p w14:paraId="16A19265" w14:textId="77777777" w:rsidR="00AF657C" w:rsidRPr="00205CD4" w:rsidRDefault="00000000" w:rsidP="00611DBB">
      <w:pPr>
        <w:pBdr>
          <w:bottom w:val="single" w:sz="2" w:space="0" w:color="E8E8E8"/>
        </w:pBdr>
        <w:spacing w:before="200" w:after="100"/>
        <w:rPr>
          <w:rFonts w:ascii="Times New Roman" w:hAnsi="Times New Roman" w:cs="Times New Roman"/>
        </w:rPr>
      </w:pPr>
      <w:r w:rsidRPr="00205CD4">
        <w:rPr>
          <w:rFonts w:ascii="Times New Roman" w:hAnsi="Times New Roman" w:cs="Times New Roman"/>
          <w:b/>
          <w:bCs/>
          <w:color w:val="6B6B6B"/>
          <w:sz w:val="24"/>
          <w:szCs w:val="24"/>
        </w:rPr>
        <w:t>3.1 Materiais — A Base de Dados PNS 2019</w:t>
      </w:r>
    </w:p>
    <w:p w14:paraId="4F79F8D1" w14:textId="55717769" w:rsidR="0056667B" w:rsidRPr="00205CD4" w:rsidRDefault="0056667B" w:rsidP="00103263">
      <w:pPr>
        <w:jc w:val="both"/>
        <w:rPr>
          <w:rFonts w:ascii="Times New Roman" w:hAnsi="Times New Roman" w:cs="Times New Roman"/>
        </w:rPr>
      </w:pPr>
      <w:r w:rsidRPr="00205CD4">
        <w:rPr>
          <w:rFonts w:ascii="Times New Roman" w:hAnsi="Times New Roman" w:cs="Times New Roman"/>
        </w:rPr>
        <w:t>Seguindo o pipeline descrito acima, usamos a base transversal da Pesquisa Nacional de Saúde de 2019 (PNS 2019), disponibilizada pelo IBGE em parceria com o Ministério da Saúde, por reunir informações sobre saúde pública, comorbidades, estilo de vida, uso de medicamentos e atividade física. A base original tem 293.726 registros e 1.088 atributos, organizados em 26 módulos de perguntas. Como o foco é a população idosa, aplicamos primeiro um filtro de idade para criar uma sub-base de pessoas com 60 anos ou mais. Em seguida, para viabilizar a modelagem supervisionada, separamos três bases derivadas: idosos saudáveis (que responderam 'não' a todas as doenças crônicas), idosos com artrite acompanhada de outras comorbidades e idosos com artrite isolada. Para reduzir a quantidade de registros incompletos, mantivemos apenas os entrevistados que concluíram a pesquisa, usando os filtros V0015=1 e M001=1.</w:t>
      </w:r>
    </w:p>
    <w:p w14:paraId="154B58BF" w14:textId="77777777" w:rsidR="0056667B" w:rsidRPr="00205CD4" w:rsidRDefault="0056667B">
      <w:pPr>
        <w:rPr>
          <w:rFonts w:ascii="Times New Roman" w:hAnsi="Times New Roman" w:cs="Times New Roman"/>
        </w:rPr>
      </w:pPr>
    </w:p>
    <w:tbl>
      <w:tblPr>
        <w:tblStyle w:val="Tabelacomgrade"/>
        <w:tblW w:w="0" w:type="auto"/>
        <w:jc w:val="center"/>
        <w:tblLook w:val="04A0" w:firstRow="1" w:lastRow="0" w:firstColumn="1" w:lastColumn="0" w:noHBand="0" w:noVBand="1"/>
      </w:tblPr>
      <w:tblGrid>
        <w:gridCol w:w="2551"/>
        <w:gridCol w:w="5102"/>
        <w:gridCol w:w="1020"/>
      </w:tblGrid>
      <w:tr w:rsidR="00AF657C" w:rsidRPr="00205CD4" w14:paraId="45760D08" w14:textId="77777777" w:rsidTr="00AF657C">
        <w:trPr>
          <w:jc w:val="center"/>
        </w:trPr>
        <w:tc>
          <w:tcPr>
            <w:tcW w:w="2551" w:type="dxa"/>
            <w:shd w:val="clear" w:color="auto" w:fill="262626" w:themeFill="text1" w:themeFillTint="D9"/>
          </w:tcPr>
          <w:p w14:paraId="069863AB"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b/>
                <w:color w:val="FFFFFF"/>
                <w:sz w:val="16"/>
                <w:lang w:val="pt-BR"/>
              </w:rPr>
              <w:t>Base</w:t>
            </w:r>
          </w:p>
        </w:tc>
        <w:tc>
          <w:tcPr>
            <w:tcW w:w="5102" w:type="dxa"/>
            <w:shd w:val="clear" w:color="auto" w:fill="262626" w:themeFill="text1" w:themeFillTint="D9"/>
          </w:tcPr>
          <w:p w14:paraId="1F344727"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b/>
                <w:color w:val="FFFFFF"/>
                <w:sz w:val="16"/>
                <w:lang w:val="pt-BR"/>
              </w:rPr>
              <w:t>Critério de construção</w:t>
            </w:r>
          </w:p>
        </w:tc>
        <w:tc>
          <w:tcPr>
            <w:tcW w:w="1020" w:type="dxa"/>
            <w:shd w:val="clear" w:color="auto" w:fill="262626" w:themeFill="text1" w:themeFillTint="D9"/>
          </w:tcPr>
          <w:p w14:paraId="339A6734"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b/>
                <w:color w:val="FFFFFF"/>
                <w:sz w:val="16"/>
                <w:lang w:val="pt-BR"/>
              </w:rPr>
              <w:t>N</w:t>
            </w:r>
          </w:p>
        </w:tc>
      </w:tr>
      <w:tr w:rsidR="00AF657C" w:rsidRPr="00205CD4" w14:paraId="444D1A15" w14:textId="77777777" w:rsidTr="003E0A2D">
        <w:trPr>
          <w:jc w:val="center"/>
        </w:trPr>
        <w:tc>
          <w:tcPr>
            <w:tcW w:w="2551" w:type="dxa"/>
          </w:tcPr>
          <w:p w14:paraId="5CDECF42"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sz w:val="16"/>
                <w:lang w:val="pt-BR"/>
              </w:rPr>
              <w:t>Base 1 — População idosa geral</w:t>
            </w:r>
          </w:p>
        </w:tc>
        <w:tc>
          <w:tcPr>
            <w:tcW w:w="5102" w:type="dxa"/>
          </w:tcPr>
          <w:p w14:paraId="6AC211A2"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sz w:val="16"/>
                <w:lang w:val="pt-BR"/>
              </w:rPr>
              <w:t>Idade ≥ 60 anos, registros completos dos módulos usados</w:t>
            </w:r>
          </w:p>
        </w:tc>
        <w:tc>
          <w:tcPr>
            <w:tcW w:w="1020" w:type="dxa"/>
          </w:tcPr>
          <w:p w14:paraId="322B5AF4"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sz w:val="16"/>
                <w:lang w:val="pt-BR"/>
              </w:rPr>
              <w:t>43.554</w:t>
            </w:r>
          </w:p>
        </w:tc>
      </w:tr>
      <w:tr w:rsidR="00AF657C" w:rsidRPr="00205CD4" w14:paraId="6A83204E" w14:textId="77777777" w:rsidTr="003E0A2D">
        <w:trPr>
          <w:jc w:val="center"/>
        </w:trPr>
        <w:tc>
          <w:tcPr>
            <w:tcW w:w="2551" w:type="dxa"/>
          </w:tcPr>
          <w:p w14:paraId="5CEE707E"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sz w:val="16"/>
                <w:lang w:val="pt-BR"/>
              </w:rPr>
              <w:t>Base 2 — Idosos saudáveis</w:t>
            </w:r>
          </w:p>
        </w:tc>
        <w:tc>
          <w:tcPr>
            <w:tcW w:w="5102" w:type="dxa"/>
          </w:tcPr>
          <w:p w14:paraId="425E7BF2"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sz w:val="16"/>
                <w:lang w:val="pt-BR"/>
              </w:rPr>
              <w:t>Idade ≥ 60 e 'Não' para todas as 14 doenças crônicas do módulo Q</w:t>
            </w:r>
          </w:p>
        </w:tc>
        <w:tc>
          <w:tcPr>
            <w:tcW w:w="1020" w:type="dxa"/>
          </w:tcPr>
          <w:p w14:paraId="3DC5DB84"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sz w:val="16"/>
                <w:lang w:val="pt-BR"/>
              </w:rPr>
              <w:t>4.332</w:t>
            </w:r>
          </w:p>
        </w:tc>
      </w:tr>
      <w:tr w:rsidR="00AF657C" w:rsidRPr="00205CD4" w14:paraId="32B7BC40" w14:textId="77777777" w:rsidTr="003E0A2D">
        <w:trPr>
          <w:jc w:val="center"/>
        </w:trPr>
        <w:tc>
          <w:tcPr>
            <w:tcW w:w="2551" w:type="dxa"/>
          </w:tcPr>
          <w:p w14:paraId="437B49DF"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sz w:val="16"/>
                <w:lang w:val="pt-BR"/>
              </w:rPr>
              <w:t>Base 3 — Artrite com comorbidades</w:t>
            </w:r>
          </w:p>
        </w:tc>
        <w:tc>
          <w:tcPr>
            <w:tcW w:w="5102" w:type="dxa"/>
          </w:tcPr>
          <w:p w14:paraId="6BCDBB50"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sz w:val="16"/>
                <w:lang w:val="pt-BR"/>
              </w:rPr>
              <w:t>Idade ≥ 60 e Q079='Sim', em qualquer combinação de comorbidades</w:t>
            </w:r>
          </w:p>
        </w:tc>
        <w:tc>
          <w:tcPr>
            <w:tcW w:w="1020" w:type="dxa"/>
          </w:tcPr>
          <w:p w14:paraId="4E97DAF5"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sz w:val="16"/>
                <w:lang w:val="pt-BR"/>
              </w:rPr>
              <w:t>4.025</w:t>
            </w:r>
          </w:p>
        </w:tc>
      </w:tr>
      <w:tr w:rsidR="00AF657C" w:rsidRPr="00205CD4" w14:paraId="37754093" w14:textId="77777777" w:rsidTr="003E0A2D">
        <w:trPr>
          <w:jc w:val="center"/>
        </w:trPr>
        <w:tc>
          <w:tcPr>
            <w:tcW w:w="2551" w:type="dxa"/>
          </w:tcPr>
          <w:p w14:paraId="4DBDB585"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sz w:val="16"/>
                <w:lang w:val="pt-BR"/>
              </w:rPr>
              <w:t>Base 4 — Artrite pura</w:t>
            </w:r>
          </w:p>
        </w:tc>
        <w:tc>
          <w:tcPr>
            <w:tcW w:w="5102" w:type="dxa"/>
          </w:tcPr>
          <w:p w14:paraId="01E99A18"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sz w:val="16"/>
                <w:lang w:val="pt-BR"/>
              </w:rPr>
              <w:t>Idade ≥ 60, Q079='Sim' e todas as outras 13 doenças='Não'</w:t>
            </w:r>
          </w:p>
        </w:tc>
        <w:tc>
          <w:tcPr>
            <w:tcW w:w="1020" w:type="dxa"/>
          </w:tcPr>
          <w:p w14:paraId="79C937F9"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sz w:val="16"/>
                <w:lang w:val="pt-BR"/>
              </w:rPr>
              <w:t>494</w:t>
            </w:r>
          </w:p>
        </w:tc>
      </w:tr>
    </w:tbl>
    <w:p w14:paraId="283B0E36" w14:textId="77777777" w:rsidR="00806F92" w:rsidRPr="00205CD4" w:rsidRDefault="00806F92" w:rsidP="00AF657C">
      <w:pPr>
        <w:jc w:val="center"/>
        <w:rPr>
          <w:rFonts w:ascii="Times New Roman" w:hAnsi="Times New Roman" w:cs="Times New Roman"/>
          <w:i/>
          <w:color w:val="595959"/>
          <w:sz w:val="17"/>
        </w:rPr>
      </w:pPr>
    </w:p>
    <w:p w14:paraId="7C9CFA0A" w14:textId="77777777" w:rsidR="00AF657C" w:rsidRPr="00205CD4" w:rsidRDefault="00AF657C" w:rsidP="00AF657C">
      <w:pPr>
        <w:jc w:val="center"/>
        <w:rPr>
          <w:rFonts w:ascii="Times New Roman" w:hAnsi="Times New Roman" w:cs="Times New Roman"/>
        </w:rPr>
      </w:pPr>
      <w:r w:rsidRPr="00205CD4">
        <w:rPr>
          <w:rFonts w:ascii="Times New Roman" w:hAnsi="Times New Roman" w:cs="Times New Roman"/>
          <w:i/>
          <w:color w:val="595959"/>
          <w:sz w:val="17"/>
        </w:rPr>
        <w:t>Tabela 3.1 — As quatro bases de dados derivadas da PNS 2019 (resultado dos notebooks 01 e 03/03B).</w:t>
      </w:r>
    </w:p>
    <w:p w14:paraId="2D315C54" w14:textId="77777777" w:rsidR="00AF657C" w:rsidRPr="00205CD4" w:rsidRDefault="00AF657C">
      <w:pPr>
        <w:rPr>
          <w:rFonts w:ascii="Times New Roman" w:hAnsi="Times New Roman" w:cs="Times New Roman"/>
        </w:rPr>
      </w:pPr>
    </w:p>
    <w:p w14:paraId="59AFBE62" w14:textId="77777777" w:rsidR="00103263" w:rsidRPr="00205CD4" w:rsidRDefault="00103263" w:rsidP="00611DBB">
      <w:pPr>
        <w:ind w:firstLine="708"/>
        <w:jc w:val="both"/>
        <w:rPr>
          <w:rFonts w:ascii="Times New Roman" w:hAnsi="Times New Roman" w:cs="Times New Roman"/>
        </w:rPr>
      </w:pPr>
      <w:r w:rsidRPr="00205CD4">
        <w:rPr>
          <w:rFonts w:ascii="Times New Roman" w:hAnsi="Times New Roman" w:cs="Times New Roman"/>
        </w:rPr>
        <w:t>O recorte de análise girou em torno da artrite, cujo diagnóstico clínico é registrado no atributo-alvo Q079. Dos 293.726 registros da base, 4.025 idosos tinham artrite acompanhada de outras comorbidades e 494 tinham artrite isolada, enquanto 4.332 não apresentaram diagnóstico positivo para nenhuma doença crônica. A comparação entre saudáveis e idosos com artrite isolada revela um forte desbalanceamento de classes, da ordem de 8,77:1.</w:t>
      </w:r>
    </w:p>
    <w:p w14:paraId="46279476" w14:textId="77777777" w:rsidR="00AF657C" w:rsidRPr="00205CD4" w:rsidRDefault="00AF657C">
      <w:pPr>
        <w:rPr>
          <w:rFonts w:ascii="Times New Roman" w:hAnsi="Times New Roman" w:cs="Times New Roman"/>
        </w:rPr>
      </w:pPr>
    </w:p>
    <w:p w14:paraId="77774B0E" w14:textId="77777777" w:rsidR="009000AC" w:rsidRPr="00205CD4" w:rsidRDefault="009000AC">
      <w:pPr>
        <w:rPr>
          <w:rFonts w:ascii="Times New Roman" w:hAnsi="Times New Roman" w:cs="Times New Roman"/>
        </w:rPr>
      </w:pPr>
    </w:p>
    <w:p w14:paraId="36875046" w14:textId="77777777" w:rsidR="009000AC" w:rsidRPr="00205CD4" w:rsidRDefault="00000000">
      <w:pPr>
        <w:pBdr>
          <w:bottom w:val="single" w:sz="2" w:space="0" w:color="E8E8E8"/>
        </w:pBdr>
        <w:spacing w:before="200" w:after="100"/>
        <w:rPr>
          <w:rFonts w:ascii="Times New Roman" w:hAnsi="Times New Roman" w:cs="Times New Roman"/>
        </w:rPr>
      </w:pPr>
      <w:r w:rsidRPr="00205CD4">
        <w:rPr>
          <w:rFonts w:ascii="Times New Roman" w:hAnsi="Times New Roman" w:cs="Times New Roman"/>
          <w:b/>
          <w:bCs/>
          <w:color w:val="6B6B6B"/>
          <w:sz w:val="24"/>
          <w:szCs w:val="24"/>
        </w:rPr>
        <w:t>3.2 Etapa 1 — Entendimento do Problema</w:t>
      </w:r>
    </w:p>
    <w:p w14:paraId="001F4E66" w14:textId="77777777" w:rsidR="00AF657C" w:rsidRPr="00205CD4" w:rsidRDefault="00AF657C" w:rsidP="00AF657C">
      <w:pPr>
        <w:rPr>
          <w:rFonts w:ascii="Times New Roman" w:hAnsi="Times New Roman" w:cs="Times New Roman"/>
        </w:rPr>
      </w:pPr>
    </w:p>
    <w:tbl>
      <w:tblPr>
        <w:tblStyle w:val="Tabelacomgrade"/>
        <w:tblW w:w="0" w:type="auto"/>
        <w:jc w:val="center"/>
        <w:tblLook w:val="04A0" w:firstRow="1" w:lastRow="0" w:firstColumn="1" w:lastColumn="0" w:noHBand="0" w:noVBand="1"/>
      </w:tblPr>
      <w:tblGrid>
        <w:gridCol w:w="1814"/>
        <w:gridCol w:w="6803"/>
      </w:tblGrid>
      <w:tr w:rsidR="00AF657C" w:rsidRPr="00205CD4" w14:paraId="725F3303" w14:textId="77777777" w:rsidTr="00AF657C">
        <w:trPr>
          <w:jc w:val="center"/>
        </w:trPr>
        <w:tc>
          <w:tcPr>
            <w:tcW w:w="1814" w:type="dxa"/>
            <w:shd w:val="clear" w:color="auto" w:fill="262626" w:themeFill="text1" w:themeFillTint="D9"/>
          </w:tcPr>
          <w:p w14:paraId="4C0F3EAD"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b/>
                <w:color w:val="FFFFFF"/>
                <w:sz w:val="16"/>
                <w:lang w:val="pt-BR"/>
              </w:rPr>
              <w:t>Componente</w:t>
            </w:r>
          </w:p>
        </w:tc>
        <w:tc>
          <w:tcPr>
            <w:tcW w:w="6803" w:type="dxa"/>
            <w:shd w:val="clear" w:color="auto" w:fill="262626" w:themeFill="text1" w:themeFillTint="D9"/>
          </w:tcPr>
          <w:p w14:paraId="7FE43F59"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b/>
                <w:color w:val="FFFFFF"/>
                <w:sz w:val="16"/>
                <w:lang w:val="pt-BR"/>
              </w:rPr>
              <w:t>Definição no estudo</w:t>
            </w:r>
          </w:p>
        </w:tc>
      </w:tr>
      <w:tr w:rsidR="00AF657C" w:rsidRPr="00205CD4" w14:paraId="2FFB0182" w14:textId="77777777" w:rsidTr="003E0A2D">
        <w:trPr>
          <w:jc w:val="center"/>
        </w:trPr>
        <w:tc>
          <w:tcPr>
            <w:tcW w:w="1814" w:type="dxa"/>
          </w:tcPr>
          <w:p w14:paraId="4934F9B1"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sz w:val="16"/>
                <w:lang w:val="pt-BR"/>
              </w:rPr>
              <w:t>P — População</w:t>
            </w:r>
          </w:p>
        </w:tc>
        <w:tc>
          <w:tcPr>
            <w:tcW w:w="6803" w:type="dxa"/>
          </w:tcPr>
          <w:p w14:paraId="105BE208"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sz w:val="16"/>
                <w:lang w:val="pt-BR"/>
              </w:rPr>
              <w:t>Idosos com 60 anos ou mais registrados na PNS 2019.</w:t>
            </w:r>
          </w:p>
        </w:tc>
      </w:tr>
      <w:tr w:rsidR="00AF657C" w:rsidRPr="00205CD4" w14:paraId="789F808D" w14:textId="77777777" w:rsidTr="003E0A2D">
        <w:trPr>
          <w:jc w:val="center"/>
        </w:trPr>
        <w:tc>
          <w:tcPr>
            <w:tcW w:w="1814" w:type="dxa"/>
          </w:tcPr>
          <w:p w14:paraId="4B759F55"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sz w:val="16"/>
                <w:lang w:val="pt-BR"/>
              </w:rPr>
              <w:t>I — Exposição</w:t>
            </w:r>
          </w:p>
        </w:tc>
        <w:tc>
          <w:tcPr>
            <w:tcW w:w="6803" w:type="dxa"/>
          </w:tcPr>
          <w:p w14:paraId="7A6E682D"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sz w:val="16"/>
                <w:lang w:val="pt-BR"/>
              </w:rPr>
              <w:t>Padrões nutricionais e variáveis sociodemográficas, físicas, mentais e antropométricas.</w:t>
            </w:r>
          </w:p>
        </w:tc>
      </w:tr>
      <w:tr w:rsidR="00AF657C" w:rsidRPr="00205CD4" w14:paraId="3B103DE5" w14:textId="77777777" w:rsidTr="003E0A2D">
        <w:trPr>
          <w:jc w:val="center"/>
        </w:trPr>
        <w:tc>
          <w:tcPr>
            <w:tcW w:w="1814" w:type="dxa"/>
          </w:tcPr>
          <w:p w14:paraId="1A13AB51"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sz w:val="16"/>
                <w:lang w:val="pt-BR"/>
              </w:rPr>
              <w:t>C — Comparação</w:t>
            </w:r>
          </w:p>
        </w:tc>
        <w:tc>
          <w:tcPr>
            <w:tcW w:w="6803" w:type="dxa"/>
          </w:tcPr>
          <w:p w14:paraId="7FA01345"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sz w:val="16"/>
                <w:lang w:val="pt-BR"/>
              </w:rPr>
              <w:t>Idosos saudáveis, sem diagnóstico de artrite nem de outras doenças crônicas.</w:t>
            </w:r>
          </w:p>
        </w:tc>
      </w:tr>
      <w:tr w:rsidR="00AF657C" w:rsidRPr="00205CD4" w14:paraId="09129DDE" w14:textId="77777777" w:rsidTr="003E0A2D">
        <w:trPr>
          <w:jc w:val="center"/>
        </w:trPr>
        <w:tc>
          <w:tcPr>
            <w:tcW w:w="1814" w:type="dxa"/>
          </w:tcPr>
          <w:p w14:paraId="79234F88"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sz w:val="16"/>
                <w:lang w:val="pt-BR"/>
              </w:rPr>
              <w:t>O — Desfecho</w:t>
            </w:r>
          </w:p>
        </w:tc>
        <w:tc>
          <w:tcPr>
            <w:tcW w:w="6803" w:type="dxa"/>
          </w:tcPr>
          <w:p w14:paraId="5AAF1056"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sz w:val="16"/>
                <w:lang w:val="pt-BR"/>
              </w:rPr>
              <w:t>Classificação do perfil: Saudável vs. Portador de Artrite/Reumatismo (F1-score por classe).</w:t>
            </w:r>
          </w:p>
        </w:tc>
      </w:tr>
      <w:tr w:rsidR="00AF657C" w:rsidRPr="00205CD4" w14:paraId="28D7926F" w14:textId="77777777" w:rsidTr="003E0A2D">
        <w:trPr>
          <w:jc w:val="center"/>
        </w:trPr>
        <w:tc>
          <w:tcPr>
            <w:tcW w:w="1814" w:type="dxa"/>
          </w:tcPr>
          <w:p w14:paraId="2A3F1355"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sz w:val="16"/>
                <w:lang w:val="pt-BR"/>
              </w:rPr>
              <w:t>S — Tipo de estudo</w:t>
            </w:r>
          </w:p>
        </w:tc>
        <w:tc>
          <w:tcPr>
            <w:tcW w:w="6803" w:type="dxa"/>
          </w:tcPr>
          <w:p w14:paraId="50D57ADF"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sz w:val="16"/>
                <w:lang w:val="pt-BR"/>
              </w:rPr>
              <w:t>Estudo transversal com processo KDD + aprendizado de máquina supervisionado.</w:t>
            </w:r>
          </w:p>
        </w:tc>
      </w:tr>
    </w:tbl>
    <w:p w14:paraId="7119627F" w14:textId="77777777" w:rsidR="00806F92" w:rsidRPr="00205CD4" w:rsidRDefault="00806F92" w:rsidP="00AF657C">
      <w:pPr>
        <w:jc w:val="center"/>
        <w:rPr>
          <w:rFonts w:ascii="Times New Roman" w:hAnsi="Times New Roman" w:cs="Times New Roman"/>
          <w:i/>
          <w:color w:val="595959"/>
          <w:sz w:val="17"/>
        </w:rPr>
      </w:pPr>
    </w:p>
    <w:p w14:paraId="75E4887C" w14:textId="77777777" w:rsidR="00AF657C" w:rsidRPr="00205CD4" w:rsidRDefault="00AF657C" w:rsidP="00AF657C">
      <w:pPr>
        <w:jc w:val="center"/>
        <w:rPr>
          <w:rFonts w:ascii="Times New Roman" w:hAnsi="Times New Roman" w:cs="Times New Roman"/>
          <w:i/>
          <w:color w:val="595959"/>
          <w:sz w:val="17"/>
        </w:rPr>
      </w:pPr>
      <w:r w:rsidRPr="00205CD4">
        <w:rPr>
          <w:rFonts w:ascii="Times New Roman" w:hAnsi="Times New Roman" w:cs="Times New Roman"/>
          <w:i/>
          <w:color w:val="595959"/>
          <w:sz w:val="17"/>
        </w:rPr>
        <w:t>Tabela 3.2 — Estrutura PICOS da pergunta de pesquisa).</w:t>
      </w:r>
    </w:p>
    <w:p w14:paraId="5B55020B" w14:textId="77777777" w:rsidR="00806F92" w:rsidRPr="00205CD4" w:rsidRDefault="00806F92" w:rsidP="00AF657C">
      <w:pPr>
        <w:jc w:val="center"/>
        <w:rPr>
          <w:rFonts w:ascii="Times New Roman" w:hAnsi="Times New Roman" w:cs="Times New Roman"/>
        </w:rPr>
      </w:pPr>
    </w:p>
    <w:p w14:paraId="673C49B8" w14:textId="77777777" w:rsidR="00AF657C" w:rsidRPr="00205CD4" w:rsidRDefault="00806F92" w:rsidP="000F426E">
      <w:pPr>
        <w:ind w:firstLine="708"/>
        <w:jc w:val="both"/>
        <w:rPr>
          <w:rFonts w:ascii="Times New Roman" w:hAnsi="Times New Roman" w:cs="Times New Roman"/>
        </w:rPr>
      </w:pPr>
      <w:r w:rsidRPr="00205CD4">
        <w:rPr>
          <w:rFonts w:ascii="Times New Roman" w:hAnsi="Times New Roman" w:cs="Times New Roman"/>
        </w:rPr>
        <w:lastRenderedPageBreak/>
        <w:t>Quais padrões nutricionais e características sociodemográficas diferenciam, no Brasil, os idosos com artrite e reumatismo dos idosos saudáveis, segundo a PNS 2019 e com o uso de algoritmos supervisionados? Diante do grande volume de informações da pesquisa, optamos por uma seleção conceitual de atributos capaz de ajudar a traçar o perfil dos indivíduos com artrite. Para isso, adotamos o método CAPTO [Zárate et al., 2023], que integra conhecimento explícito do domínio para estruturar um modelo conceitual.</w:t>
      </w:r>
    </w:p>
    <w:p w14:paraId="0EE4FD00" w14:textId="77777777" w:rsidR="000F426E" w:rsidRPr="00205CD4" w:rsidRDefault="000F426E" w:rsidP="00806F92">
      <w:pPr>
        <w:ind w:firstLine="708"/>
        <w:rPr>
          <w:rFonts w:ascii="Times New Roman" w:hAnsi="Times New Roman" w:cs="Times New Roman"/>
        </w:rPr>
      </w:pPr>
    </w:p>
    <w:p w14:paraId="01CAA4B9" w14:textId="77777777" w:rsidR="009000AC" w:rsidRPr="00205CD4" w:rsidRDefault="00000000">
      <w:pPr>
        <w:pBdr>
          <w:bottom w:val="single" w:sz="2" w:space="0" w:color="E8E8E8"/>
        </w:pBdr>
        <w:spacing w:before="200" w:after="100"/>
        <w:rPr>
          <w:rFonts w:ascii="Times New Roman" w:hAnsi="Times New Roman" w:cs="Times New Roman"/>
        </w:rPr>
      </w:pPr>
      <w:r w:rsidRPr="00205CD4">
        <w:rPr>
          <w:rFonts w:ascii="Times New Roman" w:hAnsi="Times New Roman" w:cs="Times New Roman"/>
          <w:b/>
          <w:bCs/>
          <w:color w:val="6B6B6B"/>
          <w:sz w:val="24"/>
          <w:szCs w:val="24"/>
        </w:rPr>
        <w:t>3.3 Etapa 2 — Entendimento do Domínio e Modelagem Conceitual (CAPTO)</w:t>
      </w:r>
    </w:p>
    <w:p w14:paraId="561DF7C4" w14:textId="77777777" w:rsidR="009000AC" w:rsidRPr="00205CD4" w:rsidRDefault="009000AC">
      <w:pPr>
        <w:rPr>
          <w:rFonts w:ascii="Times New Roman" w:hAnsi="Times New Roman" w:cs="Times New Roman"/>
        </w:rPr>
      </w:pPr>
    </w:p>
    <w:p w14:paraId="56B6FAA3" w14:textId="77777777" w:rsidR="007971D3" w:rsidRPr="00205CD4" w:rsidRDefault="00806F92" w:rsidP="000F426E">
      <w:pPr>
        <w:ind w:firstLine="708"/>
        <w:jc w:val="both"/>
        <w:rPr>
          <w:rFonts w:ascii="Times New Roman" w:hAnsi="Times New Roman" w:cs="Times New Roman"/>
        </w:rPr>
      </w:pPr>
      <w:r w:rsidRPr="00205CD4">
        <w:rPr>
          <w:rFonts w:ascii="Times New Roman" w:hAnsi="Times New Roman" w:cs="Times New Roman"/>
        </w:rPr>
        <w:t>Com base na revisão da literatura, construímos um mapa conceitual que organiza o domínio da artrite em seis dimensões: (1) hábitos de saúde; (2) hábitos alimentares; (3) acesso e uso de serviços de saúde; (4) condições físicas e mentais; (5) dados sociodemográficos; e (6) antropometria. A Figura 1 apresenta esse modelo conceitual.</w:t>
      </w:r>
    </w:p>
    <w:p w14:paraId="44BA274A" w14:textId="77777777" w:rsidR="007971D3" w:rsidRPr="00205CD4" w:rsidRDefault="007971D3" w:rsidP="007971D3">
      <w:pPr>
        <w:rPr>
          <w:rFonts w:ascii="Times New Roman" w:hAnsi="Times New Roman" w:cs="Times New Roman"/>
        </w:rPr>
      </w:pPr>
    </w:p>
    <w:p w14:paraId="34822730" w14:textId="77777777" w:rsidR="007971D3" w:rsidRPr="00205CD4" w:rsidRDefault="007971D3">
      <w:pPr>
        <w:spacing w:before="40" w:after="120"/>
        <w:jc w:val="center"/>
        <w:rPr>
          <w:rFonts w:ascii="Times New Roman" w:hAnsi="Times New Roman" w:cs="Times New Roman"/>
          <w:b/>
          <w:bCs/>
          <w:color w:val="595959"/>
          <w:sz w:val="18"/>
          <w:szCs w:val="18"/>
        </w:rPr>
      </w:pPr>
    </w:p>
    <w:p w14:paraId="00262619" w14:textId="77777777" w:rsidR="007971D3" w:rsidRPr="00205CD4" w:rsidRDefault="007971D3">
      <w:pPr>
        <w:spacing w:before="40" w:after="120"/>
        <w:jc w:val="center"/>
        <w:rPr>
          <w:rFonts w:ascii="Times New Roman" w:hAnsi="Times New Roman" w:cs="Times New Roman"/>
        </w:rPr>
      </w:pPr>
      <w:r w:rsidRPr="00205CD4">
        <w:rPr>
          <w:rFonts w:ascii="Times New Roman" w:hAnsi="Times New Roman" w:cs="Times New Roman"/>
          <w:noProof/>
          <w:sz w:val="28"/>
          <w:szCs w:val="28"/>
        </w:rPr>
        <w:drawing>
          <wp:inline distT="0" distB="0" distL="0" distR="0" wp14:anchorId="687F6D97" wp14:editId="7B9C1929">
            <wp:extent cx="5391150" cy="4191000"/>
            <wp:effectExtent l="0" t="0" r="0" b="0"/>
            <wp:docPr id="15712005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1150" cy="4191000"/>
                    </a:xfrm>
                    <a:prstGeom prst="rect">
                      <a:avLst/>
                    </a:prstGeom>
                    <a:noFill/>
                    <a:ln>
                      <a:noFill/>
                    </a:ln>
                  </pic:spPr>
                </pic:pic>
              </a:graphicData>
            </a:graphic>
          </wp:inline>
        </w:drawing>
      </w:r>
    </w:p>
    <w:p w14:paraId="52902F66" w14:textId="77777777" w:rsidR="00806F92" w:rsidRPr="00205CD4" w:rsidRDefault="00806F92" w:rsidP="000F426E">
      <w:pPr>
        <w:spacing w:before="40" w:after="120"/>
        <w:jc w:val="center"/>
        <w:rPr>
          <w:rFonts w:ascii="Times New Roman" w:hAnsi="Times New Roman" w:cs="Times New Roman"/>
          <w:b/>
          <w:bCs/>
          <w:color w:val="595959"/>
          <w:sz w:val="18"/>
          <w:szCs w:val="18"/>
        </w:rPr>
      </w:pPr>
      <w:r w:rsidRPr="00205CD4">
        <w:rPr>
          <w:rFonts w:ascii="Times New Roman" w:hAnsi="Times New Roman" w:cs="Times New Roman"/>
          <w:b/>
          <w:bCs/>
          <w:color w:val="595959"/>
          <w:sz w:val="18"/>
          <w:szCs w:val="18"/>
        </w:rPr>
        <w:t>Figura 1 — Modelo Conceitual para Artrite e Reumatismo.</w:t>
      </w:r>
    </w:p>
    <w:p w14:paraId="00773D3E" w14:textId="77777777" w:rsidR="000F426E" w:rsidRPr="00205CD4" w:rsidRDefault="000F426E" w:rsidP="000F426E">
      <w:pPr>
        <w:spacing w:before="40" w:after="120"/>
        <w:jc w:val="center"/>
        <w:rPr>
          <w:rFonts w:ascii="Times New Roman" w:hAnsi="Times New Roman" w:cs="Times New Roman"/>
          <w:b/>
          <w:bCs/>
          <w:color w:val="595959"/>
          <w:sz w:val="18"/>
          <w:szCs w:val="18"/>
        </w:rPr>
      </w:pPr>
    </w:p>
    <w:p w14:paraId="79752593" w14:textId="77777777" w:rsidR="009000AC" w:rsidRPr="00205CD4" w:rsidRDefault="00000000">
      <w:pPr>
        <w:pBdr>
          <w:bottom w:val="single" w:sz="2" w:space="0" w:color="E8E8E8"/>
        </w:pBdr>
        <w:spacing w:before="200" w:after="100"/>
        <w:rPr>
          <w:rFonts w:ascii="Times New Roman" w:hAnsi="Times New Roman" w:cs="Times New Roman"/>
        </w:rPr>
      </w:pPr>
      <w:r w:rsidRPr="00205CD4">
        <w:rPr>
          <w:rFonts w:ascii="Times New Roman" w:hAnsi="Times New Roman" w:cs="Times New Roman"/>
          <w:b/>
          <w:bCs/>
          <w:color w:val="6B6B6B"/>
          <w:sz w:val="24"/>
          <w:szCs w:val="24"/>
        </w:rPr>
        <w:t>3.4 Etapa 3 — Seleção Conceitual de Atributos</w:t>
      </w:r>
    </w:p>
    <w:p w14:paraId="1E2F5F22" w14:textId="77777777" w:rsidR="00AF657C" w:rsidRPr="00205CD4" w:rsidRDefault="00AF657C" w:rsidP="00AF657C">
      <w:pPr>
        <w:jc w:val="center"/>
        <w:rPr>
          <w:rFonts w:ascii="Times New Roman" w:hAnsi="Times New Roman" w:cs="Times New Roman"/>
          <w:sz w:val="28"/>
          <w:szCs w:val="28"/>
        </w:rPr>
      </w:pPr>
      <w:r w:rsidRPr="00205CD4">
        <w:rPr>
          <w:rFonts w:ascii="Times New Roman" w:hAnsi="Times New Roman" w:cs="Times New Roman"/>
          <w:sz w:val="28"/>
          <w:szCs w:val="28"/>
        </w:rPr>
        <w:t>Descrição do Mapa Conceitual</w:t>
      </w:r>
    </w:p>
    <w:tbl>
      <w:tblPr>
        <w:tblStyle w:val="Tabelacomgrade"/>
        <w:tblW w:w="0" w:type="auto"/>
        <w:tblLook w:val="04A0" w:firstRow="1" w:lastRow="0" w:firstColumn="1" w:lastColumn="0" w:noHBand="0" w:noVBand="1"/>
      </w:tblPr>
      <w:tblGrid>
        <w:gridCol w:w="3828"/>
        <w:gridCol w:w="1834"/>
        <w:gridCol w:w="2832"/>
      </w:tblGrid>
      <w:tr w:rsidR="00AF657C" w:rsidRPr="00205CD4" w14:paraId="240296B4" w14:textId="77777777" w:rsidTr="003E0A2D">
        <w:trPr>
          <w:cantSplit/>
          <w:trHeight w:val="397"/>
        </w:trPr>
        <w:tc>
          <w:tcPr>
            <w:tcW w:w="8494" w:type="dxa"/>
            <w:gridSpan w:val="3"/>
            <w:tcBorders>
              <w:left w:val="nil"/>
              <w:bottom w:val="single" w:sz="4" w:space="0" w:color="auto"/>
              <w:right w:val="nil"/>
            </w:tcBorders>
            <w:vAlign w:val="center"/>
          </w:tcPr>
          <w:p w14:paraId="1A615B91" w14:textId="77777777" w:rsidR="00AF657C" w:rsidRPr="00205CD4" w:rsidRDefault="00AF657C" w:rsidP="003E0A2D">
            <w:pPr>
              <w:jc w:val="center"/>
              <w:rPr>
                <w:rFonts w:ascii="Times New Roman" w:hAnsi="Times New Roman" w:cs="Times New Roman"/>
                <w:b/>
                <w:bCs/>
                <w:lang w:val="pt-BR"/>
              </w:rPr>
            </w:pPr>
            <w:r w:rsidRPr="00205CD4">
              <w:rPr>
                <w:rFonts w:ascii="Times New Roman" w:hAnsi="Times New Roman" w:cs="Times New Roman"/>
                <w:b/>
                <w:bCs/>
                <w:lang w:val="pt-BR"/>
              </w:rPr>
              <w:t>Descrição do Mapa Conceitual – Domínio de problema: Artrite e Reumatismo</w:t>
            </w:r>
          </w:p>
        </w:tc>
      </w:tr>
      <w:tr w:rsidR="00AF657C" w:rsidRPr="00205CD4" w14:paraId="7912A835" w14:textId="77777777" w:rsidTr="003E0A2D">
        <w:trPr>
          <w:trHeight w:val="397"/>
        </w:trPr>
        <w:tc>
          <w:tcPr>
            <w:tcW w:w="8494" w:type="dxa"/>
            <w:gridSpan w:val="3"/>
            <w:tcBorders>
              <w:left w:val="nil"/>
              <w:bottom w:val="single" w:sz="4" w:space="0" w:color="auto"/>
              <w:right w:val="nil"/>
            </w:tcBorders>
            <w:vAlign w:val="center"/>
          </w:tcPr>
          <w:p w14:paraId="125C46BE" w14:textId="77777777" w:rsidR="00AF657C" w:rsidRPr="00205CD4" w:rsidRDefault="00AF657C" w:rsidP="003E0A2D">
            <w:pPr>
              <w:jc w:val="center"/>
              <w:rPr>
                <w:rFonts w:ascii="Times New Roman" w:hAnsi="Times New Roman" w:cs="Times New Roman"/>
                <w:b/>
                <w:bCs/>
                <w:lang w:val="pt-BR"/>
              </w:rPr>
            </w:pPr>
            <w:r w:rsidRPr="00205CD4">
              <w:rPr>
                <w:rFonts w:ascii="Times New Roman" w:hAnsi="Times New Roman" w:cs="Times New Roman"/>
                <w:b/>
                <w:bCs/>
                <w:lang w:val="pt-BR"/>
              </w:rPr>
              <w:t>Dimensão: Hábitos de saúde</w:t>
            </w:r>
          </w:p>
        </w:tc>
      </w:tr>
      <w:tr w:rsidR="00AF657C" w:rsidRPr="00205CD4" w14:paraId="64634448" w14:textId="77777777" w:rsidTr="003E0A2D">
        <w:tc>
          <w:tcPr>
            <w:tcW w:w="3828" w:type="dxa"/>
            <w:tcBorders>
              <w:top w:val="single" w:sz="4" w:space="0" w:color="auto"/>
              <w:bottom w:val="single" w:sz="4" w:space="0" w:color="auto"/>
            </w:tcBorders>
            <w:vAlign w:val="center"/>
          </w:tcPr>
          <w:p w14:paraId="5BCBFA81" w14:textId="77777777" w:rsidR="00AF657C" w:rsidRPr="00205CD4" w:rsidRDefault="00AF657C" w:rsidP="003E0A2D">
            <w:pPr>
              <w:jc w:val="center"/>
              <w:rPr>
                <w:rFonts w:ascii="Times New Roman" w:hAnsi="Times New Roman" w:cs="Times New Roman"/>
                <w:b/>
                <w:bCs/>
                <w:lang w:val="pt-BR"/>
              </w:rPr>
            </w:pPr>
            <w:r w:rsidRPr="00205CD4">
              <w:rPr>
                <w:rFonts w:ascii="Times New Roman" w:hAnsi="Times New Roman" w:cs="Times New Roman"/>
                <w:b/>
                <w:bCs/>
                <w:lang w:val="pt-BR"/>
              </w:rPr>
              <w:t>Aspectos (conhecimento explícito e estudo</w:t>
            </w:r>
          </w:p>
          <w:p w14:paraId="3B560D71" w14:textId="77777777" w:rsidR="00AF657C" w:rsidRPr="00205CD4" w:rsidRDefault="00AF657C" w:rsidP="003E0A2D">
            <w:pPr>
              <w:jc w:val="center"/>
              <w:rPr>
                <w:rFonts w:ascii="Times New Roman" w:hAnsi="Times New Roman" w:cs="Times New Roman"/>
                <w:b/>
                <w:bCs/>
                <w:lang w:val="pt-BR"/>
              </w:rPr>
            </w:pPr>
            <w:r w:rsidRPr="00205CD4">
              <w:rPr>
                <w:rFonts w:ascii="Times New Roman" w:hAnsi="Times New Roman" w:cs="Times New Roman"/>
                <w:b/>
                <w:bCs/>
                <w:lang w:val="pt-BR"/>
              </w:rPr>
              <w:t>científico vinculado)</w:t>
            </w:r>
          </w:p>
        </w:tc>
        <w:tc>
          <w:tcPr>
            <w:tcW w:w="1834" w:type="dxa"/>
            <w:tcBorders>
              <w:top w:val="single" w:sz="4" w:space="0" w:color="auto"/>
              <w:bottom w:val="single" w:sz="4" w:space="0" w:color="auto"/>
            </w:tcBorders>
            <w:vAlign w:val="center"/>
          </w:tcPr>
          <w:p w14:paraId="6F4E7513" w14:textId="77777777" w:rsidR="00AF657C" w:rsidRPr="00205CD4" w:rsidRDefault="00AF657C" w:rsidP="003E0A2D">
            <w:pPr>
              <w:jc w:val="center"/>
              <w:rPr>
                <w:rFonts w:ascii="Times New Roman" w:hAnsi="Times New Roman" w:cs="Times New Roman"/>
                <w:b/>
                <w:bCs/>
                <w:lang w:val="pt-BR"/>
              </w:rPr>
            </w:pPr>
            <w:r w:rsidRPr="00205CD4">
              <w:rPr>
                <w:rFonts w:ascii="Times New Roman" w:hAnsi="Times New Roman" w:cs="Times New Roman"/>
                <w:b/>
                <w:bCs/>
                <w:lang w:val="pt-BR"/>
              </w:rPr>
              <w:t>Atributos</w:t>
            </w:r>
          </w:p>
          <w:p w14:paraId="2FEE4F9E" w14:textId="77777777" w:rsidR="00AF657C" w:rsidRPr="00205CD4" w:rsidRDefault="00AF657C" w:rsidP="003E0A2D">
            <w:pPr>
              <w:jc w:val="center"/>
              <w:rPr>
                <w:rFonts w:ascii="Times New Roman" w:hAnsi="Times New Roman" w:cs="Times New Roman"/>
                <w:b/>
                <w:bCs/>
                <w:lang w:val="pt-BR"/>
              </w:rPr>
            </w:pPr>
            <w:r w:rsidRPr="00205CD4">
              <w:rPr>
                <w:rFonts w:ascii="Times New Roman" w:hAnsi="Times New Roman" w:cs="Times New Roman"/>
                <w:b/>
                <w:bCs/>
                <w:lang w:val="pt-BR"/>
              </w:rPr>
              <w:t>associados ao</w:t>
            </w:r>
          </w:p>
          <w:p w14:paraId="647121A9" w14:textId="77777777" w:rsidR="00AF657C" w:rsidRPr="00205CD4" w:rsidRDefault="00AF657C" w:rsidP="003E0A2D">
            <w:pPr>
              <w:jc w:val="center"/>
              <w:rPr>
                <w:rFonts w:ascii="Times New Roman" w:hAnsi="Times New Roman" w:cs="Times New Roman"/>
                <w:lang w:val="pt-BR"/>
              </w:rPr>
            </w:pPr>
            <w:r w:rsidRPr="00205CD4">
              <w:rPr>
                <w:rFonts w:ascii="Times New Roman" w:hAnsi="Times New Roman" w:cs="Times New Roman"/>
                <w:b/>
                <w:bCs/>
                <w:lang w:val="pt-BR"/>
              </w:rPr>
              <w:t>aspecto</w:t>
            </w:r>
          </w:p>
        </w:tc>
        <w:tc>
          <w:tcPr>
            <w:tcW w:w="2832" w:type="dxa"/>
            <w:tcBorders>
              <w:top w:val="single" w:sz="4" w:space="0" w:color="auto"/>
              <w:bottom w:val="single" w:sz="4" w:space="0" w:color="auto"/>
            </w:tcBorders>
            <w:vAlign w:val="center"/>
          </w:tcPr>
          <w:p w14:paraId="63253240" w14:textId="77777777" w:rsidR="00AF657C" w:rsidRPr="00205CD4" w:rsidRDefault="00AF657C" w:rsidP="003E0A2D">
            <w:pPr>
              <w:jc w:val="center"/>
              <w:rPr>
                <w:rFonts w:ascii="Times New Roman" w:hAnsi="Times New Roman" w:cs="Times New Roman"/>
                <w:b/>
                <w:bCs/>
                <w:lang w:val="pt-BR"/>
              </w:rPr>
            </w:pPr>
            <w:r w:rsidRPr="00205CD4">
              <w:rPr>
                <w:rFonts w:ascii="Times New Roman" w:hAnsi="Times New Roman" w:cs="Times New Roman"/>
                <w:b/>
                <w:bCs/>
                <w:lang w:val="pt-BR"/>
              </w:rPr>
              <w:t>Atributos vinculados com as</w:t>
            </w:r>
          </w:p>
          <w:p w14:paraId="2505A3A2" w14:textId="77777777" w:rsidR="00AF657C" w:rsidRPr="00205CD4" w:rsidRDefault="00AF657C" w:rsidP="003E0A2D">
            <w:pPr>
              <w:jc w:val="center"/>
              <w:rPr>
                <w:rFonts w:ascii="Times New Roman" w:hAnsi="Times New Roman" w:cs="Times New Roman"/>
                <w:lang w:val="pt-BR"/>
              </w:rPr>
            </w:pPr>
            <w:r w:rsidRPr="00205CD4">
              <w:rPr>
                <w:rFonts w:ascii="Times New Roman" w:hAnsi="Times New Roman" w:cs="Times New Roman"/>
                <w:b/>
                <w:bCs/>
                <w:lang w:val="pt-BR"/>
              </w:rPr>
              <w:t>fontes de dados</w:t>
            </w:r>
          </w:p>
        </w:tc>
      </w:tr>
      <w:tr w:rsidR="00AF657C" w:rsidRPr="00205CD4" w14:paraId="1EAAAA95" w14:textId="77777777" w:rsidTr="003E0A2D">
        <w:tc>
          <w:tcPr>
            <w:tcW w:w="3828" w:type="dxa"/>
            <w:tcBorders>
              <w:left w:val="nil"/>
              <w:bottom w:val="single" w:sz="4" w:space="0" w:color="auto"/>
            </w:tcBorders>
          </w:tcPr>
          <w:p w14:paraId="4F3F7478"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b/>
                <w:bCs/>
                <w:lang w:val="pt-BR"/>
              </w:rPr>
              <w:lastRenderedPageBreak/>
              <w:t>Atividade Física:</w:t>
            </w:r>
            <w:r w:rsidRPr="00205CD4">
              <w:rPr>
                <w:rFonts w:ascii="Times New Roman" w:hAnsi="Times New Roman" w:cs="Times New Roman"/>
                <w:b/>
                <w:bCs/>
                <w:color w:val="EE0000"/>
                <w:lang w:val="pt-BR"/>
              </w:rPr>
              <w:t xml:space="preserve"> </w:t>
            </w:r>
            <w:r w:rsidRPr="00205CD4">
              <w:rPr>
                <w:rFonts w:ascii="Times New Roman" w:hAnsi="Times New Roman" w:cs="Times New Roman"/>
                <w:lang w:val="pt-BR"/>
              </w:rPr>
              <w:t>A literatura médica e epidemiológica demonstra que o sedentarismo e o baixo nível de atividade física estão diretamente correlacionados com o aumento da inflamação sistêmica e da sobrecarga articular devido ao acúmulo de tecido adiposo e a perda de massa muscular, que são agravantes diretos da artrite e do reumatismo (MALTA et al., 2021).</w:t>
            </w:r>
          </w:p>
          <w:p w14:paraId="5063F22A" w14:textId="77777777" w:rsidR="00AF657C" w:rsidRPr="00205CD4" w:rsidRDefault="00AF657C" w:rsidP="003E0A2D">
            <w:pPr>
              <w:rPr>
                <w:rFonts w:ascii="Times New Roman" w:hAnsi="Times New Roman" w:cs="Times New Roman"/>
                <w:b/>
                <w:bCs/>
                <w:lang w:val="pt-BR"/>
              </w:rPr>
            </w:pPr>
          </w:p>
        </w:tc>
        <w:tc>
          <w:tcPr>
            <w:tcW w:w="1834" w:type="dxa"/>
            <w:tcBorders>
              <w:bottom w:val="single" w:sz="4" w:space="0" w:color="auto"/>
            </w:tcBorders>
          </w:tcPr>
          <w:p w14:paraId="254E158B"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Com qual</w:t>
            </w:r>
          </w:p>
          <w:p w14:paraId="3F9D38A2"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frequência são</w:t>
            </w:r>
          </w:p>
          <w:p w14:paraId="0D926F1A"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realizadas atividades</w:t>
            </w:r>
          </w:p>
          <w:p w14:paraId="45BD0087" w14:textId="77777777" w:rsidR="00AF657C" w:rsidRPr="00205CD4" w:rsidRDefault="00AF657C" w:rsidP="003E0A2D">
            <w:pPr>
              <w:rPr>
                <w:rFonts w:ascii="Times New Roman" w:hAnsi="Times New Roman" w:cs="Times New Roman"/>
                <w:lang w:val="pt-BR"/>
              </w:rPr>
            </w:pPr>
          </w:p>
          <w:p w14:paraId="7ECA0AD7"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Comportamento Sedentário (tempo de tela)</w:t>
            </w:r>
          </w:p>
          <w:p w14:paraId="280EC51B" w14:textId="77777777" w:rsidR="00AF657C" w:rsidRPr="00205CD4" w:rsidRDefault="00AF657C" w:rsidP="003E0A2D">
            <w:pPr>
              <w:rPr>
                <w:rFonts w:ascii="Times New Roman" w:hAnsi="Times New Roman" w:cs="Times New Roman"/>
                <w:lang w:val="pt-BR"/>
              </w:rPr>
            </w:pPr>
          </w:p>
          <w:p w14:paraId="59AC5EF8" w14:textId="77777777" w:rsidR="00AF657C" w:rsidRPr="00205CD4" w:rsidRDefault="00AF657C" w:rsidP="003E0A2D">
            <w:pPr>
              <w:rPr>
                <w:rFonts w:ascii="Times New Roman" w:hAnsi="Times New Roman" w:cs="Times New Roman"/>
                <w:lang w:val="pt-BR"/>
              </w:rPr>
            </w:pPr>
          </w:p>
        </w:tc>
        <w:tc>
          <w:tcPr>
            <w:tcW w:w="2832" w:type="dxa"/>
            <w:tcBorders>
              <w:bottom w:val="single" w:sz="4" w:space="0" w:color="auto"/>
              <w:right w:val="nil"/>
            </w:tcBorders>
          </w:tcPr>
          <w:p w14:paraId="44C438D8"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xml:space="preserve">- Código P034: Nos últimos três meses, o(a) </w:t>
            </w:r>
            <w:proofErr w:type="spellStart"/>
            <w:r w:rsidRPr="00205CD4">
              <w:rPr>
                <w:rFonts w:ascii="Times New Roman" w:hAnsi="Times New Roman" w:cs="Times New Roman"/>
                <w:lang w:val="pt-BR"/>
              </w:rPr>
              <w:t>Sr</w:t>
            </w:r>
            <w:proofErr w:type="spellEnd"/>
            <w:r w:rsidRPr="00205CD4">
              <w:rPr>
                <w:rFonts w:ascii="Times New Roman" w:hAnsi="Times New Roman" w:cs="Times New Roman"/>
                <w:lang w:val="pt-BR"/>
              </w:rPr>
              <w:t>(a) praticou algum tipo de exercício físico ou esporte?</w:t>
            </w:r>
          </w:p>
          <w:p w14:paraId="36C58DC3" w14:textId="77777777" w:rsidR="00AF657C" w:rsidRPr="00205CD4" w:rsidRDefault="00AF657C" w:rsidP="003E0A2D">
            <w:pPr>
              <w:rPr>
                <w:rFonts w:ascii="Times New Roman" w:hAnsi="Times New Roman" w:cs="Times New Roman"/>
                <w:lang w:val="pt-BR"/>
              </w:rPr>
            </w:pPr>
          </w:p>
          <w:p w14:paraId="53DC3CC4"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xml:space="preserve">- Código P035: Quantos dias por semana o(a) </w:t>
            </w:r>
            <w:proofErr w:type="spellStart"/>
            <w:r w:rsidRPr="00205CD4">
              <w:rPr>
                <w:rFonts w:ascii="Times New Roman" w:hAnsi="Times New Roman" w:cs="Times New Roman"/>
                <w:lang w:val="pt-BR"/>
              </w:rPr>
              <w:t>Sr</w:t>
            </w:r>
            <w:proofErr w:type="spellEnd"/>
            <w:r w:rsidRPr="00205CD4">
              <w:rPr>
                <w:rFonts w:ascii="Times New Roman" w:hAnsi="Times New Roman" w:cs="Times New Roman"/>
                <w:lang w:val="pt-BR"/>
              </w:rPr>
              <w:t>(a) costuma (costumava)praticar exercício físico ou esporte?</w:t>
            </w:r>
          </w:p>
          <w:p w14:paraId="43141D9E" w14:textId="77777777" w:rsidR="00AF657C" w:rsidRPr="00205CD4" w:rsidRDefault="00AF657C" w:rsidP="003E0A2D">
            <w:pPr>
              <w:rPr>
                <w:rFonts w:ascii="Times New Roman" w:hAnsi="Times New Roman" w:cs="Times New Roman"/>
                <w:lang w:val="pt-BR"/>
              </w:rPr>
            </w:pPr>
          </w:p>
          <w:p w14:paraId="75C11E3F"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xml:space="preserve">- Código P04501: Em média, quantas horas por dia o(a) </w:t>
            </w:r>
            <w:proofErr w:type="spellStart"/>
            <w:r w:rsidRPr="00205CD4">
              <w:rPr>
                <w:rFonts w:ascii="Times New Roman" w:hAnsi="Times New Roman" w:cs="Times New Roman"/>
                <w:lang w:val="pt-BR"/>
              </w:rPr>
              <w:t>Sr</w:t>
            </w:r>
            <w:proofErr w:type="spellEnd"/>
            <w:r w:rsidRPr="00205CD4">
              <w:rPr>
                <w:rFonts w:ascii="Times New Roman" w:hAnsi="Times New Roman" w:cs="Times New Roman"/>
                <w:lang w:val="pt-BR"/>
              </w:rPr>
              <w:t>(a) costuma ficar assistindo televisão?</w:t>
            </w:r>
          </w:p>
          <w:p w14:paraId="0CB24DA7" w14:textId="77777777" w:rsidR="00AF657C" w:rsidRPr="00205CD4" w:rsidRDefault="00AF657C" w:rsidP="003E0A2D">
            <w:pPr>
              <w:rPr>
                <w:rFonts w:ascii="Times New Roman" w:hAnsi="Times New Roman" w:cs="Times New Roman"/>
                <w:lang w:val="pt-BR"/>
              </w:rPr>
            </w:pPr>
          </w:p>
          <w:p w14:paraId="2F59AF66"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Fonte: BD-PNS</w:t>
            </w:r>
          </w:p>
        </w:tc>
      </w:tr>
      <w:tr w:rsidR="00AF657C" w:rsidRPr="00205CD4" w14:paraId="1579F930" w14:textId="77777777" w:rsidTr="003E0A2D">
        <w:trPr>
          <w:trHeight w:val="397"/>
        </w:trPr>
        <w:tc>
          <w:tcPr>
            <w:tcW w:w="8494" w:type="dxa"/>
            <w:gridSpan w:val="3"/>
            <w:tcBorders>
              <w:left w:val="nil"/>
              <w:bottom w:val="single" w:sz="4" w:space="0" w:color="auto"/>
              <w:right w:val="nil"/>
            </w:tcBorders>
            <w:vAlign w:val="center"/>
          </w:tcPr>
          <w:p w14:paraId="145ED765" w14:textId="77777777" w:rsidR="00AF657C" w:rsidRPr="00205CD4" w:rsidRDefault="00AF657C" w:rsidP="003E0A2D">
            <w:pPr>
              <w:jc w:val="center"/>
              <w:rPr>
                <w:rFonts w:ascii="Times New Roman" w:hAnsi="Times New Roman" w:cs="Times New Roman"/>
                <w:b/>
                <w:bCs/>
                <w:lang w:val="pt-BR"/>
              </w:rPr>
            </w:pPr>
            <w:r w:rsidRPr="00205CD4">
              <w:rPr>
                <w:rFonts w:ascii="Times New Roman" w:hAnsi="Times New Roman" w:cs="Times New Roman"/>
                <w:b/>
                <w:bCs/>
                <w:lang w:val="pt-BR"/>
              </w:rPr>
              <w:t>Dimensão: Hábitos alimentares</w:t>
            </w:r>
          </w:p>
        </w:tc>
      </w:tr>
      <w:tr w:rsidR="00AF657C" w:rsidRPr="00205CD4" w14:paraId="69B3A663" w14:textId="77777777" w:rsidTr="003E0A2D">
        <w:trPr>
          <w:trHeight w:val="397"/>
        </w:trPr>
        <w:tc>
          <w:tcPr>
            <w:tcW w:w="3828" w:type="dxa"/>
            <w:tcBorders>
              <w:left w:val="nil"/>
              <w:bottom w:val="single" w:sz="4" w:space="0" w:color="auto"/>
              <w:right w:val="single" w:sz="4" w:space="0" w:color="auto"/>
            </w:tcBorders>
          </w:tcPr>
          <w:p w14:paraId="03596276"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b/>
                <w:bCs/>
                <w:lang w:val="pt-BR"/>
              </w:rPr>
              <w:t>Dieta - Ingestão de alimentos:</w:t>
            </w:r>
            <w:r w:rsidRPr="00205CD4">
              <w:rPr>
                <w:rFonts w:ascii="Times New Roman" w:hAnsi="Times New Roman" w:cs="Times New Roman"/>
                <w:b/>
                <w:bCs/>
                <w:color w:val="EE0000"/>
                <w:lang w:val="pt-BR"/>
              </w:rPr>
              <w:t xml:space="preserve"> </w:t>
            </w:r>
            <w:r w:rsidRPr="00205CD4">
              <w:rPr>
                <w:rFonts w:ascii="Times New Roman" w:hAnsi="Times New Roman" w:cs="Times New Roman"/>
                <w:lang w:val="pt-BR"/>
              </w:rPr>
              <w:t>A literatura científica moderna e a reumatologia nutricional comprovam que a dieta é o principal fator ambiental modulador da inflamação sistêmica. O consumo excessivo de alimentos ultraprocessados, ricos em açúcares de adição, gorduras trans e conservantes, desencadeia uma cascata pró-inflamatória no organismo, agravando diretamente a dor crônica, a rigidez articular e a degeneração da cartilagem na artrite e no reumatismo (LOUZADA et al., 2015). Em contrapartida, um padrão alimentar baseado em alimentos in natura ou minimamente processados (como frutas, hortaliças e feijão) fornece antioxidantes e fibras que modulam a microbiota intestinal, gerando um efeito anti-inflamatório e protetor para as articulações (CLARO et al., 2021).</w:t>
            </w:r>
          </w:p>
          <w:p w14:paraId="1722E8F0" w14:textId="77777777" w:rsidR="00AF657C" w:rsidRPr="00205CD4" w:rsidRDefault="00AF657C" w:rsidP="003E0A2D">
            <w:pPr>
              <w:rPr>
                <w:rFonts w:ascii="Times New Roman" w:hAnsi="Times New Roman" w:cs="Times New Roman"/>
                <w:b/>
                <w:bCs/>
                <w:lang w:val="pt-BR"/>
              </w:rPr>
            </w:pPr>
          </w:p>
        </w:tc>
        <w:tc>
          <w:tcPr>
            <w:tcW w:w="1834" w:type="dxa"/>
            <w:tcBorders>
              <w:left w:val="single" w:sz="4" w:space="0" w:color="auto"/>
              <w:bottom w:val="single" w:sz="4" w:space="0" w:color="auto"/>
              <w:right w:val="single" w:sz="4" w:space="0" w:color="auto"/>
            </w:tcBorders>
          </w:tcPr>
          <w:p w14:paraId="314F0F23"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Quais alimentos</w:t>
            </w:r>
          </w:p>
          <w:p w14:paraId="41048449"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são consumidos in natura e ultraprocessados</w:t>
            </w:r>
          </w:p>
          <w:p w14:paraId="6553C4CD" w14:textId="77777777" w:rsidR="00AF657C" w:rsidRPr="00205CD4" w:rsidRDefault="00AF657C" w:rsidP="003E0A2D">
            <w:pPr>
              <w:rPr>
                <w:rFonts w:ascii="Times New Roman" w:hAnsi="Times New Roman" w:cs="Times New Roman"/>
                <w:lang w:val="pt-BR"/>
              </w:rPr>
            </w:pPr>
          </w:p>
          <w:p w14:paraId="59B1D5F8"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Qual a frequência</w:t>
            </w:r>
          </w:p>
          <w:p w14:paraId="166A81B5"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de consumo de</w:t>
            </w:r>
          </w:p>
          <w:p w14:paraId="0EFEC4D7"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alimentos</w:t>
            </w:r>
          </w:p>
          <w:p w14:paraId="5ED2158A" w14:textId="77777777" w:rsidR="00AF657C" w:rsidRPr="00205CD4" w:rsidRDefault="00AF657C" w:rsidP="003E0A2D">
            <w:pPr>
              <w:rPr>
                <w:rFonts w:ascii="Times New Roman" w:hAnsi="Times New Roman" w:cs="Times New Roman"/>
                <w:lang w:val="pt-BR"/>
              </w:rPr>
            </w:pPr>
          </w:p>
          <w:p w14:paraId="3C913A22" w14:textId="77777777" w:rsidR="00AF657C" w:rsidRPr="00205CD4" w:rsidRDefault="00AF657C" w:rsidP="003E0A2D">
            <w:pPr>
              <w:rPr>
                <w:rFonts w:ascii="Times New Roman" w:hAnsi="Times New Roman" w:cs="Times New Roman"/>
                <w:lang w:val="pt-BR"/>
              </w:rPr>
            </w:pPr>
          </w:p>
        </w:tc>
        <w:tc>
          <w:tcPr>
            <w:tcW w:w="2832" w:type="dxa"/>
            <w:tcBorders>
              <w:left w:val="single" w:sz="4" w:space="0" w:color="auto"/>
              <w:bottom w:val="single" w:sz="4" w:space="0" w:color="auto"/>
              <w:right w:val="nil"/>
            </w:tcBorders>
          </w:tcPr>
          <w:p w14:paraId="2A6FEC84" w14:textId="77777777" w:rsidR="00AF657C" w:rsidRPr="00205CD4" w:rsidRDefault="00AF657C" w:rsidP="003E0A2D">
            <w:pPr>
              <w:rPr>
                <w:rFonts w:ascii="Times New Roman" w:hAnsi="Times New Roman" w:cs="Times New Roman"/>
                <w:highlight w:val="red"/>
                <w:lang w:val="pt-BR"/>
              </w:rPr>
            </w:pPr>
          </w:p>
          <w:p w14:paraId="22D14657"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xml:space="preserve">- Código P00901: Em quantos dias da semana, o(a) </w:t>
            </w:r>
            <w:proofErr w:type="spellStart"/>
            <w:r w:rsidRPr="00205CD4">
              <w:rPr>
                <w:rFonts w:ascii="Times New Roman" w:hAnsi="Times New Roman" w:cs="Times New Roman"/>
                <w:lang w:val="pt-BR"/>
              </w:rPr>
              <w:t>Sr</w:t>
            </w:r>
            <w:proofErr w:type="spellEnd"/>
            <w:r w:rsidRPr="00205CD4">
              <w:rPr>
                <w:rFonts w:ascii="Times New Roman" w:hAnsi="Times New Roman" w:cs="Times New Roman"/>
                <w:lang w:val="pt-BR"/>
              </w:rPr>
              <w:t xml:space="preserve">(a) costuma comer pelo menos um tipo de verdura ou legume (sem contar batata, mandioca, cará ou inhame) como alface, tomate, couve, cenoura, chuchu, berinjela, abobrinha? </w:t>
            </w:r>
          </w:p>
          <w:p w14:paraId="51844EE5" w14:textId="77777777" w:rsidR="00AF657C" w:rsidRPr="00205CD4" w:rsidRDefault="00AF657C" w:rsidP="003E0A2D">
            <w:pPr>
              <w:rPr>
                <w:rFonts w:ascii="Times New Roman" w:hAnsi="Times New Roman" w:cs="Times New Roman"/>
                <w:lang w:val="pt-BR"/>
              </w:rPr>
            </w:pPr>
          </w:p>
          <w:p w14:paraId="5BD3987B"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xml:space="preserve">- Código P015: Em quantos dias da semana o(a) </w:t>
            </w:r>
            <w:proofErr w:type="spellStart"/>
            <w:r w:rsidRPr="00205CD4">
              <w:rPr>
                <w:rFonts w:ascii="Times New Roman" w:hAnsi="Times New Roman" w:cs="Times New Roman"/>
                <w:lang w:val="pt-BR"/>
              </w:rPr>
              <w:t>Sr</w:t>
            </w:r>
            <w:proofErr w:type="spellEnd"/>
            <w:r w:rsidRPr="00205CD4">
              <w:rPr>
                <w:rFonts w:ascii="Times New Roman" w:hAnsi="Times New Roman" w:cs="Times New Roman"/>
                <w:lang w:val="pt-BR"/>
              </w:rPr>
              <w:t xml:space="preserve">(a) costuma comer peixe. </w:t>
            </w:r>
          </w:p>
          <w:p w14:paraId="5F8D9919" w14:textId="77777777" w:rsidR="00AF657C" w:rsidRPr="00205CD4" w:rsidRDefault="00AF657C" w:rsidP="003E0A2D">
            <w:pPr>
              <w:rPr>
                <w:rFonts w:ascii="Times New Roman" w:hAnsi="Times New Roman" w:cs="Times New Roman"/>
                <w:lang w:val="pt-BR"/>
              </w:rPr>
            </w:pPr>
          </w:p>
          <w:p w14:paraId="56373BEE"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xml:space="preserve">- Código P018: Em quantos dias da semana o(a) </w:t>
            </w:r>
            <w:proofErr w:type="spellStart"/>
            <w:r w:rsidRPr="00205CD4">
              <w:rPr>
                <w:rFonts w:ascii="Times New Roman" w:hAnsi="Times New Roman" w:cs="Times New Roman"/>
                <w:lang w:val="pt-BR"/>
              </w:rPr>
              <w:t>Sr</w:t>
            </w:r>
            <w:proofErr w:type="spellEnd"/>
            <w:r w:rsidRPr="00205CD4">
              <w:rPr>
                <w:rFonts w:ascii="Times New Roman" w:hAnsi="Times New Roman" w:cs="Times New Roman"/>
                <w:lang w:val="pt-BR"/>
              </w:rPr>
              <w:t>(a) costuma comer frutas.</w:t>
            </w:r>
          </w:p>
          <w:p w14:paraId="20031039" w14:textId="77777777" w:rsidR="00AF657C" w:rsidRPr="00205CD4" w:rsidRDefault="00AF657C" w:rsidP="003E0A2D">
            <w:pPr>
              <w:rPr>
                <w:rFonts w:ascii="Times New Roman" w:hAnsi="Times New Roman" w:cs="Times New Roman"/>
                <w:lang w:val="pt-BR"/>
              </w:rPr>
            </w:pPr>
          </w:p>
          <w:p w14:paraId="309230BA"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Código P00603: Consumo no dia anterior de feijão, ervilha, lentilha ou grão de bico.</w:t>
            </w:r>
          </w:p>
          <w:p w14:paraId="73641720" w14:textId="77777777" w:rsidR="00AF657C" w:rsidRPr="00205CD4" w:rsidRDefault="00AF657C" w:rsidP="003E0A2D">
            <w:pPr>
              <w:rPr>
                <w:rFonts w:ascii="Times New Roman" w:hAnsi="Times New Roman" w:cs="Times New Roman"/>
                <w:lang w:val="pt-BR"/>
              </w:rPr>
            </w:pPr>
          </w:p>
          <w:p w14:paraId="61D8125F"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xml:space="preserve">- Código P01101: Em quantos dias da semana o(a) </w:t>
            </w:r>
            <w:proofErr w:type="spellStart"/>
            <w:r w:rsidRPr="00205CD4">
              <w:rPr>
                <w:rFonts w:ascii="Times New Roman" w:hAnsi="Times New Roman" w:cs="Times New Roman"/>
                <w:lang w:val="pt-BR"/>
              </w:rPr>
              <w:t>Sr</w:t>
            </w:r>
            <w:proofErr w:type="spellEnd"/>
            <w:r w:rsidRPr="00205CD4">
              <w:rPr>
                <w:rFonts w:ascii="Times New Roman" w:hAnsi="Times New Roman" w:cs="Times New Roman"/>
                <w:lang w:val="pt-BR"/>
              </w:rPr>
              <w:t xml:space="preserve">(a) costuma comer carne vermelha (boi, porco, cabrito, bode, ovelha etc.). </w:t>
            </w:r>
          </w:p>
          <w:p w14:paraId="3945A825" w14:textId="77777777" w:rsidR="00AF657C" w:rsidRPr="00205CD4" w:rsidRDefault="00AF657C" w:rsidP="003E0A2D">
            <w:pPr>
              <w:rPr>
                <w:rFonts w:ascii="Times New Roman" w:hAnsi="Times New Roman" w:cs="Times New Roman"/>
                <w:lang w:val="pt-BR"/>
              </w:rPr>
            </w:pPr>
          </w:p>
          <w:p w14:paraId="405060EB"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xml:space="preserve">- Código P02501: Em quantos dias da semana o(a) </w:t>
            </w:r>
            <w:proofErr w:type="spellStart"/>
            <w:r w:rsidRPr="00205CD4">
              <w:rPr>
                <w:rFonts w:ascii="Times New Roman" w:hAnsi="Times New Roman" w:cs="Times New Roman"/>
                <w:lang w:val="pt-BR"/>
              </w:rPr>
              <w:t>Sr</w:t>
            </w:r>
            <w:proofErr w:type="spellEnd"/>
            <w:r w:rsidRPr="00205CD4">
              <w:rPr>
                <w:rFonts w:ascii="Times New Roman" w:hAnsi="Times New Roman" w:cs="Times New Roman"/>
                <w:lang w:val="pt-BR"/>
              </w:rPr>
              <w:t xml:space="preserve">(a) costuma comer alimentos doces como biscoito/bolacha recheado, chocolate, gelatina, balas e outros. </w:t>
            </w:r>
          </w:p>
          <w:p w14:paraId="66A2EA2A" w14:textId="77777777" w:rsidR="00AF657C" w:rsidRPr="00205CD4" w:rsidRDefault="00AF657C" w:rsidP="003E0A2D">
            <w:pPr>
              <w:rPr>
                <w:rFonts w:ascii="Times New Roman" w:hAnsi="Times New Roman" w:cs="Times New Roman"/>
                <w:lang w:val="pt-BR"/>
              </w:rPr>
            </w:pPr>
          </w:p>
          <w:p w14:paraId="12FE4273"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xml:space="preserve">- Código P02602: Em quantos dias da semana o(a) </w:t>
            </w:r>
            <w:proofErr w:type="spellStart"/>
            <w:r w:rsidRPr="00205CD4">
              <w:rPr>
                <w:rFonts w:ascii="Times New Roman" w:hAnsi="Times New Roman" w:cs="Times New Roman"/>
                <w:lang w:val="pt-BR"/>
              </w:rPr>
              <w:t>Sr</w:t>
            </w:r>
            <w:proofErr w:type="spellEnd"/>
            <w:r w:rsidRPr="00205CD4">
              <w:rPr>
                <w:rFonts w:ascii="Times New Roman" w:hAnsi="Times New Roman" w:cs="Times New Roman"/>
                <w:lang w:val="pt-BR"/>
              </w:rPr>
              <w:t xml:space="preserve">(a) costuma substituir a refeição do almoço por lanches rápidos como sanduíches, salgados, pizza, cachorro-quente etc. </w:t>
            </w:r>
          </w:p>
          <w:p w14:paraId="3F47EC8D" w14:textId="77777777" w:rsidR="00AF657C" w:rsidRPr="00205CD4" w:rsidRDefault="00AF657C" w:rsidP="003E0A2D">
            <w:pPr>
              <w:rPr>
                <w:rFonts w:ascii="Times New Roman" w:hAnsi="Times New Roman" w:cs="Times New Roman"/>
                <w:lang w:val="pt-BR"/>
              </w:rPr>
            </w:pPr>
          </w:p>
          <w:p w14:paraId="454AAE98"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Código P00620: Consumo no dia anterior de salsicha, linguiça, mortadela ou presunto.</w:t>
            </w:r>
          </w:p>
          <w:p w14:paraId="5D18E119" w14:textId="77777777" w:rsidR="00AF657C" w:rsidRPr="00205CD4" w:rsidRDefault="00AF657C" w:rsidP="003E0A2D">
            <w:pPr>
              <w:rPr>
                <w:rFonts w:ascii="Times New Roman" w:hAnsi="Times New Roman" w:cs="Times New Roman"/>
                <w:lang w:val="pt-BR"/>
              </w:rPr>
            </w:pPr>
          </w:p>
          <w:p w14:paraId="1E805ACB"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xml:space="preserve">- Código P02601: Considerando a comida preparada na hora e os alimentos industrializados, o(a) </w:t>
            </w:r>
            <w:proofErr w:type="spellStart"/>
            <w:r w:rsidRPr="00205CD4">
              <w:rPr>
                <w:rFonts w:ascii="Times New Roman" w:hAnsi="Times New Roman" w:cs="Times New Roman"/>
                <w:lang w:val="pt-BR"/>
              </w:rPr>
              <w:t>Sr</w:t>
            </w:r>
            <w:proofErr w:type="spellEnd"/>
            <w:r w:rsidRPr="00205CD4">
              <w:rPr>
                <w:rFonts w:ascii="Times New Roman" w:hAnsi="Times New Roman" w:cs="Times New Roman"/>
                <w:lang w:val="pt-BR"/>
              </w:rPr>
              <w:t>(a) acha que o seu consumo de sal é muito alto, alto, adequado, baixo ou muito baixo.</w:t>
            </w:r>
          </w:p>
          <w:p w14:paraId="3D27E800" w14:textId="77777777" w:rsidR="00AF657C" w:rsidRPr="00205CD4" w:rsidRDefault="00AF657C" w:rsidP="003E0A2D">
            <w:pPr>
              <w:rPr>
                <w:rFonts w:ascii="Times New Roman" w:hAnsi="Times New Roman" w:cs="Times New Roman"/>
                <w:lang w:val="pt-BR"/>
              </w:rPr>
            </w:pPr>
          </w:p>
          <w:p w14:paraId="3EFC2210" w14:textId="77777777" w:rsidR="00AF657C" w:rsidRPr="00205CD4" w:rsidRDefault="00AF657C" w:rsidP="003E0A2D">
            <w:pPr>
              <w:rPr>
                <w:rFonts w:ascii="Times New Roman" w:hAnsi="Times New Roman" w:cs="Times New Roman"/>
                <w:highlight w:val="red"/>
                <w:lang w:val="pt-BR"/>
              </w:rPr>
            </w:pPr>
            <w:r w:rsidRPr="00205CD4">
              <w:rPr>
                <w:rFonts w:ascii="Times New Roman" w:hAnsi="Times New Roman" w:cs="Times New Roman"/>
                <w:lang w:val="pt-BR"/>
              </w:rPr>
              <w:t>Fonte: BD-PNS</w:t>
            </w:r>
          </w:p>
        </w:tc>
      </w:tr>
      <w:tr w:rsidR="00AF657C" w:rsidRPr="00205CD4" w14:paraId="325E8816" w14:textId="77777777" w:rsidTr="003E0A2D">
        <w:trPr>
          <w:trHeight w:val="397"/>
        </w:trPr>
        <w:tc>
          <w:tcPr>
            <w:tcW w:w="3828" w:type="dxa"/>
            <w:tcBorders>
              <w:left w:val="nil"/>
              <w:bottom w:val="single" w:sz="4" w:space="0" w:color="auto"/>
              <w:right w:val="single" w:sz="4" w:space="0" w:color="auto"/>
            </w:tcBorders>
          </w:tcPr>
          <w:p w14:paraId="2C03175B"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b/>
                <w:bCs/>
                <w:lang w:val="pt-BR"/>
              </w:rPr>
              <w:lastRenderedPageBreak/>
              <w:t>Dieta - Ingestão de bebidas:</w:t>
            </w:r>
            <w:r w:rsidRPr="00205CD4">
              <w:rPr>
                <w:rFonts w:ascii="Times New Roman" w:hAnsi="Times New Roman" w:cs="Times New Roman"/>
                <w:b/>
                <w:bCs/>
                <w:color w:val="EE0000"/>
                <w:lang w:val="pt-BR"/>
              </w:rPr>
              <w:t xml:space="preserve"> </w:t>
            </w:r>
            <w:r w:rsidRPr="00205CD4">
              <w:rPr>
                <w:rFonts w:ascii="Times New Roman" w:hAnsi="Times New Roman" w:cs="Times New Roman"/>
                <w:lang w:val="pt-BR"/>
              </w:rPr>
              <w:t xml:space="preserve">A literatura cientifica destaca que as bebidas ultraprocessadas (como refrigerantes e sucos artificiais) possuem altíssima concentração de açúcares livres (frutose e sacarose). O consumo dessas bebidas na forma liquida causa picos rápidos de glicemia e insulina, o que ativa imediatamente as vias inflamatórias do organismo, aumentando os níveis de Proteína </w:t>
            </w:r>
            <w:proofErr w:type="spellStart"/>
            <w:r w:rsidRPr="00205CD4">
              <w:rPr>
                <w:rFonts w:ascii="Times New Roman" w:hAnsi="Times New Roman" w:cs="Times New Roman"/>
                <w:lang w:val="pt-BR"/>
              </w:rPr>
              <w:t>C-Reativa</w:t>
            </w:r>
            <w:proofErr w:type="spellEnd"/>
            <w:r w:rsidRPr="00205CD4">
              <w:rPr>
                <w:rFonts w:ascii="Times New Roman" w:hAnsi="Times New Roman" w:cs="Times New Roman"/>
                <w:lang w:val="pt-BR"/>
              </w:rPr>
              <w:t xml:space="preserve"> (PCR) e citocinas pro-inflamatórias que agravam a dor e a degeneração articular na artrite (CLARO et al., 2021).</w:t>
            </w:r>
          </w:p>
          <w:p w14:paraId="0DA3CD69"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Além disso, o consumo frequente de bebidas alcoólicas atua como um potente gatilho inflamatório e hepatóxico. Para o idoso com artrite, o álcool e um fator agravante crítico, pois interage negativamente com os medicamentos reumatológicos de uso contínuo (como anti-inflamatórios não esteroides e metotrexato), piorando o quadro clínico (MACHADO et al., 2021).</w:t>
            </w:r>
          </w:p>
          <w:p w14:paraId="600BF655" w14:textId="77777777" w:rsidR="00AF657C" w:rsidRPr="00205CD4" w:rsidRDefault="00AF657C" w:rsidP="003E0A2D">
            <w:pPr>
              <w:rPr>
                <w:rFonts w:ascii="Times New Roman" w:hAnsi="Times New Roman" w:cs="Times New Roman"/>
                <w:b/>
                <w:bCs/>
                <w:lang w:val="pt-BR"/>
              </w:rPr>
            </w:pPr>
          </w:p>
        </w:tc>
        <w:tc>
          <w:tcPr>
            <w:tcW w:w="1834" w:type="dxa"/>
            <w:tcBorders>
              <w:left w:val="single" w:sz="4" w:space="0" w:color="auto"/>
              <w:bottom w:val="single" w:sz="4" w:space="0" w:color="auto"/>
              <w:right w:val="single" w:sz="4" w:space="0" w:color="auto"/>
            </w:tcBorders>
          </w:tcPr>
          <w:p w14:paraId="45F5F5C4"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Quais bebidas de risco são</w:t>
            </w:r>
          </w:p>
          <w:p w14:paraId="07E246B5"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Consumidas</w:t>
            </w:r>
          </w:p>
          <w:p w14:paraId="0EBF53D1" w14:textId="77777777" w:rsidR="00AF657C" w:rsidRPr="00205CD4" w:rsidRDefault="00AF657C" w:rsidP="003E0A2D">
            <w:pPr>
              <w:rPr>
                <w:rFonts w:ascii="Times New Roman" w:hAnsi="Times New Roman" w:cs="Times New Roman"/>
                <w:lang w:val="pt-BR"/>
              </w:rPr>
            </w:pPr>
          </w:p>
          <w:p w14:paraId="5CFF2608"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Qual a frequência</w:t>
            </w:r>
          </w:p>
          <w:p w14:paraId="4362E815"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de consumo de</w:t>
            </w:r>
          </w:p>
          <w:p w14:paraId="446E4C0A"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bebidas</w:t>
            </w:r>
          </w:p>
          <w:p w14:paraId="5667F060" w14:textId="77777777" w:rsidR="00AF657C" w:rsidRPr="00205CD4" w:rsidRDefault="00AF657C" w:rsidP="003E0A2D">
            <w:pPr>
              <w:rPr>
                <w:rFonts w:ascii="Times New Roman" w:hAnsi="Times New Roman" w:cs="Times New Roman"/>
                <w:lang w:val="pt-BR"/>
              </w:rPr>
            </w:pPr>
          </w:p>
          <w:p w14:paraId="6C7D7D6C" w14:textId="77777777" w:rsidR="00AF657C" w:rsidRPr="00205CD4" w:rsidRDefault="00AF657C" w:rsidP="003E0A2D">
            <w:pPr>
              <w:rPr>
                <w:rFonts w:ascii="Times New Roman" w:hAnsi="Times New Roman" w:cs="Times New Roman"/>
                <w:lang w:val="pt-BR"/>
              </w:rPr>
            </w:pPr>
          </w:p>
        </w:tc>
        <w:tc>
          <w:tcPr>
            <w:tcW w:w="2832" w:type="dxa"/>
            <w:tcBorders>
              <w:left w:val="single" w:sz="4" w:space="0" w:color="auto"/>
              <w:bottom w:val="single" w:sz="4" w:space="0" w:color="auto"/>
              <w:right w:val="nil"/>
            </w:tcBorders>
          </w:tcPr>
          <w:p w14:paraId="25417D51"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xml:space="preserve">- Código P01601: Em quantos dias da semana costuma tomar suco de fruta natural (incluída a polpa de fruta congelada). </w:t>
            </w:r>
          </w:p>
          <w:p w14:paraId="5C714140" w14:textId="77777777" w:rsidR="00AF657C" w:rsidRPr="00205CD4" w:rsidRDefault="00AF657C" w:rsidP="003E0A2D">
            <w:pPr>
              <w:rPr>
                <w:rFonts w:ascii="Times New Roman" w:hAnsi="Times New Roman" w:cs="Times New Roman"/>
                <w:lang w:val="pt-BR"/>
              </w:rPr>
            </w:pPr>
          </w:p>
          <w:p w14:paraId="7FE11042"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Código P023: Em quantos dias da semana costuma tomar leite.</w:t>
            </w:r>
          </w:p>
          <w:p w14:paraId="7839B646" w14:textId="77777777" w:rsidR="00AF657C" w:rsidRPr="00205CD4" w:rsidRDefault="00AF657C" w:rsidP="003E0A2D">
            <w:pPr>
              <w:rPr>
                <w:rFonts w:ascii="Times New Roman" w:hAnsi="Times New Roman" w:cs="Times New Roman"/>
                <w:lang w:val="pt-BR"/>
              </w:rPr>
            </w:pPr>
          </w:p>
          <w:p w14:paraId="591296D6"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xml:space="preserve"> - Código P02401: Que tipo de leite costuma tomar (desnatado/semidesnatado, integral ou ambos). P00612: Consumo no dia anterior de leite.</w:t>
            </w:r>
          </w:p>
          <w:p w14:paraId="39316FE0" w14:textId="77777777" w:rsidR="00AF657C" w:rsidRPr="00205CD4" w:rsidRDefault="00AF657C" w:rsidP="003E0A2D">
            <w:pPr>
              <w:rPr>
                <w:rFonts w:ascii="Times New Roman" w:hAnsi="Times New Roman" w:cs="Times New Roman"/>
                <w:lang w:val="pt-BR"/>
              </w:rPr>
            </w:pPr>
          </w:p>
          <w:p w14:paraId="389DBFF0"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Código P02002: Em quantos dias da semana costuma tomar refrigerante.</w:t>
            </w:r>
          </w:p>
          <w:p w14:paraId="16D932AE" w14:textId="77777777" w:rsidR="00AF657C" w:rsidRPr="00205CD4" w:rsidRDefault="00AF657C" w:rsidP="003E0A2D">
            <w:pPr>
              <w:rPr>
                <w:rFonts w:ascii="Times New Roman" w:hAnsi="Times New Roman" w:cs="Times New Roman"/>
                <w:lang w:val="pt-BR"/>
              </w:rPr>
            </w:pPr>
          </w:p>
          <w:p w14:paraId="257A048B"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xml:space="preserve">- Código P02102: Que tipo de refrigerante costuma tomar (diet/light/zero ou normal). </w:t>
            </w:r>
          </w:p>
          <w:p w14:paraId="550D1F56" w14:textId="77777777" w:rsidR="00AF657C" w:rsidRPr="00205CD4" w:rsidRDefault="00AF657C" w:rsidP="003E0A2D">
            <w:pPr>
              <w:rPr>
                <w:rFonts w:ascii="Times New Roman" w:hAnsi="Times New Roman" w:cs="Times New Roman"/>
                <w:lang w:val="pt-BR"/>
              </w:rPr>
            </w:pPr>
          </w:p>
          <w:p w14:paraId="73781416"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xml:space="preserve">- Código P02001: Em quantos dias da semana costuma tomar suco de caixinha/lata ou refresco em pó. </w:t>
            </w:r>
          </w:p>
          <w:p w14:paraId="60A774C5" w14:textId="77777777" w:rsidR="00AF657C" w:rsidRPr="00205CD4" w:rsidRDefault="00AF657C" w:rsidP="003E0A2D">
            <w:pPr>
              <w:rPr>
                <w:rFonts w:ascii="Times New Roman" w:hAnsi="Times New Roman" w:cs="Times New Roman"/>
                <w:lang w:val="pt-BR"/>
              </w:rPr>
            </w:pPr>
          </w:p>
          <w:p w14:paraId="13378F3F"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xml:space="preserve">- Código P02101: Que tipo de suco de caixinha/lata ou refresco em pó costuma tomar (diet/light/zero ou normal). </w:t>
            </w:r>
          </w:p>
          <w:p w14:paraId="557F2A05" w14:textId="77777777" w:rsidR="00AF657C" w:rsidRPr="00205CD4" w:rsidRDefault="00AF657C" w:rsidP="003E0A2D">
            <w:pPr>
              <w:rPr>
                <w:rFonts w:ascii="Times New Roman" w:hAnsi="Times New Roman" w:cs="Times New Roman"/>
                <w:lang w:val="pt-BR"/>
              </w:rPr>
            </w:pPr>
          </w:p>
          <w:p w14:paraId="0A7BDC42"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xml:space="preserve">- Código P00614: Consumo no dia anterior de refrigerante. </w:t>
            </w:r>
          </w:p>
          <w:p w14:paraId="4CBD8CAB" w14:textId="77777777" w:rsidR="00AF657C" w:rsidRPr="00205CD4" w:rsidRDefault="00AF657C" w:rsidP="003E0A2D">
            <w:pPr>
              <w:rPr>
                <w:rFonts w:ascii="Times New Roman" w:hAnsi="Times New Roman" w:cs="Times New Roman"/>
                <w:lang w:val="pt-BR"/>
              </w:rPr>
            </w:pPr>
          </w:p>
          <w:p w14:paraId="1ECA5AE8"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xml:space="preserve">- Código P00615: Consumo no dia anterior de suco de fruta em caixinha/lata ou refresco em pó. </w:t>
            </w:r>
          </w:p>
          <w:p w14:paraId="540E4781" w14:textId="77777777" w:rsidR="00AF657C" w:rsidRPr="00205CD4" w:rsidRDefault="00AF657C" w:rsidP="003E0A2D">
            <w:pPr>
              <w:rPr>
                <w:rFonts w:ascii="Times New Roman" w:hAnsi="Times New Roman" w:cs="Times New Roman"/>
                <w:lang w:val="pt-BR"/>
              </w:rPr>
            </w:pPr>
          </w:p>
          <w:p w14:paraId="42D9F5CE"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Código P00616: Consumo no dia anterior de bebida achocolatada ou iogurte com sabor.</w:t>
            </w:r>
          </w:p>
          <w:p w14:paraId="3EB7C6CA" w14:textId="77777777" w:rsidR="00AF657C" w:rsidRPr="00205CD4" w:rsidRDefault="00AF657C" w:rsidP="003E0A2D">
            <w:pPr>
              <w:rPr>
                <w:rFonts w:ascii="Times New Roman" w:hAnsi="Times New Roman" w:cs="Times New Roman"/>
                <w:lang w:val="pt-BR"/>
              </w:rPr>
            </w:pPr>
          </w:p>
          <w:p w14:paraId="2B51FCE4"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xml:space="preserve">- Código P027: Com que frequência costuma consumir alguma bebida alcoólica. </w:t>
            </w:r>
          </w:p>
          <w:p w14:paraId="035F7193" w14:textId="77777777" w:rsidR="00AF657C" w:rsidRPr="00205CD4" w:rsidRDefault="00AF657C" w:rsidP="003E0A2D">
            <w:pPr>
              <w:rPr>
                <w:rFonts w:ascii="Times New Roman" w:hAnsi="Times New Roman" w:cs="Times New Roman"/>
                <w:lang w:val="pt-BR"/>
              </w:rPr>
            </w:pPr>
          </w:p>
          <w:p w14:paraId="7F94D776"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xml:space="preserve">- Código P02801: Quantos dias por semana costuma consumir alguma bebida alcoólica. </w:t>
            </w:r>
          </w:p>
          <w:p w14:paraId="0C1AB984" w14:textId="77777777" w:rsidR="00AF657C" w:rsidRPr="00205CD4" w:rsidRDefault="00AF657C" w:rsidP="003E0A2D">
            <w:pPr>
              <w:rPr>
                <w:rFonts w:ascii="Times New Roman" w:hAnsi="Times New Roman" w:cs="Times New Roman"/>
                <w:lang w:val="pt-BR"/>
              </w:rPr>
            </w:pPr>
          </w:p>
          <w:p w14:paraId="784BA2F0"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xml:space="preserve">- Código P029: Em geral, no dia que bebe, quantas doses de bebida alcoólica consome. </w:t>
            </w:r>
          </w:p>
          <w:p w14:paraId="08B6D4EA" w14:textId="77777777" w:rsidR="00AF657C" w:rsidRPr="00205CD4" w:rsidRDefault="00AF657C" w:rsidP="003E0A2D">
            <w:pPr>
              <w:rPr>
                <w:rFonts w:ascii="Times New Roman" w:hAnsi="Times New Roman" w:cs="Times New Roman"/>
                <w:lang w:val="pt-BR"/>
              </w:rPr>
            </w:pPr>
          </w:p>
          <w:p w14:paraId="6912D512"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xml:space="preserve">- Código P03201: Nos últimos trinta dias, chegou a consumir cinco ou mais doses de bebida alcoólica em uma única ocasião. </w:t>
            </w:r>
          </w:p>
          <w:p w14:paraId="1284F8FF" w14:textId="77777777" w:rsidR="00AF657C" w:rsidRPr="00205CD4" w:rsidRDefault="00AF657C" w:rsidP="003E0A2D">
            <w:pPr>
              <w:rPr>
                <w:rFonts w:ascii="Times New Roman" w:hAnsi="Times New Roman" w:cs="Times New Roman"/>
                <w:lang w:val="pt-BR"/>
              </w:rPr>
            </w:pPr>
          </w:p>
          <w:p w14:paraId="1250FFDE"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Código P03202: Quando isso ocorreu, qual foi o número máximo de doses consumido em uma única ocasião.</w:t>
            </w:r>
          </w:p>
          <w:p w14:paraId="4874A816" w14:textId="77777777" w:rsidR="00AF657C" w:rsidRPr="00205CD4" w:rsidRDefault="00AF657C" w:rsidP="003E0A2D">
            <w:pPr>
              <w:rPr>
                <w:rFonts w:ascii="Times New Roman" w:hAnsi="Times New Roman" w:cs="Times New Roman"/>
                <w:highlight w:val="red"/>
                <w:lang w:val="pt-BR"/>
              </w:rPr>
            </w:pPr>
          </w:p>
          <w:p w14:paraId="3E6135ED" w14:textId="77777777" w:rsidR="00AF657C" w:rsidRPr="00205CD4" w:rsidRDefault="00AF657C" w:rsidP="003E0A2D">
            <w:pPr>
              <w:rPr>
                <w:rFonts w:ascii="Times New Roman" w:hAnsi="Times New Roman" w:cs="Times New Roman"/>
                <w:highlight w:val="red"/>
                <w:lang w:val="pt-BR"/>
              </w:rPr>
            </w:pPr>
            <w:r w:rsidRPr="00205CD4">
              <w:rPr>
                <w:rFonts w:ascii="Times New Roman" w:hAnsi="Times New Roman" w:cs="Times New Roman"/>
                <w:lang w:val="pt-BR"/>
              </w:rPr>
              <w:t>Fonte: BD-PNS</w:t>
            </w:r>
          </w:p>
        </w:tc>
      </w:tr>
      <w:tr w:rsidR="00AF657C" w:rsidRPr="00205CD4" w14:paraId="20A25EA9" w14:textId="77777777" w:rsidTr="003E0A2D">
        <w:trPr>
          <w:trHeight w:val="397"/>
        </w:trPr>
        <w:tc>
          <w:tcPr>
            <w:tcW w:w="8494" w:type="dxa"/>
            <w:gridSpan w:val="3"/>
            <w:tcBorders>
              <w:left w:val="nil"/>
              <w:bottom w:val="single" w:sz="4" w:space="0" w:color="auto"/>
              <w:right w:val="nil"/>
            </w:tcBorders>
            <w:vAlign w:val="center"/>
          </w:tcPr>
          <w:p w14:paraId="6F97764D" w14:textId="77777777" w:rsidR="00AF657C" w:rsidRPr="00205CD4" w:rsidRDefault="00AF657C" w:rsidP="003E0A2D">
            <w:pPr>
              <w:jc w:val="center"/>
              <w:rPr>
                <w:rFonts w:ascii="Times New Roman" w:hAnsi="Times New Roman" w:cs="Times New Roman"/>
                <w:b/>
                <w:bCs/>
                <w:lang w:val="pt-BR"/>
              </w:rPr>
            </w:pPr>
            <w:r w:rsidRPr="00205CD4">
              <w:rPr>
                <w:rFonts w:ascii="Times New Roman" w:hAnsi="Times New Roman" w:cs="Times New Roman"/>
                <w:b/>
                <w:bCs/>
                <w:lang w:val="pt-BR"/>
              </w:rPr>
              <w:lastRenderedPageBreak/>
              <w:t>Dimensão: Acesso e Utilização de Serviços de Saúde</w:t>
            </w:r>
          </w:p>
        </w:tc>
      </w:tr>
      <w:tr w:rsidR="00AF657C" w:rsidRPr="00205CD4" w14:paraId="698B518F" w14:textId="77777777" w:rsidTr="003E0A2D">
        <w:trPr>
          <w:trHeight w:val="397"/>
        </w:trPr>
        <w:tc>
          <w:tcPr>
            <w:tcW w:w="3828" w:type="dxa"/>
            <w:tcBorders>
              <w:left w:val="nil"/>
              <w:bottom w:val="single" w:sz="4" w:space="0" w:color="auto"/>
              <w:right w:val="single" w:sz="4" w:space="0" w:color="auto"/>
            </w:tcBorders>
          </w:tcPr>
          <w:p w14:paraId="10164872" w14:textId="77777777" w:rsidR="00AF657C" w:rsidRPr="00205CD4" w:rsidRDefault="00AF657C" w:rsidP="003E0A2D">
            <w:pPr>
              <w:rPr>
                <w:rFonts w:ascii="Times New Roman" w:hAnsi="Times New Roman" w:cs="Times New Roman"/>
                <w:b/>
                <w:bCs/>
                <w:lang w:val="pt-BR"/>
              </w:rPr>
            </w:pPr>
            <w:r w:rsidRPr="00205CD4">
              <w:rPr>
                <w:rFonts w:ascii="Times New Roman" w:hAnsi="Times New Roman" w:cs="Times New Roman"/>
                <w:b/>
                <w:bCs/>
                <w:lang w:val="pt-BR"/>
              </w:rPr>
              <w:t xml:space="preserve">Uso dos serviços de saúde: </w:t>
            </w:r>
            <w:r w:rsidRPr="00205CD4">
              <w:rPr>
                <w:rFonts w:ascii="Times New Roman" w:hAnsi="Times New Roman" w:cs="Times New Roman"/>
                <w:lang w:val="pt-BR"/>
              </w:rPr>
              <w:t xml:space="preserve">A literatura evidencia que a presença de doenças crônicas osteomusculares, devido a dor constante e a limitação funcional, e um dos maiores preditores para a busca </w:t>
            </w:r>
            <w:r w:rsidRPr="00205CD4">
              <w:rPr>
                <w:rFonts w:ascii="Times New Roman" w:hAnsi="Times New Roman" w:cs="Times New Roman"/>
                <w:lang w:val="pt-BR"/>
              </w:rPr>
              <w:lastRenderedPageBreak/>
              <w:t>intensiva de assistência médica na população idosa (MALTA et al., 2021).</w:t>
            </w:r>
          </w:p>
        </w:tc>
        <w:tc>
          <w:tcPr>
            <w:tcW w:w="1834" w:type="dxa"/>
            <w:tcBorders>
              <w:left w:val="single" w:sz="4" w:space="0" w:color="auto"/>
              <w:bottom w:val="single" w:sz="4" w:space="0" w:color="auto"/>
              <w:right w:val="single" w:sz="4" w:space="0" w:color="auto"/>
            </w:tcBorders>
          </w:tcPr>
          <w:p w14:paraId="41E60918"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lastRenderedPageBreak/>
              <w:t>- Última consulta</w:t>
            </w:r>
          </w:p>
          <w:p w14:paraId="30F7A2BB" w14:textId="77777777" w:rsidR="00AF657C" w:rsidRPr="00205CD4" w:rsidRDefault="00AF657C" w:rsidP="003E0A2D">
            <w:pPr>
              <w:rPr>
                <w:rFonts w:ascii="Times New Roman" w:hAnsi="Times New Roman" w:cs="Times New Roman"/>
                <w:lang w:val="pt-BR"/>
              </w:rPr>
            </w:pPr>
          </w:p>
          <w:p w14:paraId="272A9E93"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Frequência</w:t>
            </w:r>
          </w:p>
          <w:p w14:paraId="2912418C" w14:textId="77777777" w:rsidR="00AF657C" w:rsidRPr="00205CD4" w:rsidRDefault="00AF657C" w:rsidP="003E0A2D">
            <w:pPr>
              <w:rPr>
                <w:rFonts w:ascii="Times New Roman" w:hAnsi="Times New Roman" w:cs="Times New Roman"/>
                <w:b/>
                <w:bCs/>
                <w:lang w:val="pt-BR"/>
              </w:rPr>
            </w:pPr>
          </w:p>
        </w:tc>
        <w:tc>
          <w:tcPr>
            <w:tcW w:w="2832" w:type="dxa"/>
            <w:tcBorders>
              <w:left w:val="single" w:sz="4" w:space="0" w:color="auto"/>
              <w:bottom w:val="single" w:sz="4" w:space="0" w:color="auto"/>
              <w:right w:val="nil"/>
            </w:tcBorders>
          </w:tcPr>
          <w:p w14:paraId="3C697106"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Código J01101: Quando ____ consultou um médico pela última vez</w:t>
            </w:r>
          </w:p>
          <w:p w14:paraId="3421D2DD" w14:textId="77777777" w:rsidR="00AF657C" w:rsidRPr="00205CD4" w:rsidRDefault="00AF657C" w:rsidP="003E0A2D">
            <w:pPr>
              <w:rPr>
                <w:rFonts w:ascii="Times New Roman" w:hAnsi="Times New Roman" w:cs="Times New Roman"/>
                <w:lang w:val="pt-BR"/>
              </w:rPr>
            </w:pPr>
          </w:p>
          <w:p w14:paraId="10A34067"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lastRenderedPageBreak/>
              <w:t>- Código J012: Quantas vezes ___ consultou um médico nos últimos 12 meses</w:t>
            </w:r>
          </w:p>
          <w:p w14:paraId="61EA7A45" w14:textId="77777777" w:rsidR="00AF657C" w:rsidRPr="00205CD4" w:rsidRDefault="00AF657C" w:rsidP="003E0A2D">
            <w:pPr>
              <w:rPr>
                <w:rFonts w:ascii="Times New Roman" w:hAnsi="Times New Roman" w:cs="Times New Roman"/>
                <w:lang w:val="pt-BR"/>
              </w:rPr>
            </w:pPr>
          </w:p>
          <w:p w14:paraId="7B619483" w14:textId="77777777" w:rsidR="00AF657C" w:rsidRPr="00205CD4" w:rsidRDefault="00AF657C" w:rsidP="003E0A2D">
            <w:pPr>
              <w:rPr>
                <w:rFonts w:ascii="Times New Roman" w:hAnsi="Times New Roman" w:cs="Times New Roman"/>
                <w:b/>
                <w:bCs/>
                <w:lang w:val="pt-BR"/>
              </w:rPr>
            </w:pPr>
            <w:r w:rsidRPr="00205CD4">
              <w:rPr>
                <w:rFonts w:ascii="Times New Roman" w:hAnsi="Times New Roman" w:cs="Times New Roman"/>
                <w:lang w:val="pt-BR"/>
              </w:rPr>
              <w:t>Fonte: BD-PNS</w:t>
            </w:r>
          </w:p>
        </w:tc>
      </w:tr>
      <w:tr w:rsidR="00AF657C" w:rsidRPr="00205CD4" w14:paraId="3B6093A2" w14:textId="77777777" w:rsidTr="003E0A2D">
        <w:trPr>
          <w:trHeight w:val="397"/>
        </w:trPr>
        <w:tc>
          <w:tcPr>
            <w:tcW w:w="3828" w:type="dxa"/>
            <w:tcBorders>
              <w:left w:val="nil"/>
              <w:bottom w:val="single" w:sz="4" w:space="0" w:color="auto"/>
              <w:right w:val="single" w:sz="4" w:space="0" w:color="auto"/>
            </w:tcBorders>
            <w:vAlign w:val="center"/>
          </w:tcPr>
          <w:p w14:paraId="20C4D16A" w14:textId="77777777" w:rsidR="00AF657C" w:rsidRPr="00205CD4" w:rsidRDefault="00AF657C" w:rsidP="003E0A2D">
            <w:pPr>
              <w:rPr>
                <w:rFonts w:ascii="Times New Roman" w:hAnsi="Times New Roman" w:cs="Times New Roman"/>
                <w:b/>
                <w:bCs/>
                <w:lang w:val="pt-BR"/>
              </w:rPr>
            </w:pPr>
            <w:r w:rsidRPr="00205CD4">
              <w:rPr>
                <w:rFonts w:ascii="Times New Roman" w:hAnsi="Times New Roman" w:cs="Times New Roman"/>
                <w:b/>
                <w:bCs/>
                <w:lang w:val="pt-BR"/>
              </w:rPr>
              <w:lastRenderedPageBreak/>
              <w:t>Acesso a serviços de saúde:</w:t>
            </w:r>
            <w:r w:rsidRPr="00205CD4">
              <w:rPr>
                <w:rFonts w:ascii="Times New Roman" w:hAnsi="Times New Roman" w:cs="Times New Roman"/>
                <w:b/>
                <w:bCs/>
                <w:color w:val="EE0000"/>
                <w:lang w:val="pt-BR"/>
              </w:rPr>
              <w:t xml:space="preserve"> </w:t>
            </w:r>
            <w:r w:rsidRPr="00205CD4">
              <w:rPr>
                <w:rFonts w:ascii="Times New Roman" w:hAnsi="Times New Roman" w:cs="Times New Roman"/>
                <w:lang w:val="pt-BR"/>
              </w:rPr>
              <w:t>A literatura epidemiológica brasileira demonstra que existe uma profunda desigualdade no acompanhamento de doenças crônicas no país. Idosos que possuem acesso a planos de saúde privados ou atendimento particular apresentam taxas significativamente maiores de consultas preventivas com especialistas, como reumatologistas e nutricionistas, o que resulta em uma intervenção precoce e em dietas anti-inflamatórias mais rigorosas (SZWARCWALD et al., 2021).</w:t>
            </w:r>
          </w:p>
        </w:tc>
        <w:tc>
          <w:tcPr>
            <w:tcW w:w="1834" w:type="dxa"/>
            <w:tcBorders>
              <w:left w:val="single" w:sz="4" w:space="0" w:color="auto"/>
              <w:bottom w:val="single" w:sz="4" w:space="0" w:color="auto"/>
              <w:right w:val="single" w:sz="4" w:space="0" w:color="auto"/>
            </w:tcBorders>
          </w:tcPr>
          <w:p w14:paraId="39A289A7"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Posse de plano de saúde privado</w:t>
            </w:r>
          </w:p>
          <w:p w14:paraId="2B87A3B6" w14:textId="77777777" w:rsidR="00AF657C" w:rsidRPr="00205CD4" w:rsidRDefault="00AF657C" w:rsidP="003E0A2D">
            <w:pPr>
              <w:rPr>
                <w:rFonts w:ascii="Times New Roman" w:hAnsi="Times New Roman" w:cs="Times New Roman"/>
                <w:lang w:val="pt-BR"/>
              </w:rPr>
            </w:pPr>
          </w:p>
          <w:p w14:paraId="0DA04101"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xml:space="preserve">- Vínculo com o serviço de atenção primária </w:t>
            </w:r>
          </w:p>
          <w:p w14:paraId="57EA8C91" w14:textId="77777777" w:rsidR="00AF657C" w:rsidRPr="00205CD4" w:rsidRDefault="00AF657C" w:rsidP="003E0A2D">
            <w:pPr>
              <w:rPr>
                <w:rFonts w:ascii="Times New Roman" w:hAnsi="Times New Roman" w:cs="Times New Roman"/>
                <w:lang w:val="pt-BR"/>
              </w:rPr>
            </w:pPr>
          </w:p>
        </w:tc>
        <w:tc>
          <w:tcPr>
            <w:tcW w:w="2832" w:type="dxa"/>
            <w:tcBorders>
              <w:left w:val="single" w:sz="4" w:space="0" w:color="auto"/>
              <w:bottom w:val="single" w:sz="4" w:space="0" w:color="auto"/>
              <w:right w:val="nil"/>
            </w:tcBorders>
          </w:tcPr>
          <w:p w14:paraId="5C1F8245"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Código I00101: tem algum plano de saúde médico particular, de empresa ou órgão público?</w:t>
            </w:r>
          </w:p>
          <w:p w14:paraId="3FD58AFA" w14:textId="77777777" w:rsidR="00AF657C" w:rsidRPr="00205CD4" w:rsidRDefault="00AF657C" w:rsidP="003E0A2D">
            <w:pPr>
              <w:rPr>
                <w:rFonts w:ascii="Times New Roman" w:hAnsi="Times New Roman" w:cs="Times New Roman"/>
                <w:highlight w:val="red"/>
                <w:lang w:val="pt-BR"/>
              </w:rPr>
            </w:pPr>
          </w:p>
          <w:p w14:paraId="7E416099"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Código J01002: Quando está doente ou precisando de atendimento de saúde___ costuma procurar</w:t>
            </w:r>
          </w:p>
          <w:p w14:paraId="2D23CE3C" w14:textId="77777777" w:rsidR="00AF657C" w:rsidRPr="00205CD4" w:rsidRDefault="00AF657C" w:rsidP="003E0A2D">
            <w:pPr>
              <w:rPr>
                <w:rFonts w:ascii="Times New Roman" w:hAnsi="Times New Roman" w:cs="Times New Roman"/>
                <w:highlight w:val="red"/>
                <w:lang w:val="pt-BR"/>
              </w:rPr>
            </w:pPr>
          </w:p>
          <w:p w14:paraId="51ABA8FD" w14:textId="77777777" w:rsidR="00AF657C" w:rsidRPr="00205CD4" w:rsidRDefault="00AF657C" w:rsidP="003E0A2D">
            <w:pPr>
              <w:rPr>
                <w:rFonts w:ascii="Times New Roman" w:hAnsi="Times New Roman" w:cs="Times New Roman"/>
                <w:highlight w:val="red"/>
                <w:lang w:val="pt-BR"/>
              </w:rPr>
            </w:pPr>
          </w:p>
          <w:p w14:paraId="417EDFE8"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Fonte: BD-PNS</w:t>
            </w:r>
          </w:p>
        </w:tc>
      </w:tr>
      <w:tr w:rsidR="00AF657C" w:rsidRPr="00205CD4" w14:paraId="13457CE6" w14:textId="77777777" w:rsidTr="003E0A2D">
        <w:trPr>
          <w:trHeight w:val="397"/>
        </w:trPr>
        <w:tc>
          <w:tcPr>
            <w:tcW w:w="8494" w:type="dxa"/>
            <w:gridSpan w:val="3"/>
            <w:tcBorders>
              <w:left w:val="nil"/>
              <w:bottom w:val="single" w:sz="4" w:space="0" w:color="auto"/>
              <w:right w:val="nil"/>
            </w:tcBorders>
            <w:vAlign w:val="center"/>
          </w:tcPr>
          <w:p w14:paraId="030C8B37" w14:textId="77777777" w:rsidR="00AF657C" w:rsidRPr="00205CD4" w:rsidRDefault="00AF657C" w:rsidP="003E0A2D">
            <w:pPr>
              <w:jc w:val="center"/>
              <w:rPr>
                <w:rFonts w:ascii="Times New Roman" w:hAnsi="Times New Roman" w:cs="Times New Roman"/>
                <w:b/>
                <w:bCs/>
                <w:highlight w:val="red"/>
                <w:lang w:val="pt-BR"/>
              </w:rPr>
            </w:pPr>
            <w:r w:rsidRPr="00205CD4">
              <w:rPr>
                <w:rFonts w:ascii="Times New Roman" w:hAnsi="Times New Roman" w:cs="Times New Roman"/>
                <w:b/>
                <w:bCs/>
                <w:lang w:val="pt-BR"/>
              </w:rPr>
              <w:t>Dimensão: Condições Físicas e Mentais</w:t>
            </w:r>
          </w:p>
        </w:tc>
      </w:tr>
      <w:tr w:rsidR="00AF657C" w:rsidRPr="00205CD4" w14:paraId="5EC52A37" w14:textId="77777777" w:rsidTr="003E0A2D">
        <w:trPr>
          <w:trHeight w:val="397"/>
        </w:trPr>
        <w:tc>
          <w:tcPr>
            <w:tcW w:w="3828" w:type="dxa"/>
            <w:tcBorders>
              <w:left w:val="nil"/>
              <w:bottom w:val="single" w:sz="4" w:space="0" w:color="auto"/>
              <w:right w:val="single" w:sz="4" w:space="0" w:color="auto"/>
            </w:tcBorders>
          </w:tcPr>
          <w:p w14:paraId="6BD534B5"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b/>
                <w:bCs/>
                <w:lang w:val="pt-BR"/>
              </w:rPr>
              <w:t>Deficiências:</w:t>
            </w:r>
            <w:r w:rsidRPr="00205CD4">
              <w:rPr>
                <w:rFonts w:ascii="Times New Roman" w:hAnsi="Times New Roman" w:cs="Times New Roman"/>
                <w:b/>
                <w:bCs/>
                <w:color w:val="EE0000"/>
                <w:lang w:val="pt-BR"/>
              </w:rPr>
              <w:t xml:space="preserve"> </w:t>
            </w:r>
            <w:r w:rsidRPr="00205CD4">
              <w:rPr>
                <w:rFonts w:ascii="Times New Roman" w:hAnsi="Times New Roman" w:cs="Times New Roman"/>
                <w:lang w:val="pt-BR"/>
              </w:rPr>
              <w:t>A literatura demonstra que a presença de deficiências físicas previas restringe severamente a mobilidade e a autonomia do idoso. Essa limitação impacta diretamente a sua capacidade instrumental de ir ao mercado, higienizar, descascar e cozinhar alimentos in natura. Como consequência, a deficiência física muitas vezes empurra o idoso para o consumo de conveniência, baseado em alimentos ultraprocessados, que exigem menos esforço de preparo (IBGE, 2021). Além disso, a limitação motora e um catalisador absoluto do sedentarismo, que agrava a inflamação sistêmica e a rigidez articular.</w:t>
            </w:r>
          </w:p>
          <w:p w14:paraId="6D53FA96" w14:textId="77777777" w:rsidR="00AF657C" w:rsidRPr="00205CD4" w:rsidRDefault="00AF657C" w:rsidP="003E0A2D">
            <w:pPr>
              <w:rPr>
                <w:rFonts w:ascii="Times New Roman" w:hAnsi="Times New Roman" w:cs="Times New Roman"/>
                <w:b/>
                <w:bCs/>
                <w:lang w:val="pt-BR"/>
              </w:rPr>
            </w:pPr>
          </w:p>
        </w:tc>
        <w:tc>
          <w:tcPr>
            <w:tcW w:w="1834" w:type="dxa"/>
            <w:tcBorders>
              <w:left w:val="single" w:sz="4" w:space="0" w:color="auto"/>
              <w:bottom w:val="single" w:sz="4" w:space="0" w:color="auto"/>
              <w:right w:val="single" w:sz="4" w:space="0" w:color="auto"/>
            </w:tcBorders>
          </w:tcPr>
          <w:p w14:paraId="49C14FFE"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Informações sobre</w:t>
            </w:r>
          </w:p>
          <w:p w14:paraId="182694B9"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deficiências que</w:t>
            </w:r>
          </w:p>
          <w:p w14:paraId="1B2441B2"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possa possuir</w:t>
            </w:r>
          </w:p>
          <w:p w14:paraId="58F8FDE3" w14:textId="77777777" w:rsidR="00AF657C" w:rsidRPr="00205CD4" w:rsidRDefault="00AF657C" w:rsidP="003E0A2D">
            <w:pPr>
              <w:rPr>
                <w:rFonts w:ascii="Times New Roman" w:hAnsi="Times New Roman" w:cs="Times New Roman"/>
                <w:lang w:val="pt-BR"/>
              </w:rPr>
            </w:pPr>
          </w:p>
          <w:p w14:paraId="6330DE74"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Grau de limitação da deficiência</w:t>
            </w:r>
          </w:p>
          <w:p w14:paraId="64D3050B" w14:textId="77777777" w:rsidR="00AF657C" w:rsidRPr="00205CD4" w:rsidRDefault="00AF657C" w:rsidP="003E0A2D">
            <w:pPr>
              <w:rPr>
                <w:rFonts w:ascii="Times New Roman" w:hAnsi="Times New Roman" w:cs="Times New Roman"/>
                <w:b/>
                <w:bCs/>
                <w:lang w:val="pt-BR"/>
              </w:rPr>
            </w:pPr>
          </w:p>
          <w:p w14:paraId="0E756F56" w14:textId="77777777" w:rsidR="00AF657C" w:rsidRPr="00205CD4" w:rsidRDefault="00AF657C" w:rsidP="003E0A2D">
            <w:pPr>
              <w:rPr>
                <w:rFonts w:ascii="Times New Roman" w:hAnsi="Times New Roman" w:cs="Times New Roman"/>
                <w:b/>
                <w:bCs/>
                <w:lang w:val="pt-BR"/>
              </w:rPr>
            </w:pPr>
          </w:p>
        </w:tc>
        <w:tc>
          <w:tcPr>
            <w:tcW w:w="2832" w:type="dxa"/>
            <w:tcBorders>
              <w:left w:val="single" w:sz="4" w:space="0" w:color="auto"/>
              <w:bottom w:val="single" w:sz="4" w:space="0" w:color="auto"/>
              <w:right w:val="nil"/>
            </w:tcBorders>
          </w:tcPr>
          <w:p w14:paraId="4A3CDEC7"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Código G059:  ___ usa algum aparelho de auxílio para se locomover?</w:t>
            </w:r>
          </w:p>
          <w:p w14:paraId="1C3B5C66" w14:textId="77777777" w:rsidR="00AF657C" w:rsidRPr="00205CD4" w:rsidRDefault="00AF657C" w:rsidP="003E0A2D">
            <w:pPr>
              <w:rPr>
                <w:rFonts w:ascii="Times New Roman" w:hAnsi="Times New Roman" w:cs="Times New Roman"/>
                <w:lang w:val="pt-BR"/>
              </w:rPr>
            </w:pPr>
          </w:p>
          <w:p w14:paraId="2C54824F"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Código G060:  ____________ faz uso de cadeira de rodas?</w:t>
            </w:r>
          </w:p>
          <w:p w14:paraId="4117CE97" w14:textId="77777777" w:rsidR="00AF657C" w:rsidRPr="00205CD4" w:rsidRDefault="00AF657C" w:rsidP="003E0A2D">
            <w:pPr>
              <w:rPr>
                <w:rFonts w:ascii="Times New Roman" w:hAnsi="Times New Roman" w:cs="Times New Roman"/>
                <w:lang w:val="pt-BR"/>
              </w:rPr>
            </w:pPr>
          </w:p>
          <w:p w14:paraId="495D520B"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xml:space="preserve">- Código G062: ____________ faz uso de bengala, muletas ou andador?  </w:t>
            </w:r>
          </w:p>
          <w:p w14:paraId="1C214C03" w14:textId="77777777" w:rsidR="00AF657C" w:rsidRPr="00205CD4" w:rsidRDefault="00AF657C" w:rsidP="003E0A2D">
            <w:pPr>
              <w:rPr>
                <w:rFonts w:ascii="Times New Roman" w:hAnsi="Times New Roman" w:cs="Times New Roman"/>
                <w:lang w:val="pt-BR"/>
              </w:rPr>
            </w:pPr>
          </w:p>
          <w:p w14:paraId="446DC4AA"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Código G070: ___ tem dificuldade permanente de caminhar ou subir degraus, mesmo usando prótese, bengala ou outro aparelho de auxílio? (Para moradores com 5 anos ou mais de idade.)</w:t>
            </w:r>
          </w:p>
          <w:p w14:paraId="421E82BA" w14:textId="77777777" w:rsidR="00AF657C" w:rsidRPr="00205CD4" w:rsidRDefault="00AF657C" w:rsidP="003E0A2D">
            <w:pPr>
              <w:rPr>
                <w:rFonts w:ascii="Times New Roman" w:hAnsi="Times New Roman" w:cs="Times New Roman"/>
                <w:lang w:val="pt-BR"/>
              </w:rPr>
            </w:pPr>
          </w:p>
          <w:p w14:paraId="2789F2A9" w14:textId="77777777" w:rsidR="00AF657C" w:rsidRPr="00205CD4" w:rsidRDefault="00AF657C" w:rsidP="003E0A2D">
            <w:pPr>
              <w:rPr>
                <w:rFonts w:ascii="Times New Roman" w:hAnsi="Times New Roman" w:cs="Times New Roman"/>
                <w:lang w:val="pt-BR"/>
              </w:rPr>
            </w:pPr>
          </w:p>
          <w:p w14:paraId="722F161B"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xml:space="preserve">- Código G079:  ___tem dificuldade permanente para levantar uma garrafa com dois litros de água da cintura até a altura dos olhos, mesmo usando prótese ou aparelho de auxílio? (Somente para moradores com 5 anos ou mais de idade.) </w:t>
            </w:r>
          </w:p>
          <w:p w14:paraId="13700C69" w14:textId="77777777" w:rsidR="00AF657C" w:rsidRPr="00205CD4" w:rsidRDefault="00AF657C" w:rsidP="003E0A2D">
            <w:pPr>
              <w:rPr>
                <w:rFonts w:ascii="Times New Roman" w:hAnsi="Times New Roman" w:cs="Times New Roman"/>
                <w:lang w:val="pt-BR"/>
              </w:rPr>
            </w:pPr>
          </w:p>
          <w:p w14:paraId="4C98E2B3"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xml:space="preserve">- Código G080:  ___ tem dificuldade permanente para </w:t>
            </w:r>
            <w:r w:rsidRPr="00205CD4">
              <w:rPr>
                <w:rFonts w:ascii="Times New Roman" w:hAnsi="Times New Roman" w:cs="Times New Roman"/>
                <w:lang w:val="pt-BR"/>
              </w:rPr>
              <w:lastRenderedPageBreak/>
              <w:t>pegar objetos pequenos, como botões e lápis, ou abrir e fechar recipientes ou garrafas, mesmo usando prótese ou aparelho de auxílio? (Somente para moradores com 5 anos ou mais de idade.)</w:t>
            </w:r>
          </w:p>
          <w:p w14:paraId="203DBC9A"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Código G081:  ___ tem dificuldade permanente para levantar uma garrafa com dois litros de água da cintura até a altura dos olhos? (Somente para moradores com 5 anos ou mais de idade.)</w:t>
            </w:r>
          </w:p>
          <w:p w14:paraId="7B793609" w14:textId="77777777" w:rsidR="00AF657C" w:rsidRPr="00205CD4" w:rsidRDefault="00AF657C" w:rsidP="003E0A2D">
            <w:pPr>
              <w:rPr>
                <w:rFonts w:ascii="Times New Roman" w:hAnsi="Times New Roman" w:cs="Times New Roman"/>
                <w:lang w:val="pt-BR"/>
              </w:rPr>
            </w:pPr>
          </w:p>
          <w:p w14:paraId="741AEC28"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Código G032:  Informante do Módulo G</w:t>
            </w:r>
          </w:p>
          <w:p w14:paraId="47E2A228" w14:textId="77777777" w:rsidR="00AF657C" w:rsidRPr="00205CD4" w:rsidRDefault="00AF657C" w:rsidP="003E0A2D">
            <w:pPr>
              <w:rPr>
                <w:rFonts w:ascii="Times New Roman" w:hAnsi="Times New Roman" w:cs="Times New Roman"/>
                <w:highlight w:val="red"/>
                <w:lang w:val="pt-BR"/>
              </w:rPr>
            </w:pPr>
          </w:p>
          <w:p w14:paraId="5C73BA76" w14:textId="77777777" w:rsidR="00AF657C" w:rsidRPr="00205CD4" w:rsidRDefault="00AF657C" w:rsidP="003E0A2D">
            <w:pPr>
              <w:rPr>
                <w:rFonts w:ascii="Times New Roman" w:hAnsi="Times New Roman" w:cs="Times New Roman"/>
                <w:highlight w:val="red"/>
                <w:lang w:val="pt-BR"/>
              </w:rPr>
            </w:pPr>
            <w:r w:rsidRPr="00205CD4">
              <w:rPr>
                <w:rFonts w:ascii="Times New Roman" w:hAnsi="Times New Roman" w:cs="Times New Roman"/>
                <w:lang w:val="pt-BR"/>
              </w:rPr>
              <w:t>Fonte: BD-PNS</w:t>
            </w:r>
          </w:p>
        </w:tc>
      </w:tr>
      <w:tr w:rsidR="00AF657C" w:rsidRPr="00205CD4" w14:paraId="23499B5A" w14:textId="77777777" w:rsidTr="003E0A2D">
        <w:trPr>
          <w:trHeight w:val="397"/>
        </w:trPr>
        <w:tc>
          <w:tcPr>
            <w:tcW w:w="3828" w:type="dxa"/>
            <w:tcBorders>
              <w:left w:val="nil"/>
              <w:bottom w:val="single" w:sz="4" w:space="0" w:color="auto"/>
              <w:right w:val="single" w:sz="4" w:space="0" w:color="auto"/>
            </w:tcBorders>
          </w:tcPr>
          <w:p w14:paraId="4CF168A8"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b/>
                <w:bCs/>
                <w:lang w:val="pt-BR"/>
              </w:rPr>
              <w:lastRenderedPageBreak/>
              <w:t>Saúde Mental:</w:t>
            </w:r>
            <w:r w:rsidRPr="00205CD4">
              <w:rPr>
                <w:rFonts w:ascii="Times New Roman" w:hAnsi="Times New Roman" w:cs="Times New Roman"/>
                <w:b/>
                <w:bCs/>
                <w:color w:val="EE0000"/>
                <w:lang w:val="pt-BR"/>
              </w:rPr>
              <w:t xml:space="preserve"> </w:t>
            </w:r>
            <w:r w:rsidRPr="00205CD4">
              <w:rPr>
                <w:rFonts w:ascii="Times New Roman" w:hAnsi="Times New Roman" w:cs="Times New Roman"/>
                <w:lang w:val="pt-BR"/>
              </w:rPr>
              <w:t>A literatura médica e psiquiátrica demonstra que existe uma via de mão dupla entre a dor crônica e a depressão. A limitação física gerada pela artrite isola o idoso e catalisa o desenvolvimento de transtornos depressivos. Por sua vez, a depressão altera drasticamente o comportamento alimentar, favorecendo o chamado "comer emocional", que resulta na busca por alimentos ultraprocessados ricos em açúcar e gordura (as nossas variáveis preditoras X) como um mecanismo de compensação e busca por prazer imediato (LOPES et al., 2021).</w:t>
            </w:r>
          </w:p>
          <w:p w14:paraId="6448C55A" w14:textId="77777777" w:rsidR="00AF657C" w:rsidRPr="00205CD4" w:rsidRDefault="00AF657C" w:rsidP="003E0A2D">
            <w:pPr>
              <w:rPr>
                <w:rFonts w:ascii="Times New Roman" w:hAnsi="Times New Roman" w:cs="Times New Roman"/>
                <w:b/>
                <w:bCs/>
                <w:lang w:val="pt-BR"/>
              </w:rPr>
            </w:pPr>
          </w:p>
        </w:tc>
        <w:tc>
          <w:tcPr>
            <w:tcW w:w="1834" w:type="dxa"/>
            <w:tcBorders>
              <w:left w:val="single" w:sz="4" w:space="0" w:color="auto"/>
              <w:bottom w:val="single" w:sz="4" w:space="0" w:color="auto"/>
              <w:right w:val="single" w:sz="4" w:space="0" w:color="auto"/>
            </w:tcBorders>
          </w:tcPr>
          <w:p w14:paraId="56C8031B"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Possui alguma</w:t>
            </w:r>
          </w:p>
          <w:p w14:paraId="522C14D9"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doença mental</w:t>
            </w:r>
          </w:p>
          <w:p w14:paraId="0028B435" w14:textId="77777777" w:rsidR="00AF657C" w:rsidRPr="00205CD4" w:rsidRDefault="00AF657C" w:rsidP="003E0A2D">
            <w:pPr>
              <w:rPr>
                <w:rFonts w:ascii="Times New Roman" w:hAnsi="Times New Roman" w:cs="Times New Roman"/>
                <w:lang w:val="pt-BR"/>
              </w:rPr>
            </w:pPr>
          </w:p>
          <w:p w14:paraId="349613E5"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Qual o efeito na</w:t>
            </w:r>
          </w:p>
          <w:p w14:paraId="7C860C55"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vida cotidiana caso</w:t>
            </w:r>
          </w:p>
          <w:p w14:paraId="3D9426CB"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possua uma doença</w:t>
            </w:r>
          </w:p>
          <w:p w14:paraId="77A114C8"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mental</w:t>
            </w:r>
          </w:p>
          <w:p w14:paraId="79A73117" w14:textId="77777777" w:rsidR="00AF657C" w:rsidRPr="00205CD4" w:rsidRDefault="00AF657C" w:rsidP="003E0A2D">
            <w:pPr>
              <w:rPr>
                <w:rFonts w:ascii="Times New Roman" w:hAnsi="Times New Roman" w:cs="Times New Roman"/>
                <w:lang w:val="pt-BR"/>
              </w:rPr>
            </w:pPr>
          </w:p>
          <w:p w14:paraId="1E134A0D"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Problemas e Qualidade do Sono</w:t>
            </w:r>
          </w:p>
          <w:p w14:paraId="650C9097" w14:textId="77777777" w:rsidR="00AF657C" w:rsidRPr="00205CD4" w:rsidRDefault="00AF657C" w:rsidP="003E0A2D">
            <w:pPr>
              <w:rPr>
                <w:rFonts w:ascii="Times New Roman" w:hAnsi="Times New Roman" w:cs="Times New Roman"/>
                <w:lang w:val="pt-BR"/>
              </w:rPr>
            </w:pPr>
          </w:p>
          <w:p w14:paraId="2E13CFB7"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Diagnostico de Depressão</w:t>
            </w:r>
          </w:p>
          <w:p w14:paraId="491477AC" w14:textId="77777777" w:rsidR="00AF657C" w:rsidRPr="00205CD4" w:rsidRDefault="00AF657C" w:rsidP="003E0A2D">
            <w:pPr>
              <w:rPr>
                <w:rFonts w:ascii="Times New Roman" w:hAnsi="Times New Roman" w:cs="Times New Roman"/>
                <w:b/>
                <w:bCs/>
                <w:lang w:val="pt-BR"/>
              </w:rPr>
            </w:pPr>
          </w:p>
          <w:p w14:paraId="313FD34F" w14:textId="77777777" w:rsidR="00AF657C" w:rsidRPr="00205CD4" w:rsidRDefault="00AF657C" w:rsidP="003E0A2D">
            <w:pPr>
              <w:rPr>
                <w:rFonts w:ascii="Times New Roman" w:hAnsi="Times New Roman" w:cs="Times New Roman"/>
                <w:b/>
                <w:bCs/>
                <w:lang w:val="pt-BR"/>
              </w:rPr>
            </w:pPr>
          </w:p>
        </w:tc>
        <w:tc>
          <w:tcPr>
            <w:tcW w:w="2832" w:type="dxa"/>
            <w:tcBorders>
              <w:left w:val="single" w:sz="4" w:space="0" w:color="auto"/>
              <w:bottom w:val="single" w:sz="4" w:space="0" w:color="auto"/>
              <w:right w:val="nil"/>
            </w:tcBorders>
          </w:tcPr>
          <w:p w14:paraId="789A3EA9"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Código Q092: Algum médico ou profissional de saúde mental (como psiquiatra ou psicólogo) já lhe deu o diagnóstico de depressão?</w:t>
            </w:r>
          </w:p>
          <w:p w14:paraId="5062C5BD" w14:textId="77777777" w:rsidR="00AF657C" w:rsidRPr="00205CD4" w:rsidRDefault="00AF657C" w:rsidP="003E0A2D">
            <w:pPr>
              <w:rPr>
                <w:rFonts w:ascii="Times New Roman" w:hAnsi="Times New Roman" w:cs="Times New Roman"/>
                <w:highlight w:val="red"/>
                <w:lang w:val="pt-BR"/>
              </w:rPr>
            </w:pPr>
          </w:p>
          <w:p w14:paraId="7848D6AC"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xml:space="preserve">- Código N010: Nas duas últimas semanas, com que frequência o(a) </w:t>
            </w:r>
            <w:proofErr w:type="spellStart"/>
            <w:r w:rsidRPr="00205CD4">
              <w:rPr>
                <w:rFonts w:ascii="Times New Roman" w:hAnsi="Times New Roman" w:cs="Times New Roman"/>
                <w:lang w:val="pt-BR"/>
              </w:rPr>
              <w:t>Sr</w:t>
            </w:r>
            <w:proofErr w:type="spellEnd"/>
            <w:r w:rsidRPr="00205CD4">
              <w:rPr>
                <w:rFonts w:ascii="Times New Roman" w:hAnsi="Times New Roman" w:cs="Times New Roman"/>
                <w:lang w:val="pt-BR"/>
              </w:rPr>
              <w:t>(a) teve problemas no sono, como dificuldade para adormecer, acordar frequentemente à noite ou dormir mais do que de costume?</w:t>
            </w:r>
          </w:p>
          <w:p w14:paraId="1D607DB9" w14:textId="77777777" w:rsidR="00AF657C" w:rsidRPr="00205CD4" w:rsidRDefault="00AF657C" w:rsidP="003E0A2D">
            <w:pPr>
              <w:rPr>
                <w:rFonts w:ascii="Times New Roman" w:hAnsi="Times New Roman" w:cs="Times New Roman"/>
                <w:lang w:val="pt-BR"/>
              </w:rPr>
            </w:pPr>
          </w:p>
          <w:p w14:paraId="19C3D1CA"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xml:space="preserve">- Código N011: Nas duas últimas semanas, com que frequência o(a) </w:t>
            </w:r>
            <w:proofErr w:type="spellStart"/>
            <w:r w:rsidRPr="00205CD4">
              <w:rPr>
                <w:rFonts w:ascii="Times New Roman" w:hAnsi="Times New Roman" w:cs="Times New Roman"/>
                <w:lang w:val="pt-BR"/>
              </w:rPr>
              <w:t>Sr</w:t>
            </w:r>
            <w:proofErr w:type="spellEnd"/>
            <w:r w:rsidRPr="00205CD4">
              <w:rPr>
                <w:rFonts w:ascii="Times New Roman" w:hAnsi="Times New Roman" w:cs="Times New Roman"/>
                <w:lang w:val="pt-BR"/>
              </w:rPr>
              <w:t>(a) teve problemas por não se sentir descansado(a) e disposto(a) durante o dia, sentindo-se cansado(a), sem ter energia?</w:t>
            </w:r>
          </w:p>
          <w:p w14:paraId="0853F2FA" w14:textId="77777777" w:rsidR="00AF657C" w:rsidRPr="00205CD4" w:rsidRDefault="00AF657C" w:rsidP="003E0A2D">
            <w:pPr>
              <w:rPr>
                <w:rFonts w:ascii="Times New Roman" w:hAnsi="Times New Roman" w:cs="Times New Roman"/>
                <w:lang w:val="pt-BR"/>
              </w:rPr>
            </w:pPr>
          </w:p>
          <w:p w14:paraId="179D03F7"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xml:space="preserve">- Código Q11006: Algum médico ou profissional de saúde (como psiquiatra ou psicólogo) já lhe deu o diagnóstico de outra doença mental, como transtorno de ansiedade, síndrome do pânico, esquizofrenia, transtorno bipolar, psicose ou </w:t>
            </w:r>
            <w:r w:rsidRPr="00205CD4">
              <w:rPr>
                <w:rFonts w:ascii="Times New Roman" w:hAnsi="Times New Roman" w:cs="Times New Roman"/>
                <w:lang w:val="pt-BR"/>
              </w:rPr>
              <w:lastRenderedPageBreak/>
              <w:t xml:space="preserve">TOC (Transtorno Obsessivo Compulsivo) </w:t>
            </w:r>
            <w:proofErr w:type="spellStart"/>
            <w:r w:rsidRPr="00205CD4">
              <w:rPr>
                <w:rFonts w:ascii="Times New Roman" w:hAnsi="Times New Roman" w:cs="Times New Roman"/>
                <w:lang w:val="pt-BR"/>
              </w:rPr>
              <w:t>etc</w:t>
            </w:r>
            <w:proofErr w:type="spellEnd"/>
            <w:r w:rsidRPr="00205CD4">
              <w:rPr>
                <w:rFonts w:ascii="Times New Roman" w:hAnsi="Times New Roman" w:cs="Times New Roman"/>
                <w:lang w:val="pt-BR"/>
              </w:rPr>
              <w:t>?</w:t>
            </w:r>
          </w:p>
          <w:p w14:paraId="7DADD579" w14:textId="77777777" w:rsidR="00AF657C" w:rsidRPr="00205CD4" w:rsidRDefault="00AF657C" w:rsidP="003E0A2D">
            <w:pPr>
              <w:rPr>
                <w:rFonts w:ascii="Times New Roman" w:hAnsi="Times New Roman" w:cs="Times New Roman"/>
                <w:lang w:val="pt-BR"/>
              </w:rPr>
            </w:pPr>
          </w:p>
          <w:p w14:paraId="10E36C62"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Código Q115: Em geral, em que grau essa doença mental limita as suas atividades habituais (tais como trabalhar, realizar afazeres domésticos etc.)?</w:t>
            </w:r>
          </w:p>
          <w:p w14:paraId="7FC1B4F4" w14:textId="77777777" w:rsidR="00AF657C" w:rsidRPr="00205CD4" w:rsidRDefault="00AF657C" w:rsidP="003E0A2D">
            <w:pPr>
              <w:rPr>
                <w:rFonts w:ascii="Times New Roman" w:hAnsi="Times New Roman" w:cs="Times New Roman"/>
                <w:lang w:val="pt-BR"/>
              </w:rPr>
            </w:pPr>
          </w:p>
          <w:p w14:paraId="4547EE2D"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Código Q109: Em geral, em que grau a depressão limita as suas atividades habituais (tais como trabalhar, realizar afazeres domésticos etc.)?</w:t>
            </w:r>
          </w:p>
          <w:p w14:paraId="7388FFCC" w14:textId="77777777" w:rsidR="00AF657C" w:rsidRPr="00205CD4" w:rsidRDefault="00AF657C" w:rsidP="003E0A2D">
            <w:pPr>
              <w:rPr>
                <w:rFonts w:ascii="Times New Roman" w:hAnsi="Times New Roman" w:cs="Times New Roman"/>
                <w:highlight w:val="red"/>
                <w:lang w:val="pt-BR"/>
              </w:rPr>
            </w:pPr>
          </w:p>
          <w:p w14:paraId="69CA31F0" w14:textId="77777777" w:rsidR="00AF657C" w:rsidRPr="00205CD4" w:rsidRDefault="00AF657C" w:rsidP="003E0A2D">
            <w:pPr>
              <w:rPr>
                <w:rFonts w:ascii="Times New Roman" w:hAnsi="Times New Roman" w:cs="Times New Roman"/>
                <w:highlight w:val="red"/>
                <w:lang w:val="pt-BR"/>
              </w:rPr>
            </w:pPr>
          </w:p>
          <w:p w14:paraId="0CEAB5B5" w14:textId="77777777" w:rsidR="00AF657C" w:rsidRPr="00205CD4" w:rsidRDefault="00AF657C" w:rsidP="003E0A2D">
            <w:pPr>
              <w:rPr>
                <w:rFonts w:ascii="Times New Roman" w:hAnsi="Times New Roman" w:cs="Times New Roman"/>
                <w:highlight w:val="red"/>
                <w:lang w:val="pt-BR"/>
              </w:rPr>
            </w:pPr>
            <w:r w:rsidRPr="00205CD4">
              <w:rPr>
                <w:rFonts w:ascii="Times New Roman" w:hAnsi="Times New Roman" w:cs="Times New Roman"/>
                <w:lang w:val="pt-BR"/>
              </w:rPr>
              <w:t>Fonte: BD-PNS</w:t>
            </w:r>
          </w:p>
        </w:tc>
      </w:tr>
      <w:tr w:rsidR="00AF657C" w:rsidRPr="00205CD4" w14:paraId="6C5F0C52" w14:textId="77777777" w:rsidTr="003E0A2D">
        <w:trPr>
          <w:trHeight w:val="397"/>
        </w:trPr>
        <w:tc>
          <w:tcPr>
            <w:tcW w:w="3828" w:type="dxa"/>
            <w:tcBorders>
              <w:left w:val="nil"/>
              <w:right w:val="single" w:sz="4" w:space="0" w:color="auto"/>
            </w:tcBorders>
          </w:tcPr>
          <w:p w14:paraId="59D980D1"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b/>
                <w:bCs/>
                <w:lang w:val="pt-BR"/>
              </w:rPr>
              <w:lastRenderedPageBreak/>
              <w:t>Autoavaliação de Saúde Global:</w:t>
            </w:r>
            <w:r w:rsidRPr="00205CD4">
              <w:rPr>
                <w:rFonts w:ascii="Times New Roman" w:hAnsi="Times New Roman" w:cs="Times New Roman"/>
                <w:b/>
                <w:bCs/>
                <w:color w:val="EE0000"/>
                <w:lang w:val="pt-BR"/>
              </w:rPr>
              <w:t xml:space="preserve"> </w:t>
            </w:r>
            <w:r w:rsidRPr="00205CD4">
              <w:rPr>
                <w:rFonts w:ascii="Times New Roman" w:hAnsi="Times New Roman" w:cs="Times New Roman"/>
                <w:lang w:val="pt-BR"/>
              </w:rPr>
              <w:t xml:space="preserve">A literatura epidemiológica consolida a autoavaliação de saúde como um dos indicadores mais robustos e confiáveis para prever declínio funcional e mortalidade na população idosa. No contexto do nosso domínio (Artrite </w:t>
            </w:r>
            <w:proofErr w:type="spellStart"/>
            <w:r w:rsidRPr="00205CD4">
              <w:rPr>
                <w:rFonts w:ascii="Times New Roman" w:hAnsi="Times New Roman" w:cs="Times New Roman"/>
                <w:lang w:val="pt-BR"/>
              </w:rPr>
              <w:t>vs</w:t>
            </w:r>
            <w:proofErr w:type="spellEnd"/>
            <w:r w:rsidRPr="00205CD4">
              <w:rPr>
                <w:rFonts w:ascii="Times New Roman" w:hAnsi="Times New Roman" w:cs="Times New Roman"/>
                <w:lang w:val="pt-BR"/>
              </w:rPr>
              <w:t xml:space="preserve"> Nutrição), a dor crônica constante e o processo inflamatório sistêmico afetam diretamente o sistema nervoso central, reduzindo drasticamente a percepção de qualidade de vida do paciente (BARROS et al., 2021).</w:t>
            </w:r>
          </w:p>
        </w:tc>
        <w:tc>
          <w:tcPr>
            <w:tcW w:w="1834" w:type="dxa"/>
            <w:tcBorders>
              <w:left w:val="single" w:sz="4" w:space="0" w:color="auto"/>
              <w:right w:val="single" w:sz="4" w:space="0" w:color="auto"/>
            </w:tcBorders>
          </w:tcPr>
          <w:p w14:paraId="082FC9D1"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Autoavaliação</w:t>
            </w:r>
          </w:p>
          <w:p w14:paraId="2C5DFC04" w14:textId="77777777" w:rsidR="00AF657C" w:rsidRPr="00205CD4" w:rsidRDefault="00AF657C" w:rsidP="003E0A2D">
            <w:pPr>
              <w:rPr>
                <w:rFonts w:ascii="Times New Roman" w:hAnsi="Times New Roman" w:cs="Times New Roman"/>
                <w:lang w:val="pt-BR"/>
              </w:rPr>
            </w:pPr>
          </w:p>
          <w:p w14:paraId="2C99FBEC" w14:textId="77777777" w:rsidR="00AF657C" w:rsidRPr="00205CD4" w:rsidRDefault="00AF657C" w:rsidP="003E0A2D">
            <w:pPr>
              <w:rPr>
                <w:rFonts w:ascii="Times New Roman" w:hAnsi="Times New Roman" w:cs="Times New Roman"/>
                <w:lang w:val="pt-BR"/>
              </w:rPr>
            </w:pPr>
          </w:p>
        </w:tc>
        <w:tc>
          <w:tcPr>
            <w:tcW w:w="2832" w:type="dxa"/>
            <w:tcBorders>
              <w:left w:val="single" w:sz="4" w:space="0" w:color="auto"/>
              <w:right w:val="nil"/>
            </w:tcBorders>
          </w:tcPr>
          <w:p w14:paraId="2A6257BD"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xml:space="preserve">- Código N001: Em geral, como o(a) </w:t>
            </w:r>
            <w:proofErr w:type="spellStart"/>
            <w:r w:rsidRPr="00205CD4">
              <w:rPr>
                <w:rFonts w:ascii="Times New Roman" w:hAnsi="Times New Roman" w:cs="Times New Roman"/>
                <w:lang w:val="pt-BR"/>
              </w:rPr>
              <w:t>Sr</w:t>
            </w:r>
            <w:proofErr w:type="spellEnd"/>
            <w:r w:rsidRPr="00205CD4">
              <w:rPr>
                <w:rFonts w:ascii="Times New Roman" w:hAnsi="Times New Roman" w:cs="Times New Roman"/>
                <w:lang w:val="pt-BR"/>
              </w:rPr>
              <w:t xml:space="preserve">(a) avalia a sua saúde? </w:t>
            </w:r>
          </w:p>
          <w:p w14:paraId="19CCC0AF" w14:textId="77777777" w:rsidR="00AF657C" w:rsidRPr="00205CD4" w:rsidRDefault="00AF657C" w:rsidP="003E0A2D">
            <w:pPr>
              <w:rPr>
                <w:rFonts w:ascii="Times New Roman" w:hAnsi="Times New Roman" w:cs="Times New Roman"/>
                <w:highlight w:val="red"/>
                <w:lang w:val="pt-BR"/>
              </w:rPr>
            </w:pPr>
          </w:p>
          <w:p w14:paraId="5F08B6F0" w14:textId="77777777" w:rsidR="00AF657C" w:rsidRPr="00205CD4" w:rsidRDefault="00AF657C" w:rsidP="003E0A2D">
            <w:pPr>
              <w:rPr>
                <w:rFonts w:ascii="Times New Roman" w:hAnsi="Times New Roman" w:cs="Times New Roman"/>
                <w:highlight w:val="red"/>
                <w:lang w:val="pt-BR"/>
              </w:rPr>
            </w:pPr>
            <w:r w:rsidRPr="00205CD4">
              <w:rPr>
                <w:rFonts w:ascii="Times New Roman" w:hAnsi="Times New Roman" w:cs="Times New Roman"/>
                <w:lang w:val="pt-BR"/>
              </w:rPr>
              <w:t>Fonte: BD-PNS</w:t>
            </w:r>
          </w:p>
        </w:tc>
      </w:tr>
      <w:tr w:rsidR="00AF657C" w:rsidRPr="00205CD4" w14:paraId="1592BDB6" w14:textId="77777777" w:rsidTr="003E0A2D">
        <w:trPr>
          <w:trHeight w:val="397"/>
        </w:trPr>
        <w:tc>
          <w:tcPr>
            <w:tcW w:w="3828" w:type="dxa"/>
            <w:tcBorders>
              <w:left w:val="nil"/>
              <w:bottom w:val="single" w:sz="4" w:space="0" w:color="auto"/>
              <w:right w:val="single" w:sz="4" w:space="0" w:color="auto"/>
            </w:tcBorders>
          </w:tcPr>
          <w:p w14:paraId="15689EA7" w14:textId="77777777" w:rsidR="00AF657C" w:rsidRPr="00205CD4" w:rsidRDefault="00AF657C" w:rsidP="003E0A2D">
            <w:pPr>
              <w:rPr>
                <w:rFonts w:ascii="Times New Roman" w:hAnsi="Times New Roman" w:cs="Times New Roman"/>
                <w:b/>
                <w:bCs/>
                <w:lang w:val="pt-BR"/>
              </w:rPr>
            </w:pPr>
            <w:r w:rsidRPr="00205CD4">
              <w:rPr>
                <w:rFonts w:ascii="Times New Roman" w:hAnsi="Times New Roman" w:cs="Times New Roman"/>
                <w:b/>
                <w:bCs/>
                <w:lang w:val="pt-BR"/>
              </w:rPr>
              <w:t>Doenças crônicas:</w:t>
            </w:r>
            <w:r w:rsidRPr="00205CD4">
              <w:rPr>
                <w:rFonts w:ascii="Times New Roman" w:hAnsi="Times New Roman" w:cs="Times New Roman"/>
                <w:b/>
                <w:bCs/>
                <w:color w:val="EE0000"/>
                <w:lang w:val="pt-BR"/>
              </w:rPr>
              <w:t xml:space="preserve"> </w:t>
            </w:r>
            <w:r w:rsidRPr="00205CD4">
              <w:rPr>
                <w:rFonts w:ascii="Times New Roman" w:hAnsi="Times New Roman" w:cs="Times New Roman"/>
                <w:lang w:val="pt-BR"/>
              </w:rPr>
              <w:t xml:space="preserve">A literatura epidemiológica comprova que a </w:t>
            </w:r>
            <w:proofErr w:type="spellStart"/>
            <w:r w:rsidRPr="00205CD4">
              <w:rPr>
                <w:rFonts w:ascii="Times New Roman" w:hAnsi="Times New Roman" w:cs="Times New Roman"/>
                <w:lang w:val="pt-BR"/>
              </w:rPr>
              <w:t>multi-morbidade</w:t>
            </w:r>
            <w:proofErr w:type="spellEnd"/>
            <w:r w:rsidRPr="00205CD4">
              <w:rPr>
                <w:rFonts w:ascii="Times New Roman" w:hAnsi="Times New Roman" w:cs="Times New Roman"/>
                <w:lang w:val="pt-BR"/>
              </w:rPr>
              <w:t xml:space="preserve"> (presença de duas ou mais doenças crônicas) e a regra, e não a exceção, na população idosa brasileira (NUNES et al., 2021). </w:t>
            </w:r>
          </w:p>
        </w:tc>
        <w:tc>
          <w:tcPr>
            <w:tcW w:w="1834" w:type="dxa"/>
            <w:tcBorders>
              <w:left w:val="single" w:sz="4" w:space="0" w:color="auto"/>
              <w:bottom w:val="single" w:sz="4" w:space="0" w:color="auto"/>
              <w:right w:val="single" w:sz="4" w:space="0" w:color="auto"/>
            </w:tcBorders>
          </w:tcPr>
          <w:p w14:paraId="699B1FB1" w14:textId="77777777" w:rsidR="00AF657C" w:rsidRPr="00205CD4" w:rsidRDefault="00AF657C" w:rsidP="003E0A2D">
            <w:pPr>
              <w:rPr>
                <w:rFonts w:ascii="Times New Roman" w:hAnsi="Times New Roman" w:cs="Times New Roman"/>
                <w:b/>
                <w:bCs/>
                <w:lang w:val="pt-BR"/>
              </w:rPr>
            </w:pPr>
            <w:r w:rsidRPr="00205CD4">
              <w:rPr>
                <w:rFonts w:ascii="Times New Roman" w:hAnsi="Times New Roman" w:cs="Times New Roman"/>
                <w:lang w:val="pt-BR"/>
              </w:rPr>
              <w:t>- Diagnostico médico das principais Doenças Crônicas</w:t>
            </w:r>
          </w:p>
          <w:p w14:paraId="7F1BBDE3" w14:textId="77777777" w:rsidR="00AF657C" w:rsidRPr="00205CD4" w:rsidRDefault="00AF657C" w:rsidP="003E0A2D">
            <w:pPr>
              <w:rPr>
                <w:rFonts w:ascii="Times New Roman" w:hAnsi="Times New Roman" w:cs="Times New Roman"/>
                <w:b/>
                <w:bCs/>
                <w:lang w:val="pt-BR"/>
              </w:rPr>
            </w:pPr>
          </w:p>
        </w:tc>
        <w:tc>
          <w:tcPr>
            <w:tcW w:w="2832" w:type="dxa"/>
            <w:tcBorders>
              <w:left w:val="single" w:sz="4" w:space="0" w:color="auto"/>
              <w:bottom w:val="single" w:sz="4" w:space="0" w:color="auto"/>
              <w:right w:val="nil"/>
            </w:tcBorders>
          </w:tcPr>
          <w:p w14:paraId="66509F94"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xml:space="preserve">- Código Q00201: Algum médico já lhe deu o diagnóstico de hipertensão arterial (pressão alta)? </w:t>
            </w:r>
          </w:p>
          <w:p w14:paraId="3E06E32E" w14:textId="77777777" w:rsidR="00AF657C" w:rsidRPr="00205CD4" w:rsidRDefault="00AF657C" w:rsidP="003E0A2D">
            <w:pPr>
              <w:rPr>
                <w:rFonts w:ascii="Times New Roman" w:hAnsi="Times New Roman" w:cs="Times New Roman"/>
                <w:highlight w:val="red"/>
                <w:lang w:val="pt-BR"/>
              </w:rPr>
            </w:pPr>
          </w:p>
          <w:p w14:paraId="29464390"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xml:space="preserve">- Código Q03001: Algum médico já lhe deu o diagnóstico de diabetes? </w:t>
            </w:r>
          </w:p>
          <w:p w14:paraId="079ABBB7" w14:textId="77777777" w:rsidR="00AF657C" w:rsidRPr="00205CD4" w:rsidRDefault="00AF657C" w:rsidP="003E0A2D">
            <w:pPr>
              <w:rPr>
                <w:rFonts w:ascii="Times New Roman" w:hAnsi="Times New Roman" w:cs="Times New Roman"/>
                <w:highlight w:val="red"/>
                <w:lang w:val="pt-BR"/>
              </w:rPr>
            </w:pPr>
          </w:p>
          <w:p w14:paraId="56200B22"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xml:space="preserve">- Código Q060: Algum médico já lhe deu o diagnóstico de colesterol alto? </w:t>
            </w:r>
          </w:p>
          <w:p w14:paraId="26580546" w14:textId="77777777" w:rsidR="00AF657C" w:rsidRPr="00205CD4" w:rsidRDefault="00AF657C" w:rsidP="003E0A2D">
            <w:pPr>
              <w:rPr>
                <w:rFonts w:ascii="Times New Roman" w:hAnsi="Times New Roman" w:cs="Times New Roman"/>
                <w:highlight w:val="red"/>
                <w:lang w:val="pt-BR"/>
              </w:rPr>
            </w:pPr>
          </w:p>
          <w:p w14:paraId="19CF13D1"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Código Q06306: Algum médico já lhe deu o diagnóstico de uma doença do coração, tal como infarto, angina, insuficiência cardíaca ou outra?</w:t>
            </w:r>
          </w:p>
          <w:p w14:paraId="3837F40C" w14:textId="77777777" w:rsidR="00AF657C" w:rsidRPr="00205CD4" w:rsidRDefault="00AF657C" w:rsidP="003E0A2D">
            <w:pPr>
              <w:rPr>
                <w:rFonts w:ascii="Times New Roman" w:hAnsi="Times New Roman" w:cs="Times New Roman"/>
                <w:highlight w:val="red"/>
                <w:lang w:val="pt-BR"/>
              </w:rPr>
            </w:pPr>
          </w:p>
          <w:p w14:paraId="559A2FE6"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xml:space="preserve">- Código Q068: Algum médico já lhe deu o diagnóstico de AVC </w:t>
            </w:r>
            <w:r w:rsidRPr="00205CD4">
              <w:rPr>
                <w:rFonts w:ascii="Times New Roman" w:hAnsi="Times New Roman" w:cs="Times New Roman"/>
                <w:lang w:val="pt-BR"/>
              </w:rPr>
              <w:lastRenderedPageBreak/>
              <w:t>(Acidente Vascular Cerebral) ou derrame?</w:t>
            </w:r>
          </w:p>
          <w:p w14:paraId="172C6598" w14:textId="77777777" w:rsidR="00AF657C" w:rsidRPr="00205CD4" w:rsidRDefault="00AF657C" w:rsidP="003E0A2D">
            <w:pPr>
              <w:rPr>
                <w:rFonts w:ascii="Times New Roman" w:hAnsi="Times New Roman" w:cs="Times New Roman"/>
                <w:highlight w:val="red"/>
                <w:lang w:val="pt-BR"/>
              </w:rPr>
            </w:pPr>
          </w:p>
          <w:p w14:paraId="1D42464C"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xml:space="preserve">- Código Q084: O(a) </w:t>
            </w:r>
            <w:proofErr w:type="spellStart"/>
            <w:r w:rsidRPr="00205CD4">
              <w:rPr>
                <w:rFonts w:ascii="Times New Roman" w:hAnsi="Times New Roman" w:cs="Times New Roman"/>
                <w:lang w:val="pt-BR"/>
              </w:rPr>
              <w:t>Sr</w:t>
            </w:r>
            <w:proofErr w:type="spellEnd"/>
            <w:r w:rsidRPr="00205CD4">
              <w:rPr>
                <w:rFonts w:ascii="Times New Roman" w:hAnsi="Times New Roman" w:cs="Times New Roman"/>
                <w:lang w:val="pt-BR"/>
              </w:rPr>
              <w:t xml:space="preserve">(a) tem algum problema crônico de coluna, como dor crônica nas costas ou no pescoço, lombalgia, dor ciática, problemas nas vértebras ou disco? </w:t>
            </w:r>
          </w:p>
          <w:p w14:paraId="128F8F6E" w14:textId="77777777" w:rsidR="00AF657C" w:rsidRPr="00205CD4" w:rsidRDefault="00AF657C" w:rsidP="003E0A2D">
            <w:pPr>
              <w:rPr>
                <w:rFonts w:ascii="Times New Roman" w:hAnsi="Times New Roman" w:cs="Times New Roman"/>
                <w:lang w:val="pt-BR"/>
              </w:rPr>
            </w:pPr>
          </w:p>
          <w:p w14:paraId="287E1CD2"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Código Q074: Algum médico já lhe deu o diagnóstico de asma (ou bronquite asmática)?</w:t>
            </w:r>
          </w:p>
          <w:p w14:paraId="09245E10" w14:textId="77777777" w:rsidR="00AF657C" w:rsidRPr="00205CD4" w:rsidRDefault="00AF657C" w:rsidP="003E0A2D">
            <w:pPr>
              <w:rPr>
                <w:rFonts w:ascii="Times New Roman" w:hAnsi="Times New Roman" w:cs="Times New Roman"/>
                <w:highlight w:val="red"/>
                <w:lang w:val="pt-BR"/>
              </w:rPr>
            </w:pPr>
          </w:p>
          <w:p w14:paraId="53394103"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Código Q120: Algum médico já lhe deu diagnóstico de câncer?</w:t>
            </w:r>
          </w:p>
          <w:p w14:paraId="567FE894" w14:textId="77777777" w:rsidR="00AF657C" w:rsidRPr="00205CD4" w:rsidRDefault="00AF657C" w:rsidP="003E0A2D">
            <w:pPr>
              <w:rPr>
                <w:rFonts w:ascii="Times New Roman" w:hAnsi="Times New Roman" w:cs="Times New Roman"/>
                <w:highlight w:val="red"/>
                <w:lang w:val="pt-BR"/>
              </w:rPr>
            </w:pPr>
          </w:p>
          <w:p w14:paraId="040A6377"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Código Q124: Algum médico já lhe deu o diagnóstico de insuficiência renal crônica?</w:t>
            </w:r>
          </w:p>
          <w:p w14:paraId="1D967CB6" w14:textId="77777777" w:rsidR="00AF657C" w:rsidRPr="00205CD4" w:rsidRDefault="00AF657C" w:rsidP="003E0A2D">
            <w:pPr>
              <w:rPr>
                <w:rFonts w:ascii="Times New Roman" w:hAnsi="Times New Roman" w:cs="Times New Roman"/>
                <w:highlight w:val="red"/>
                <w:lang w:val="pt-BR"/>
              </w:rPr>
            </w:pPr>
          </w:p>
          <w:p w14:paraId="313B199A"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Código Q11604: Algum médico já lhe deu o diagnóstico de alguma outra doença crônica no pulmão, tais como enfisema pulmonar, bronquite crônica ou DPOC (Doença Pulmonar Obstrutiva Crônica)?</w:t>
            </w:r>
          </w:p>
          <w:p w14:paraId="4351E75C" w14:textId="77777777" w:rsidR="00AF657C" w:rsidRPr="00205CD4" w:rsidRDefault="00AF657C" w:rsidP="003E0A2D">
            <w:pPr>
              <w:rPr>
                <w:rFonts w:ascii="Times New Roman" w:hAnsi="Times New Roman" w:cs="Times New Roman"/>
                <w:highlight w:val="red"/>
                <w:lang w:val="pt-BR"/>
              </w:rPr>
            </w:pPr>
          </w:p>
          <w:p w14:paraId="38259A07" w14:textId="77777777" w:rsidR="00AF657C" w:rsidRPr="00205CD4" w:rsidRDefault="00AF657C" w:rsidP="003E0A2D">
            <w:pPr>
              <w:rPr>
                <w:rFonts w:ascii="Times New Roman" w:hAnsi="Times New Roman" w:cs="Times New Roman"/>
                <w:highlight w:val="red"/>
                <w:lang w:val="pt-BR"/>
              </w:rPr>
            </w:pPr>
            <w:r w:rsidRPr="00205CD4">
              <w:rPr>
                <w:rFonts w:ascii="Times New Roman" w:hAnsi="Times New Roman" w:cs="Times New Roman"/>
                <w:lang w:val="pt-BR"/>
              </w:rPr>
              <w:t>Fonte: BD-PNS</w:t>
            </w:r>
          </w:p>
        </w:tc>
      </w:tr>
      <w:tr w:rsidR="00AF657C" w:rsidRPr="00205CD4" w14:paraId="70D196B3" w14:textId="77777777" w:rsidTr="003E0A2D">
        <w:trPr>
          <w:trHeight w:val="397"/>
        </w:trPr>
        <w:tc>
          <w:tcPr>
            <w:tcW w:w="3828" w:type="dxa"/>
            <w:tcBorders>
              <w:left w:val="nil"/>
              <w:bottom w:val="single" w:sz="4" w:space="0" w:color="auto"/>
              <w:right w:val="single" w:sz="4" w:space="0" w:color="auto"/>
            </w:tcBorders>
          </w:tcPr>
          <w:p w14:paraId="3984A750" w14:textId="77777777" w:rsidR="00AF657C" w:rsidRPr="00205CD4" w:rsidRDefault="00AF657C" w:rsidP="003E0A2D">
            <w:pPr>
              <w:rPr>
                <w:rFonts w:ascii="Times New Roman" w:hAnsi="Times New Roman" w:cs="Times New Roman"/>
                <w:b/>
                <w:bCs/>
                <w:lang w:val="pt-BR"/>
              </w:rPr>
            </w:pPr>
            <w:r w:rsidRPr="00205CD4">
              <w:rPr>
                <w:rFonts w:ascii="Times New Roman" w:hAnsi="Times New Roman" w:cs="Times New Roman"/>
                <w:b/>
                <w:bCs/>
                <w:lang w:val="pt-BR"/>
              </w:rPr>
              <w:lastRenderedPageBreak/>
              <w:t>Dados laboratoriais:</w:t>
            </w:r>
            <w:r w:rsidRPr="00205CD4">
              <w:rPr>
                <w:rFonts w:ascii="Times New Roman" w:hAnsi="Times New Roman" w:cs="Times New Roman"/>
                <w:b/>
                <w:bCs/>
                <w:color w:val="EE0000"/>
                <w:lang w:val="pt-BR"/>
              </w:rPr>
              <w:t xml:space="preserve"> </w:t>
            </w:r>
            <w:r w:rsidRPr="00205CD4">
              <w:rPr>
                <w:rFonts w:ascii="Times New Roman" w:hAnsi="Times New Roman" w:cs="Times New Roman"/>
                <w:lang w:val="pt-BR"/>
              </w:rPr>
              <w:t xml:space="preserve">Essas alterações metabólicas (como a hiperglicemia e a dislipidemia) são potentes gatilhos para a inflamação sistêmica de baixa intensidade. No idoso, esse estado inflamatório crônico atua como combustível para a Artrite, acelerando a degradação das cartilagens e aumentando a sensibilidade dolorosa (MALTA et al., 2021). </w:t>
            </w:r>
          </w:p>
        </w:tc>
        <w:tc>
          <w:tcPr>
            <w:tcW w:w="1834" w:type="dxa"/>
            <w:tcBorders>
              <w:left w:val="single" w:sz="4" w:space="0" w:color="auto"/>
              <w:bottom w:val="single" w:sz="4" w:space="0" w:color="auto"/>
              <w:right w:val="single" w:sz="4" w:space="0" w:color="auto"/>
            </w:tcBorders>
          </w:tcPr>
          <w:p w14:paraId="31138ABF"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Hemoglobina Glicada (HbA1c)</w:t>
            </w:r>
          </w:p>
          <w:p w14:paraId="55BE7D54" w14:textId="77777777" w:rsidR="00AF657C" w:rsidRPr="00205CD4" w:rsidRDefault="00AF657C" w:rsidP="003E0A2D">
            <w:pPr>
              <w:rPr>
                <w:rFonts w:ascii="Times New Roman" w:hAnsi="Times New Roman" w:cs="Times New Roman"/>
                <w:lang w:val="pt-BR"/>
              </w:rPr>
            </w:pPr>
          </w:p>
          <w:p w14:paraId="07DAE559"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b/>
                <w:bCs/>
                <w:lang w:val="pt-BR"/>
              </w:rPr>
              <w:t xml:space="preserve">- </w:t>
            </w:r>
            <w:r w:rsidRPr="00205CD4">
              <w:rPr>
                <w:rFonts w:ascii="Times New Roman" w:hAnsi="Times New Roman" w:cs="Times New Roman"/>
                <w:lang w:val="pt-BR"/>
              </w:rPr>
              <w:t>Perfil Lipídico (Colesterol e Triglicerídeos)</w:t>
            </w:r>
          </w:p>
          <w:p w14:paraId="739D3509" w14:textId="77777777" w:rsidR="00AF657C" w:rsidRPr="00205CD4" w:rsidRDefault="00AF657C" w:rsidP="003E0A2D">
            <w:pPr>
              <w:rPr>
                <w:rFonts w:ascii="Times New Roman" w:hAnsi="Times New Roman" w:cs="Times New Roman"/>
                <w:b/>
                <w:bCs/>
                <w:lang w:val="pt-BR"/>
              </w:rPr>
            </w:pPr>
          </w:p>
        </w:tc>
        <w:tc>
          <w:tcPr>
            <w:tcW w:w="2832" w:type="dxa"/>
            <w:tcBorders>
              <w:left w:val="single" w:sz="4" w:space="0" w:color="auto"/>
              <w:bottom w:val="single" w:sz="4" w:space="0" w:color="auto"/>
              <w:right w:val="nil"/>
            </w:tcBorders>
          </w:tcPr>
          <w:p w14:paraId="710892D4"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Código Q04708: Foi pedido exame de Hemoglobina glicada? (Referente a pessoas que relataram diagnostico de diabetes)</w:t>
            </w:r>
          </w:p>
          <w:p w14:paraId="70F5B2E4" w14:textId="77777777" w:rsidR="00AF657C" w:rsidRPr="00205CD4" w:rsidRDefault="00AF657C" w:rsidP="003E0A2D">
            <w:pPr>
              <w:rPr>
                <w:rFonts w:ascii="Times New Roman" w:hAnsi="Times New Roman" w:cs="Times New Roman"/>
                <w:highlight w:val="red"/>
                <w:lang w:val="pt-BR"/>
              </w:rPr>
            </w:pPr>
          </w:p>
          <w:p w14:paraId="1CDCD9FA"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Código Q047081: Realizou o exame de hemoglobina glicada?</w:t>
            </w:r>
          </w:p>
          <w:p w14:paraId="5FA31D1E" w14:textId="77777777" w:rsidR="00AF657C" w:rsidRPr="00205CD4" w:rsidRDefault="00AF657C" w:rsidP="003E0A2D">
            <w:pPr>
              <w:rPr>
                <w:rFonts w:ascii="Times New Roman" w:hAnsi="Times New Roman" w:cs="Times New Roman"/>
                <w:highlight w:val="red"/>
                <w:lang w:val="pt-BR"/>
              </w:rPr>
            </w:pPr>
          </w:p>
          <w:p w14:paraId="0FA0E4D0"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xml:space="preserve">- Código Q05901: Quando foi a última vez que o(a) </w:t>
            </w:r>
            <w:proofErr w:type="spellStart"/>
            <w:r w:rsidRPr="00205CD4">
              <w:rPr>
                <w:rFonts w:ascii="Times New Roman" w:hAnsi="Times New Roman" w:cs="Times New Roman"/>
                <w:lang w:val="pt-BR"/>
              </w:rPr>
              <w:t>Sr</w:t>
            </w:r>
            <w:proofErr w:type="spellEnd"/>
            <w:r w:rsidRPr="00205CD4">
              <w:rPr>
                <w:rFonts w:ascii="Times New Roman" w:hAnsi="Times New Roman" w:cs="Times New Roman"/>
                <w:lang w:val="pt-BR"/>
              </w:rPr>
              <w:t>(a) fez exame de sangue para medir o colesterol e triglicerídeos?</w:t>
            </w:r>
          </w:p>
          <w:p w14:paraId="2A76BC08" w14:textId="77777777" w:rsidR="00AF657C" w:rsidRPr="00205CD4" w:rsidRDefault="00AF657C" w:rsidP="003E0A2D">
            <w:pPr>
              <w:rPr>
                <w:rFonts w:ascii="Times New Roman" w:hAnsi="Times New Roman" w:cs="Times New Roman"/>
                <w:highlight w:val="red"/>
                <w:lang w:val="pt-BR"/>
              </w:rPr>
            </w:pPr>
          </w:p>
          <w:p w14:paraId="281848CA"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Código Q04711: Foi pedido exame de colesterol e/ou triglicerídeos?</w:t>
            </w:r>
          </w:p>
          <w:p w14:paraId="46AD249B" w14:textId="77777777" w:rsidR="00AF657C" w:rsidRPr="00205CD4" w:rsidRDefault="00AF657C" w:rsidP="003E0A2D">
            <w:pPr>
              <w:rPr>
                <w:rFonts w:ascii="Times New Roman" w:hAnsi="Times New Roman" w:cs="Times New Roman"/>
                <w:highlight w:val="red"/>
                <w:lang w:val="pt-BR"/>
              </w:rPr>
            </w:pPr>
          </w:p>
          <w:p w14:paraId="7B622320"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lastRenderedPageBreak/>
              <w:t>- Código Q047111: Realizou o exame de colesterol e/ou triglicerídeos?</w:t>
            </w:r>
          </w:p>
          <w:p w14:paraId="7EEA7423" w14:textId="77777777" w:rsidR="00AF657C" w:rsidRPr="00205CD4" w:rsidRDefault="00AF657C" w:rsidP="003E0A2D">
            <w:pPr>
              <w:rPr>
                <w:rFonts w:ascii="Times New Roman" w:hAnsi="Times New Roman" w:cs="Times New Roman"/>
                <w:highlight w:val="red"/>
                <w:lang w:val="pt-BR"/>
              </w:rPr>
            </w:pPr>
          </w:p>
          <w:p w14:paraId="03766A1D" w14:textId="77777777" w:rsidR="00AF657C" w:rsidRPr="00205CD4" w:rsidRDefault="00AF657C" w:rsidP="003E0A2D">
            <w:pPr>
              <w:rPr>
                <w:rFonts w:ascii="Times New Roman" w:hAnsi="Times New Roman" w:cs="Times New Roman"/>
                <w:highlight w:val="red"/>
                <w:lang w:val="pt-BR"/>
              </w:rPr>
            </w:pPr>
            <w:r w:rsidRPr="00205CD4">
              <w:rPr>
                <w:rFonts w:ascii="Times New Roman" w:hAnsi="Times New Roman" w:cs="Times New Roman"/>
                <w:lang w:val="pt-BR"/>
              </w:rPr>
              <w:t>Fonte: BD-PNS</w:t>
            </w:r>
          </w:p>
        </w:tc>
      </w:tr>
      <w:tr w:rsidR="00AF657C" w:rsidRPr="00205CD4" w14:paraId="1B5A3FB3" w14:textId="77777777" w:rsidTr="003E0A2D">
        <w:trPr>
          <w:trHeight w:val="397"/>
        </w:trPr>
        <w:tc>
          <w:tcPr>
            <w:tcW w:w="8494" w:type="dxa"/>
            <w:gridSpan w:val="3"/>
            <w:tcBorders>
              <w:left w:val="nil"/>
              <w:right w:val="nil"/>
            </w:tcBorders>
            <w:vAlign w:val="center"/>
          </w:tcPr>
          <w:p w14:paraId="338F4BC3" w14:textId="77777777" w:rsidR="00AF657C" w:rsidRPr="00205CD4" w:rsidRDefault="00AF657C" w:rsidP="003E0A2D">
            <w:pPr>
              <w:jc w:val="center"/>
              <w:rPr>
                <w:rFonts w:ascii="Times New Roman" w:hAnsi="Times New Roman" w:cs="Times New Roman"/>
                <w:b/>
                <w:bCs/>
                <w:highlight w:val="red"/>
                <w:lang w:val="pt-BR"/>
              </w:rPr>
            </w:pPr>
            <w:r w:rsidRPr="00205CD4">
              <w:rPr>
                <w:rFonts w:ascii="Times New Roman" w:hAnsi="Times New Roman" w:cs="Times New Roman"/>
                <w:b/>
                <w:bCs/>
                <w:lang w:val="pt-BR"/>
              </w:rPr>
              <w:lastRenderedPageBreak/>
              <w:t>Dimensão: Dados Sociodemográficos</w:t>
            </w:r>
          </w:p>
        </w:tc>
      </w:tr>
      <w:tr w:rsidR="00AF657C" w:rsidRPr="00205CD4" w14:paraId="3787F0CF" w14:textId="77777777" w:rsidTr="003E0A2D">
        <w:trPr>
          <w:trHeight w:val="397"/>
        </w:trPr>
        <w:tc>
          <w:tcPr>
            <w:tcW w:w="3828" w:type="dxa"/>
            <w:tcBorders>
              <w:left w:val="nil"/>
              <w:right w:val="single" w:sz="4" w:space="0" w:color="auto"/>
            </w:tcBorders>
          </w:tcPr>
          <w:p w14:paraId="704A70EB"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b/>
                <w:bCs/>
                <w:lang w:val="pt-BR"/>
              </w:rPr>
              <w:t>Sexo:</w:t>
            </w:r>
            <w:r w:rsidRPr="00205CD4">
              <w:rPr>
                <w:rFonts w:ascii="Times New Roman" w:hAnsi="Times New Roman" w:cs="Times New Roman"/>
                <w:b/>
                <w:bCs/>
                <w:color w:val="EE0000"/>
                <w:lang w:val="pt-BR"/>
              </w:rPr>
              <w:t xml:space="preserve"> </w:t>
            </w:r>
            <w:r w:rsidRPr="00205CD4">
              <w:rPr>
                <w:rFonts w:ascii="Times New Roman" w:hAnsi="Times New Roman" w:cs="Times New Roman"/>
                <w:lang w:val="pt-BR"/>
              </w:rPr>
              <w:t>A literatura epidemiológica e reumatológica e unanime em demonstrar que a prevalência de doenças articulares, especialmente as de caráter autoimune (como a artrite reumatoide) e degenerativo (osteoartrite), e significativamente maior no sexo feminino. Nas mulheres idosas, a queda abrupta dos níveis de estrogênio após a menopausa remove um importante fator de proteção articular e acelera o aumento de citocinas pro-inflamatórias sistêmicas (MALTA et al., 2021).</w:t>
            </w:r>
          </w:p>
          <w:p w14:paraId="72DADEBB"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Além da questão biológica, existem diferenças comportamentais severas na nutrição (nossa variável X). Homens tendem a um maior consumo de álcool e carnes gordurosas, enquanto mulheres costumam apresentar maior ingestão de carboidratos refinados e doces, muitas vezes ligados ao comer emocional derivado da dor (CLARO et al., 2021).</w:t>
            </w:r>
          </w:p>
        </w:tc>
        <w:tc>
          <w:tcPr>
            <w:tcW w:w="1834" w:type="dxa"/>
            <w:tcBorders>
              <w:left w:val="single" w:sz="4" w:space="0" w:color="auto"/>
              <w:right w:val="single" w:sz="4" w:space="0" w:color="auto"/>
            </w:tcBorders>
          </w:tcPr>
          <w:p w14:paraId="519F9369"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Sexo</w:t>
            </w:r>
          </w:p>
          <w:p w14:paraId="71E6F723" w14:textId="77777777" w:rsidR="00AF657C" w:rsidRPr="00205CD4" w:rsidRDefault="00AF657C" w:rsidP="003E0A2D">
            <w:pPr>
              <w:rPr>
                <w:rFonts w:ascii="Times New Roman" w:hAnsi="Times New Roman" w:cs="Times New Roman"/>
                <w:lang w:val="pt-BR"/>
              </w:rPr>
            </w:pPr>
          </w:p>
          <w:p w14:paraId="44A3EB4E" w14:textId="77777777" w:rsidR="00AF657C" w:rsidRPr="00205CD4" w:rsidRDefault="00AF657C" w:rsidP="003E0A2D">
            <w:pPr>
              <w:rPr>
                <w:rFonts w:ascii="Times New Roman" w:hAnsi="Times New Roman" w:cs="Times New Roman"/>
                <w:lang w:val="pt-BR"/>
              </w:rPr>
            </w:pPr>
          </w:p>
        </w:tc>
        <w:tc>
          <w:tcPr>
            <w:tcW w:w="2832" w:type="dxa"/>
            <w:tcBorders>
              <w:left w:val="single" w:sz="4" w:space="0" w:color="auto"/>
              <w:right w:val="nil"/>
            </w:tcBorders>
          </w:tcPr>
          <w:p w14:paraId="5F86F743"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Código C006: Sexo</w:t>
            </w:r>
          </w:p>
          <w:p w14:paraId="57C89CB5" w14:textId="77777777" w:rsidR="00AF657C" w:rsidRPr="00205CD4" w:rsidRDefault="00AF657C" w:rsidP="003E0A2D">
            <w:pPr>
              <w:rPr>
                <w:rFonts w:ascii="Times New Roman" w:hAnsi="Times New Roman" w:cs="Times New Roman"/>
                <w:highlight w:val="red"/>
                <w:lang w:val="pt-BR"/>
              </w:rPr>
            </w:pPr>
          </w:p>
          <w:p w14:paraId="46309DA7"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Fonte: BD-PNS</w:t>
            </w:r>
          </w:p>
          <w:p w14:paraId="521CD799" w14:textId="77777777" w:rsidR="00AF657C" w:rsidRPr="00205CD4" w:rsidRDefault="00AF657C" w:rsidP="003E0A2D">
            <w:pPr>
              <w:rPr>
                <w:rFonts w:ascii="Times New Roman" w:hAnsi="Times New Roman" w:cs="Times New Roman"/>
                <w:highlight w:val="red"/>
                <w:lang w:val="pt-BR"/>
              </w:rPr>
            </w:pPr>
          </w:p>
        </w:tc>
      </w:tr>
      <w:tr w:rsidR="00AF657C" w:rsidRPr="00205CD4" w14:paraId="136CE625" w14:textId="77777777" w:rsidTr="003E0A2D">
        <w:trPr>
          <w:trHeight w:val="397"/>
        </w:trPr>
        <w:tc>
          <w:tcPr>
            <w:tcW w:w="3828" w:type="dxa"/>
            <w:tcBorders>
              <w:left w:val="nil"/>
              <w:right w:val="single" w:sz="4" w:space="0" w:color="auto"/>
            </w:tcBorders>
          </w:tcPr>
          <w:p w14:paraId="752E0213" w14:textId="77777777" w:rsidR="00AF657C" w:rsidRPr="00205CD4" w:rsidRDefault="00AF657C" w:rsidP="003E0A2D">
            <w:pPr>
              <w:rPr>
                <w:rFonts w:ascii="Times New Roman" w:hAnsi="Times New Roman" w:cs="Times New Roman"/>
                <w:b/>
                <w:bCs/>
                <w:lang w:val="pt-BR"/>
              </w:rPr>
            </w:pPr>
            <w:r w:rsidRPr="00205CD4">
              <w:rPr>
                <w:rFonts w:ascii="Times New Roman" w:hAnsi="Times New Roman" w:cs="Times New Roman"/>
                <w:b/>
                <w:bCs/>
                <w:lang w:val="pt-BR"/>
              </w:rPr>
              <w:t>Renda:</w:t>
            </w:r>
            <w:r w:rsidRPr="00205CD4">
              <w:rPr>
                <w:rFonts w:ascii="Times New Roman" w:hAnsi="Times New Roman" w:cs="Times New Roman"/>
                <w:b/>
                <w:bCs/>
                <w:color w:val="EE0000"/>
                <w:lang w:val="pt-BR"/>
              </w:rPr>
              <w:t xml:space="preserve"> </w:t>
            </w:r>
            <w:r w:rsidRPr="00205CD4">
              <w:rPr>
                <w:rFonts w:ascii="Times New Roman" w:hAnsi="Times New Roman" w:cs="Times New Roman"/>
                <w:lang w:val="pt-BR"/>
              </w:rPr>
              <w:t>A literatura cientifica e categórica ao comprovar que o custo financeiro e a principal barreira para a manutenção de uma dieta anti-inflamatória. Alimentos in natura (como frutas, vegetais e carnes magras) possuem um custo calórico muito mais elevado do que alimentos ultraprocessados (como biscoitos, macarrão instantâneo e embutidos), que são formulados com ingredientes baratos e de alta densidade energética (SOUZA et al., 2021).</w:t>
            </w:r>
          </w:p>
        </w:tc>
        <w:tc>
          <w:tcPr>
            <w:tcW w:w="1834" w:type="dxa"/>
            <w:tcBorders>
              <w:left w:val="single" w:sz="4" w:space="0" w:color="auto"/>
              <w:right w:val="single" w:sz="4" w:space="0" w:color="auto"/>
            </w:tcBorders>
          </w:tcPr>
          <w:p w14:paraId="01127AAF" w14:textId="77777777" w:rsidR="00AF657C" w:rsidRPr="00205CD4" w:rsidRDefault="00AF657C" w:rsidP="003E0A2D">
            <w:pPr>
              <w:rPr>
                <w:rFonts w:ascii="Times New Roman" w:hAnsi="Times New Roman" w:cs="Times New Roman"/>
                <w:b/>
                <w:bCs/>
                <w:lang w:val="pt-BR"/>
              </w:rPr>
            </w:pPr>
            <w:r w:rsidRPr="00205CD4">
              <w:rPr>
                <w:rFonts w:ascii="Times New Roman" w:hAnsi="Times New Roman" w:cs="Times New Roman"/>
                <w:lang w:val="pt-BR"/>
              </w:rPr>
              <w:t>- Rendimento domiciliar per capita</w:t>
            </w:r>
          </w:p>
          <w:p w14:paraId="3CF92EB7" w14:textId="77777777" w:rsidR="00AF657C" w:rsidRPr="00205CD4" w:rsidRDefault="00AF657C" w:rsidP="003E0A2D">
            <w:pPr>
              <w:rPr>
                <w:rFonts w:ascii="Times New Roman" w:hAnsi="Times New Roman" w:cs="Times New Roman"/>
                <w:lang w:val="pt-BR"/>
              </w:rPr>
            </w:pPr>
          </w:p>
        </w:tc>
        <w:tc>
          <w:tcPr>
            <w:tcW w:w="2832" w:type="dxa"/>
            <w:tcBorders>
              <w:left w:val="single" w:sz="4" w:space="0" w:color="auto"/>
              <w:right w:val="nil"/>
            </w:tcBorders>
          </w:tcPr>
          <w:p w14:paraId="3E820397"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Código VDF004: Faixa de rendimento domiciliar per capita (exclusive o rendimento das pessoas cuja condição na unidade domiciliar era pensionista, empregado doméstico ou parente do empregado doméstico)</w:t>
            </w:r>
          </w:p>
          <w:p w14:paraId="1CD08662" w14:textId="77777777" w:rsidR="00AF657C" w:rsidRPr="00205CD4" w:rsidRDefault="00AF657C" w:rsidP="003E0A2D">
            <w:pPr>
              <w:rPr>
                <w:rFonts w:ascii="Times New Roman" w:hAnsi="Times New Roman" w:cs="Times New Roman"/>
                <w:highlight w:val="red"/>
                <w:lang w:val="pt-BR"/>
              </w:rPr>
            </w:pPr>
          </w:p>
          <w:p w14:paraId="06C01EDE"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Fonte: BD-PNS</w:t>
            </w:r>
          </w:p>
        </w:tc>
      </w:tr>
      <w:tr w:rsidR="00AF657C" w:rsidRPr="00205CD4" w14:paraId="0E68412C" w14:textId="77777777" w:rsidTr="003E0A2D">
        <w:trPr>
          <w:trHeight w:val="397"/>
        </w:trPr>
        <w:tc>
          <w:tcPr>
            <w:tcW w:w="3828" w:type="dxa"/>
            <w:tcBorders>
              <w:left w:val="nil"/>
              <w:bottom w:val="single" w:sz="4" w:space="0" w:color="auto"/>
              <w:right w:val="single" w:sz="4" w:space="0" w:color="auto"/>
            </w:tcBorders>
          </w:tcPr>
          <w:p w14:paraId="53C5D575"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b/>
                <w:bCs/>
                <w:lang w:val="pt-BR"/>
              </w:rPr>
              <w:t>Idade:</w:t>
            </w:r>
            <w:r w:rsidRPr="00205CD4">
              <w:rPr>
                <w:rFonts w:ascii="Times New Roman" w:hAnsi="Times New Roman" w:cs="Times New Roman"/>
                <w:b/>
                <w:bCs/>
                <w:color w:val="EE0000"/>
                <w:lang w:val="pt-BR"/>
              </w:rPr>
              <w:t xml:space="preserve"> </w:t>
            </w:r>
            <w:r w:rsidRPr="00205CD4">
              <w:rPr>
                <w:rFonts w:ascii="Times New Roman" w:hAnsi="Times New Roman" w:cs="Times New Roman"/>
                <w:lang w:val="pt-BR"/>
              </w:rPr>
              <w:t xml:space="preserve">A literatura epidemiológica e reumatológica é contundente ao demonstrar que o envelhecimento é o principal fator de risco imutável para o desenvolvimento de doenças articulares, especialmente a osteoartrite. A prevalência de artrite e reumatismo cresce de forma exponencial com o avançar da idade, impulsionada pelo processo de senescência celular, redução da densidade óssea e pelo desgaste mecânico acumulado nas cartilagens ao longo da vida (MALTA et al., 2021). </w:t>
            </w:r>
            <w:r w:rsidRPr="00205CD4">
              <w:rPr>
                <w:rFonts w:ascii="Times New Roman" w:hAnsi="Times New Roman" w:cs="Times New Roman"/>
                <w:lang w:val="pt-BR"/>
              </w:rPr>
              <w:lastRenderedPageBreak/>
              <w:t>Além disso, o envelhecimento natural altera a microbiota intestinal e gera um estado crônico de inflamação sistêmica de baixo grau, o que torna o idoso muito mais vulnerável aos impactos de uma dieta pró-inflamatória (ultraprocessados) em comparação a um adulto jovem.</w:t>
            </w:r>
          </w:p>
        </w:tc>
        <w:tc>
          <w:tcPr>
            <w:tcW w:w="1834" w:type="dxa"/>
            <w:tcBorders>
              <w:left w:val="single" w:sz="4" w:space="0" w:color="auto"/>
              <w:bottom w:val="single" w:sz="4" w:space="0" w:color="auto"/>
              <w:right w:val="single" w:sz="4" w:space="0" w:color="auto"/>
            </w:tcBorders>
          </w:tcPr>
          <w:p w14:paraId="679AD64C"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lastRenderedPageBreak/>
              <w:t>- Idade</w:t>
            </w:r>
          </w:p>
          <w:p w14:paraId="3A1C17EC" w14:textId="77777777" w:rsidR="00AF657C" w:rsidRPr="00205CD4" w:rsidRDefault="00AF657C" w:rsidP="003E0A2D">
            <w:pPr>
              <w:rPr>
                <w:rFonts w:ascii="Times New Roman" w:hAnsi="Times New Roman" w:cs="Times New Roman"/>
                <w:lang w:val="pt-BR"/>
              </w:rPr>
            </w:pPr>
          </w:p>
          <w:p w14:paraId="62CE8B4E" w14:textId="77777777" w:rsidR="00AF657C" w:rsidRPr="00205CD4" w:rsidRDefault="00AF657C" w:rsidP="003E0A2D">
            <w:pPr>
              <w:rPr>
                <w:rFonts w:ascii="Times New Roman" w:hAnsi="Times New Roman" w:cs="Times New Roman"/>
                <w:lang w:val="pt-BR"/>
              </w:rPr>
            </w:pPr>
          </w:p>
        </w:tc>
        <w:tc>
          <w:tcPr>
            <w:tcW w:w="2832" w:type="dxa"/>
            <w:tcBorders>
              <w:left w:val="single" w:sz="4" w:space="0" w:color="auto"/>
              <w:bottom w:val="single" w:sz="4" w:space="0" w:color="auto"/>
              <w:right w:val="nil"/>
            </w:tcBorders>
          </w:tcPr>
          <w:p w14:paraId="28C30F9F"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xml:space="preserve">-  Código C008: Idade do morador na data de referência. </w:t>
            </w:r>
          </w:p>
          <w:p w14:paraId="5E3B09E5" w14:textId="77777777" w:rsidR="00AF657C" w:rsidRPr="00205CD4" w:rsidRDefault="00AF657C" w:rsidP="003E0A2D">
            <w:pPr>
              <w:rPr>
                <w:rFonts w:ascii="Times New Roman" w:hAnsi="Times New Roman" w:cs="Times New Roman"/>
                <w:highlight w:val="red"/>
                <w:lang w:val="pt-BR"/>
              </w:rPr>
            </w:pPr>
          </w:p>
          <w:p w14:paraId="19F78CCE"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Fonte: BD-PNS</w:t>
            </w:r>
          </w:p>
          <w:p w14:paraId="48E182EB" w14:textId="77777777" w:rsidR="00AF657C" w:rsidRPr="00205CD4" w:rsidRDefault="00AF657C" w:rsidP="003E0A2D">
            <w:pPr>
              <w:rPr>
                <w:rFonts w:ascii="Times New Roman" w:hAnsi="Times New Roman" w:cs="Times New Roman"/>
                <w:highlight w:val="red"/>
                <w:lang w:val="pt-BR"/>
              </w:rPr>
            </w:pPr>
          </w:p>
        </w:tc>
      </w:tr>
      <w:tr w:rsidR="00AF657C" w:rsidRPr="00205CD4" w14:paraId="087DD615" w14:textId="77777777" w:rsidTr="003E0A2D">
        <w:trPr>
          <w:trHeight w:val="397"/>
        </w:trPr>
        <w:tc>
          <w:tcPr>
            <w:tcW w:w="3828" w:type="dxa"/>
            <w:tcBorders>
              <w:left w:val="nil"/>
              <w:bottom w:val="single" w:sz="4" w:space="0" w:color="auto"/>
              <w:right w:val="single" w:sz="4" w:space="0" w:color="auto"/>
            </w:tcBorders>
          </w:tcPr>
          <w:p w14:paraId="5098F99E"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b/>
                <w:bCs/>
                <w:lang w:val="pt-BR"/>
              </w:rPr>
              <w:t>Escolaridade:</w:t>
            </w:r>
            <w:r w:rsidRPr="00205CD4">
              <w:rPr>
                <w:rFonts w:ascii="Times New Roman" w:hAnsi="Times New Roman" w:cs="Times New Roman"/>
                <w:b/>
                <w:bCs/>
                <w:color w:val="EE0000"/>
                <w:lang w:val="pt-BR"/>
              </w:rPr>
              <w:t xml:space="preserve"> </w:t>
            </w:r>
            <w:r w:rsidRPr="00205CD4">
              <w:rPr>
                <w:rFonts w:ascii="Times New Roman" w:hAnsi="Times New Roman" w:cs="Times New Roman"/>
                <w:lang w:val="pt-BR"/>
              </w:rPr>
              <w:t>A literatura científica consolida a educação formal como um escudo protetor contra o agravamento de doenças crônicas. Idosos com menores níveis de instrução apresentam maior dificuldade em compreender o processo inflamatório do próprio corpo, interpretar orientações médicas e ler rótulos nutricionais. Isso os empurra sistematicamente para o consumo de dietas pró-inflamatórias, ricas em alimentos ultraprocessados de baixo custo e fácil preparo (SOUZA et al., 2021). Além disso, a baixa escolaridade está intimamente ligada ao desconhecimento sobre a necessidade de atividade física e prevenção, o que acelera o desgaste articular e a incidência de artrite severa (MALTA et al., 2021).</w:t>
            </w:r>
          </w:p>
        </w:tc>
        <w:tc>
          <w:tcPr>
            <w:tcW w:w="1834" w:type="dxa"/>
            <w:tcBorders>
              <w:left w:val="single" w:sz="4" w:space="0" w:color="auto"/>
              <w:bottom w:val="single" w:sz="4" w:space="0" w:color="auto"/>
              <w:right w:val="single" w:sz="4" w:space="0" w:color="auto"/>
            </w:tcBorders>
          </w:tcPr>
          <w:p w14:paraId="17AD0AED"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Nível de instrução alcançado</w:t>
            </w:r>
          </w:p>
          <w:p w14:paraId="6488E87B" w14:textId="77777777" w:rsidR="00AF657C" w:rsidRPr="00205CD4" w:rsidRDefault="00AF657C" w:rsidP="003E0A2D">
            <w:pPr>
              <w:rPr>
                <w:rFonts w:ascii="Times New Roman" w:hAnsi="Times New Roman" w:cs="Times New Roman"/>
                <w:b/>
                <w:bCs/>
                <w:color w:val="EE0000"/>
                <w:lang w:val="pt-BR"/>
              </w:rPr>
            </w:pPr>
          </w:p>
          <w:p w14:paraId="734BB456" w14:textId="77777777" w:rsidR="00AF657C" w:rsidRPr="00205CD4" w:rsidRDefault="00AF657C" w:rsidP="003E0A2D">
            <w:pPr>
              <w:rPr>
                <w:rFonts w:ascii="Times New Roman" w:hAnsi="Times New Roman" w:cs="Times New Roman"/>
                <w:lang w:val="pt-BR"/>
              </w:rPr>
            </w:pPr>
          </w:p>
        </w:tc>
        <w:tc>
          <w:tcPr>
            <w:tcW w:w="2832" w:type="dxa"/>
            <w:tcBorders>
              <w:left w:val="single" w:sz="4" w:space="0" w:color="auto"/>
              <w:bottom w:val="single" w:sz="4" w:space="0" w:color="auto"/>
              <w:right w:val="nil"/>
            </w:tcBorders>
          </w:tcPr>
          <w:p w14:paraId="3A523889"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Código VDD004A: Nível de instrução mais elevado alcançado (pessoas de 5 anos ou mais de idade) padronizado para o Ensino Fundamental - SISTEMA DE 9 ANOS</w:t>
            </w:r>
          </w:p>
          <w:p w14:paraId="7F4FABD1" w14:textId="77777777" w:rsidR="00AF657C" w:rsidRPr="00205CD4" w:rsidRDefault="00AF657C" w:rsidP="003E0A2D">
            <w:pPr>
              <w:rPr>
                <w:rFonts w:ascii="Times New Roman" w:hAnsi="Times New Roman" w:cs="Times New Roman"/>
                <w:highlight w:val="red"/>
                <w:lang w:val="pt-BR"/>
              </w:rPr>
            </w:pPr>
          </w:p>
          <w:p w14:paraId="2E7F7F24"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Fonte: BD-PNS</w:t>
            </w:r>
          </w:p>
          <w:p w14:paraId="6C3D58A0" w14:textId="77777777" w:rsidR="00AF657C" w:rsidRPr="00205CD4" w:rsidRDefault="00AF657C" w:rsidP="003E0A2D">
            <w:pPr>
              <w:rPr>
                <w:rFonts w:ascii="Times New Roman" w:hAnsi="Times New Roman" w:cs="Times New Roman"/>
                <w:highlight w:val="red"/>
                <w:lang w:val="pt-BR"/>
              </w:rPr>
            </w:pPr>
          </w:p>
        </w:tc>
      </w:tr>
      <w:tr w:rsidR="00AF657C" w:rsidRPr="00205CD4" w14:paraId="079FA3CB" w14:textId="77777777" w:rsidTr="003E0A2D">
        <w:trPr>
          <w:trHeight w:val="397"/>
        </w:trPr>
        <w:tc>
          <w:tcPr>
            <w:tcW w:w="8494" w:type="dxa"/>
            <w:gridSpan w:val="3"/>
            <w:tcBorders>
              <w:left w:val="nil"/>
              <w:right w:val="nil"/>
            </w:tcBorders>
            <w:vAlign w:val="center"/>
          </w:tcPr>
          <w:p w14:paraId="5E8AA317" w14:textId="77777777" w:rsidR="00AF657C" w:rsidRPr="00205CD4" w:rsidRDefault="00AF657C" w:rsidP="003E0A2D">
            <w:pPr>
              <w:jc w:val="center"/>
              <w:rPr>
                <w:rFonts w:ascii="Times New Roman" w:hAnsi="Times New Roman" w:cs="Times New Roman"/>
                <w:b/>
                <w:bCs/>
                <w:highlight w:val="red"/>
                <w:lang w:val="pt-BR"/>
              </w:rPr>
            </w:pPr>
            <w:r w:rsidRPr="00205CD4">
              <w:rPr>
                <w:rFonts w:ascii="Times New Roman" w:hAnsi="Times New Roman" w:cs="Times New Roman"/>
                <w:b/>
                <w:bCs/>
                <w:lang w:val="pt-BR"/>
              </w:rPr>
              <w:t>Dimensão: Antropometria</w:t>
            </w:r>
          </w:p>
        </w:tc>
      </w:tr>
      <w:tr w:rsidR="00AF657C" w:rsidRPr="00205CD4" w14:paraId="3075F597" w14:textId="77777777" w:rsidTr="003E0A2D">
        <w:trPr>
          <w:trHeight w:val="397"/>
        </w:trPr>
        <w:tc>
          <w:tcPr>
            <w:tcW w:w="3828" w:type="dxa"/>
            <w:tcBorders>
              <w:left w:val="nil"/>
              <w:right w:val="single" w:sz="4" w:space="0" w:color="auto"/>
            </w:tcBorders>
          </w:tcPr>
          <w:p w14:paraId="125B4E95" w14:textId="77777777" w:rsidR="00AF657C" w:rsidRPr="00205CD4" w:rsidRDefault="00AF657C" w:rsidP="003E0A2D">
            <w:pPr>
              <w:rPr>
                <w:rFonts w:ascii="Times New Roman" w:hAnsi="Times New Roman" w:cs="Times New Roman"/>
                <w:b/>
                <w:bCs/>
                <w:lang w:val="pt-BR"/>
              </w:rPr>
            </w:pPr>
            <w:r w:rsidRPr="00205CD4">
              <w:rPr>
                <w:rFonts w:ascii="Times New Roman" w:hAnsi="Times New Roman" w:cs="Times New Roman"/>
                <w:b/>
                <w:bCs/>
                <w:lang w:val="pt-BR"/>
              </w:rPr>
              <w:t>Peso Autorreferido:</w:t>
            </w:r>
            <w:r w:rsidRPr="00205CD4">
              <w:rPr>
                <w:rFonts w:ascii="Times New Roman" w:hAnsi="Times New Roman" w:cs="Times New Roman"/>
                <w:b/>
                <w:bCs/>
                <w:color w:val="EE0000"/>
                <w:lang w:val="pt-BR"/>
              </w:rPr>
              <w:t xml:space="preserve"> </w:t>
            </w:r>
            <w:r w:rsidRPr="00205CD4">
              <w:rPr>
                <w:rFonts w:ascii="Times New Roman" w:hAnsi="Times New Roman" w:cs="Times New Roman"/>
                <w:lang w:val="pt-BR"/>
              </w:rPr>
              <w:t>A literatura científica consolida que o excesso de peso (sobrepeso e obesidade) não apenas impõe uma sobrecarga mecânica destrutiva sobre as articulações de sustentação, acelerando o desgaste das cartilagens, mas também atua como um potente gatilho pró-inflamatório. O tecido adiposo funciona como um órgão endócrino ativo, secretando citocinas (</w:t>
            </w:r>
            <w:proofErr w:type="spellStart"/>
            <w:r w:rsidRPr="00205CD4">
              <w:rPr>
                <w:rFonts w:ascii="Times New Roman" w:hAnsi="Times New Roman" w:cs="Times New Roman"/>
                <w:lang w:val="pt-BR"/>
              </w:rPr>
              <w:t>adipocinas</w:t>
            </w:r>
            <w:proofErr w:type="spellEnd"/>
            <w:r w:rsidRPr="00205CD4">
              <w:rPr>
                <w:rFonts w:ascii="Times New Roman" w:hAnsi="Times New Roman" w:cs="Times New Roman"/>
                <w:lang w:val="pt-BR"/>
              </w:rPr>
              <w:t>) que agravam a inflamação sistêmica característica da artrite e do reumatismo (MALTA et al., 2021).</w:t>
            </w:r>
          </w:p>
        </w:tc>
        <w:tc>
          <w:tcPr>
            <w:tcW w:w="1834" w:type="dxa"/>
            <w:tcBorders>
              <w:left w:val="single" w:sz="4" w:space="0" w:color="auto"/>
              <w:right w:val="single" w:sz="4" w:space="0" w:color="auto"/>
            </w:tcBorders>
          </w:tcPr>
          <w:p w14:paraId="53E26792"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Valor único do peso informado</w:t>
            </w:r>
          </w:p>
          <w:p w14:paraId="2FAC23C8" w14:textId="77777777" w:rsidR="00AF657C" w:rsidRPr="00205CD4" w:rsidRDefault="00AF657C" w:rsidP="003E0A2D">
            <w:pPr>
              <w:rPr>
                <w:rFonts w:ascii="Times New Roman" w:hAnsi="Times New Roman" w:cs="Times New Roman"/>
                <w:b/>
                <w:bCs/>
                <w:color w:val="EE0000"/>
                <w:lang w:val="pt-BR"/>
              </w:rPr>
            </w:pPr>
          </w:p>
          <w:p w14:paraId="79E57E07" w14:textId="77777777" w:rsidR="00AF657C" w:rsidRPr="00205CD4" w:rsidRDefault="00AF657C" w:rsidP="003E0A2D">
            <w:pPr>
              <w:rPr>
                <w:rFonts w:ascii="Times New Roman" w:hAnsi="Times New Roman" w:cs="Times New Roman"/>
                <w:lang w:val="pt-BR"/>
              </w:rPr>
            </w:pPr>
          </w:p>
        </w:tc>
        <w:tc>
          <w:tcPr>
            <w:tcW w:w="2832" w:type="dxa"/>
            <w:tcBorders>
              <w:left w:val="single" w:sz="4" w:space="0" w:color="auto"/>
              <w:right w:val="nil"/>
            </w:tcBorders>
          </w:tcPr>
          <w:p w14:paraId="7420D298"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Código P00104 Peso - Final (em kg)</w:t>
            </w:r>
          </w:p>
          <w:p w14:paraId="2A3BFB65"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(3 inteiros e 1 casa decimal)</w:t>
            </w:r>
          </w:p>
          <w:p w14:paraId="5A281400" w14:textId="77777777" w:rsidR="00AF657C" w:rsidRPr="00205CD4" w:rsidRDefault="00AF657C" w:rsidP="003E0A2D">
            <w:pPr>
              <w:rPr>
                <w:rFonts w:ascii="Times New Roman" w:hAnsi="Times New Roman" w:cs="Times New Roman"/>
                <w:lang w:val="pt-BR"/>
              </w:rPr>
            </w:pPr>
          </w:p>
          <w:p w14:paraId="4E943AB0"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Fonte: BD-PNS</w:t>
            </w:r>
          </w:p>
          <w:p w14:paraId="279C40FD" w14:textId="77777777" w:rsidR="00AF657C" w:rsidRPr="00205CD4" w:rsidRDefault="00AF657C" w:rsidP="003E0A2D">
            <w:pPr>
              <w:rPr>
                <w:rFonts w:ascii="Times New Roman" w:hAnsi="Times New Roman" w:cs="Times New Roman"/>
                <w:highlight w:val="red"/>
                <w:lang w:val="pt-BR"/>
              </w:rPr>
            </w:pPr>
          </w:p>
        </w:tc>
      </w:tr>
      <w:tr w:rsidR="00AF657C" w:rsidRPr="00205CD4" w14:paraId="4B0D28EB" w14:textId="77777777" w:rsidTr="003E0A2D">
        <w:trPr>
          <w:trHeight w:val="397"/>
        </w:trPr>
        <w:tc>
          <w:tcPr>
            <w:tcW w:w="3828" w:type="dxa"/>
            <w:tcBorders>
              <w:left w:val="nil"/>
              <w:right w:val="single" w:sz="4" w:space="0" w:color="auto"/>
            </w:tcBorders>
          </w:tcPr>
          <w:p w14:paraId="385B66DD"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b/>
                <w:bCs/>
                <w:lang w:val="pt-BR"/>
              </w:rPr>
              <w:t>Altura Autorreferida:</w:t>
            </w:r>
            <w:r w:rsidRPr="00205CD4">
              <w:rPr>
                <w:rFonts w:ascii="Times New Roman" w:hAnsi="Times New Roman" w:cs="Times New Roman"/>
                <w:b/>
                <w:bCs/>
                <w:color w:val="EE0000"/>
                <w:lang w:val="pt-BR"/>
              </w:rPr>
              <w:t xml:space="preserve"> </w:t>
            </w:r>
            <w:r w:rsidRPr="00205CD4">
              <w:rPr>
                <w:rFonts w:ascii="Times New Roman" w:hAnsi="Times New Roman" w:cs="Times New Roman"/>
                <w:lang w:val="pt-BR"/>
              </w:rPr>
              <w:t xml:space="preserve">O IMC é a verdadeira variável de interesse preditivo. A literatura reumatológica e nutricional demonstra que o excesso de massa corporal (detectado pela proporção peso/altura) exerce uma compressão mecânica devastadora sobre as articulações de sustentação do idoso, como joelhos e quadris. Além do desgaste físico, a obesidade atua como um fator pró-inflamatório sistêmico através da secreção crônica de </w:t>
            </w:r>
            <w:proofErr w:type="spellStart"/>
            <w:r w:rsidRPr="00205CD4">
              <w:rPr>
                <w:rFonts w:ascii="Times New Roman" w:hAnsi="Times New Roman" w:cs="Times New Roman"/>
                <w:lang w:val="pt-BR"/>
              </w:rPr>
              <w:lastRenderedPageBreak/>
              <w:t>adipocinas</w:t>
            </w:r>
            <w:proofErr w:type="spellEnd"/>
            <w:r w:rsidRPr="00205CD4">
              <w:rPr>
                <w:rFonts w:ascii="Times New Roman" w:hAnsi="Times New Roman" w:cs="Times New Roman"/>
                <w:lang w:val="pt-BR"/>
              </w:rPr>
              <w:t>, que aceleram o agravamento da artrite (MALTA et al., 2021).</w:t>
            </w:r>
          </w:p>
        </w:tc>
        <w:tc>
          <w:tcPr>
            <w:tcW w:w="1834" w:type="dxa"/>
            <w:tcBorders>
              <w:left w:val="single" w:sz="4" w:space="0" w:color="auto"/>
              <w:right w:val="single" w:sz="4" w:space="0" w:color="auto"/>
            </w:tcBorders>
          </w:tcPr>
          <w:p w14:paraId="2586114A"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lastRenderedPageBreak/>
              <w:t>- Valor único da altura informada</w:t>
            </w:r>
          </w:p>
          <w:p w14:paraId="23521808" w14:textId="77777777" w:rsidR="00AF657C" w:rsidRPr="00205CD4" w:rsidRDefault="00AF657C" w:rsidP="003E0A2D">
            <w:pPr>
              <w:rPr>
                <w:rFonts w:ascii="Times New Roman" w:hAnsi="Times New Roman" w:cs="Times New Roman"/>
                <w:b/>
                <w:bCs/>
                <w:color w:val="EE0000"/>
                <w:lang w:val="pt-BR"/>
              </w:rPr>
            </w:pPr>
          </w:p>
          <w:p w14:paraId="1F709DB6" w14:textId="77777777" w:rsidR="00AF657C" w:rsidRPr="00205CD4" w:rsidRDefault="00AF657C" w:rsidP="003E0A2D">
            <w:pPr>
              <w:rPr>
                <w:rFonts w:ascii="Times New Roman" w:hAnsi="Times New Roman" w:cs="Times New Roman"/>
                <w:lang w:val="pt-BR"/>
              </w:rPr>
            </w:pPr>
          </w:p>
        </w:tc>
        <w:tc>
          <w:tcPr>
            <w:tcW w:w="2832" w:type="dxa"/>
            <w:tcBorders>
              <w:left w:val="single" w:sz="4" w:space="0" w:color="auto"/>
              <w:right w:val="nil"/>
            </w:tcBorders>
          </w:tcPr>
          <w:p w14:paraId="3E5F0870"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 Código P00404: Altura - Final (em cm)</w:t>
            </w:r>
          </w:p>
          <w:p w14:paraId="5ED388CD"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(3 inteiros)</w:t>
            </w:r>
          </w:p>
          <w:p w14:paraId="743411B0" w14:textId="77777777" w:rsidR="00AF657C" w:rsidRPr="00205CD4" w:rsidRDefault="00AF657C" w:rsidP="003E0A2D">
            <w:pPr>
              <w:rPr>
                <w:rFonts w:ascii="Times New Roman" w:hAnsi="Times New Roman" w:cs="Times New Roman"/>
                <w:lang w:val="pt-BR"/>
              </w:rPr>
            </w:pPr>
          </w:p>
          <w:p w14:paraId="0C977863" w14:textId="77777777" w:rsidR="00AF657C" w:rsidRPr="00205CD4" w:rsidRDefault="00AF657C" w:rsidP="003E0A2D">
            <w:pPr>
              <w:rPr>
                <w:rFonts w:ascii="Times New Roman" w:hAnsi="Times New Roman" w:cs="Times New Roman"/>
                <w:lang w:val="pt-BR"/>
              </w:rPr>
            </w:pPr>
            <w:r w:rsidRPr="00205CD4">
              <w:rPr>
                <w:rFonts w:ascii="Times New Roman" w:hAnsi="Times New Roman" w:cs="Times New Roman"/>
                <w:lang w:val="pt-BR"/>
              </w:rPr>
              <w:t>Fonte: BD-PNS</w:t>
            </w:r>
          </w:p>
          <w:p w14:paraId="29F233BA" w14:textId="77777777" w:rsidR="00AF657C" w:rsidRPr="00205CD4" w:rsidRDefault="00AF657C" w:rsidP="003E0A2D">
            <w:pPr>
              <w:rPr>
                <w:rFonts w:ascii="Times New Roman" w:hAnsi="Times New Roman" w:cs="Times New Roman"/>
                <w:b/>
                <w:bCs/>
                <w:color w:val="EE0000"/>
                <w:lang w:val="pt-BR"/>
              </w:rPr>
            </w:pPr>
          </w:p>
          <w:p w14:paraId="4BB71E2B" w14:textId="77777777" w:rsidR="00AF657C" w:rsidRPr="00205CD4" w:rsidRDefault="00AF657C" w:rsidP="003E0A2D">
            <w:pPr>
              <w:rPr>
                <w:rFonts w:ascii="Times New Roman" w:hAnsi="Times New Roman" w:cs="Times New Roman"/>
                <w:highlight w:val="red"/>
                <w:lang w:val="pt-BR"/>
              </w:rPr>
            </w:pPr>
          </w:p>
        </w:tc>
      </w:tr>
    </w:tbl>
    <w:p w14:paraId="52E79C48" w14:textId="77777777" w:rsidR="000F426E" w:rsidRPr="00205CD4" w:rsidRDefault="000F426E" w:rsidP="007971D3">
      <w:pPr>
        <w:jc w:val="center"/>
        <w:rPr>
          <w:rFonts w:ascii="Times New Roman" w:hAnsi="Times New Roman" w:cs="Times New Roman"/>
          <w:i/>
          <w:color w:val="595959"/>
          <w:sz w:val="17"/>
        </w:rPr>
      </w:pPr>
    </w:p>
    <w:p w14:paraId="1A6358FD" w14:textId="77777777" w:rsidR="007971D3" w:rsidRPr="00205CD4" w:rsidRDefault="007971D3" w:rsidP="007971D3">
      <w:pPr>
        <w:jc w:val="center"/>
        <w:rPr>
          <w:rFonts w:ascii="Times New Roman" w:hAnsi="Times New Roman" w:cs="Times New Roman"/>
          <w:i/>
          <w:color w:val="595959"/>
          <w:sz w:val="17"/>
        </w:rPr>
      </w:pPr>
      <w:r w:rsidRPr="00205CD4">
        <w:rPr>
          <w:rFonts w:ascii="Times New Roman" w:hAnsi="Times New Roman" w:cs="Times New Roman"/>
          <w:i/>
          <w:color w:val="595959"/>
          <w:sz w:val="17"/>
        </w:rPr>
        <w:t>Tabela 1 — Atributos selecionados da PNS 2019 a partir do Modelo Conceitual (extrato; ver classificação completa no Guia de Análises).</w:t>
      </w:r>
    </w:p>
    <w:p w14:paraId="7059ABC9" w14:textId="77777777" w:rsidR="000F426E" w:rsidRPr="00205CD4" w:rsidRDefault="000F426E" w:rsidP="007971D3">
      <w:pPr>
        <w:jc w:val="center"/>
        <w:rPr>
          <w:rFonts w:ascii="Times New Roman" w:hAnsi="Times New Roman" w:cs="Times New Roman"/>
        </w:rPr>
      </w:pPr>
    </w:p>
    <w:p w14:paraId="3B2041F8" w14:textId="77777777" w:rsidR="000F426E" w:rsidRPr="00205CD4" w:rsidRDefault="000F426E" w:rsidP="000F426E">
      <w:pPr>
        <w:ind w:firstLine="708"/>
        <w:jc w:val="both"/>
        <w:rPr>
          <w:rFonts w:ascii="Times New Roman" w:hAnsi="Times New Roman" w:cs="Times New Roman"/>
        </w:rPr>
      </w:pPr>
      <w:r w:rsidRPr="00205CD4">
        <w:rPr>
          <w:rFonts w:ascii="Times New Roman" w:hAnsi="Times New Roman" w:cs="Times New Roman"/>
        </w:rPr>
        <w:t>A partir desse modelo, selecionamos os atributos ligados a cada dimensão. A Tabela 1 reúne os 69 atributos extraídos da base original da PNS 2019, com seus códigos, descrições e a justificativa de cada escolha.</w:t>
      </w:r>
    </w:p>
    <w:p w14:paraId="5F8F9BFC" w14:textId="77777777" w:rsidR="009000AC" w:rsidRPr="00205CD4" w:rsidRDefault="009000AC">
      <w:pPr>
        <w:rPr>
          <w:rFonts w:ascii="Times New Roman" w:hAnsi="Times New Roman" w:cs="Times New Roman"/>
        </w:rPr>
      </w:pPr>
    </w:p>
    <w:p w14:paraId="23600B09" w14:textId="77777777" w:rsidR="007971D3" w:rsidRPr="00205CD4" w:rsidRDefault="00000000" w:rsidP="009E5911">
      <w:pPr>
        <w:pBdr>
          <w:bottom w:val="single" w:sz="2" w:space="0" w:color="E8E8E8"/>
        </w:pBdr>
        <w:spacing w:before="200" w:after="100"/>
        <w:rPr>
          <w:rFonts w:ascii="Times New Roman" w:hAnsi="Times New Roman" w:cs="Times New Roman"/>
        </w:rPr>
      </w:pPr>
      <w:r w:rsidRPr="00205CD4">
        <w:rPr>
          <w:rFonts w:ascii="Times New Roman" w:hAnsi="Times New Roman" w:cs="Times New Roman"/>
          <w:b/>
          <w:bCs/>
          <w:color w:val="6B6B6B"/>
          <w:sz w:val="24"/>
          <w:szCs w:val="24"/>
        </w:rPr>
        <w:t>3.5 Etapa 4 — Tratamento de Dados Ausentes e Vazios</w:t>
      </w:r>
    </w:p>
    <w:tbl>
      <w:tblPr>
        <w:tblStyle w:val="Tabelacomgrade"/>
        <w:tblW w:w="0" w:type="auto"/>
        <w:jc w:val="center"/>
        <w:tblLook w:val="04A0" w:firstRow="1" w:lastRow="0" w:firstColumn="1" w:lastColumn="0" w:noHBand="0" w:noVBand="1"/>
      </w:tblPr>
      <w:tblGrid>
        <w:gridCol w:w="1881"/>
        <w:gridCol w:w="1881"/>
        <w:gridCol w:w="1881"/>
        <w:gridCol w:w="1881"/>
        <w:gridCol w:w="1881"/>
      </w:tblGrid>
      <w:tr w:rsidR="007971D3" w:rsidRPr="00205CD4" w14:paraId="67D78D16" w14:textId="77777777" w:rsidTr="007971D3">
        <w:trPr>
          <w:jc w:val="center"/>
        </w:trPr>
        <w:tc>
          <w:tcPr>
            <w:tcW w:w="1881" w:type="dxa"/>
            <w:shd w:val="clear" w:color="auto" w:fill="262626" w:themeFill="text1" w:themeFillTint="D9"/>
          </w:tcPr>
          <w:p w14:paraId="36940EBE"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b/>
                <w:color w:val="FFFFFF"/>
                <w:sz w:val="15"/>
                <w:lang w:val="pt-BR"/>
              </w:rPr>
              <w:t>Variável</w:t>
            </w:r>
          </w:p>
        </w:tc>
        <w:tc>
          <w:tcPr>
            <w:tcW w:w="1881" w:type="dxa"/>
            <w:shd w:val="clear" w:color="auto" w:fill="262626" w:themeFill="text1" w:themeFillTint="D9"/>
          </w:tcPr>
          <w:p w14:paraId="69066AE2"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b/>
                <w:color w:val="FFFFFF"/>
                <w:sz w:val="15"/>
                <w:lang w:val="pt-BR"/>
              </w:rPr>
              <w:t>Pai</w:t>
            </w:r>
          </w:p>
        </w:tc>
        <w:tc>
          <w:tcPr>
            <w:tcW w:w="1881" w:type="dxa"/>
            <w:shd w:val="clear" w:color="auto" w:fill="262626" w:themeFill="text1" w:themeFillTint="D9"/>
          </w:tcPr>
          <w:p w14:paraId="363F5477"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b/>
                <w:color w:val="FFFFFF"/>
                <w:sz w:val="15"/>
                <w:lang w:val="pt-BR"/>
              </w:rPr>
              <w:t>Condição</w:t>
            </w:r>
          </w:p>
        </w:tc>
        <w:tc>
          <w:tcPr>
            <w:tcW w:w="1881" w:type="dxa"/>
            <w:shd w:val="clear" w:color="auto" w:fill="262626" w:themeFill="text1" w:themeFillTint="D9"/>
          </w:tcPr>
          <w:p w14:paraId="36983671" w14:textId="77777777" w:rsidR="007971D3" w:rsidRPr="00205CD4" w:rsidRDefault="007971D3" w:rsidP="003E0A2D">
            <w:pPr>
              <w:rPr>
                <w:rFonts w:ascii="Times New Roman" w:hAnsi="Times New Roman" w:cs="Times New Roman"/>
                <w:lang w:val="pt-BR"/>
              </w:rPr>
            </w:pPr>
            <w:proofErr w:type="spellStart"/>
            <w:r w:rsidRPr="00205CD4">
              <w:rPr>
                <w:rFonts w:ascii="Times New Roman" w:hAnsi="Times New Roman" w:cs="Times New Roman"/>
                <w:b/>
                <w:color w:val="FFFFFF"/>
                <w:sz w:val="15"/>
                <w:lang w:val="pt-BR"/>
              </w:rPr>
              <w:t>Valor_Implicito</w:t>
            </w:r>
            <w:proofErr w:type="spellEnd"/>
          </w:p>
        </w:tc>
        <w:tc>
          <w:tcPr>
            <w:tcW w:w="1881" w:type="dxa"/>
            <w:shd w:val="clear" w:color="auto" w:fill="262626" w:themeFill="text1" w:themeFillTint="D9"/>
          </w:tcPr>
          <w:p w14:paraId="086D6565" w14:textId="77777777" w:rsidR="007971D3" w:rsidRPr="00205CD4" w:rsidRDefault="007971D3" w:rsidP="003E0A2D">
            <w:pPr>
              <w:rPr>
                <w:rFonts w:ascii="Times New Roman" w:hAnsi="Times New Roman" w:cs="Times New Roman"/>
                <w:lang w:val="pt-BR"/>
              </w:rPr>
            </w:pPr>
            <w:proofErr w:type="spellStart"/>
            <w:r w:rsidRPr="00205CD4">
              <w:rPr>
                <w:rFonts w:ascii="Times New Roman" w:hAnsi="Times New Roman" w:cs="Times New Roman"/>
                <w:b/>
                <w:color w:val="FFFFFF"/>
                <w:sz w:val="15"/>
                <w:lang w:val="pt-BR"/>
              </w:rPr>
              <w:t>n_preenchidos</w:t>
            </w:r>
            <w:proofErr w:type="spellEnd"/>
          </w:p>
        </w:tc>
      </w:tr>
      <w:tr w:rsidR="007971D3" w:rsidRPr="00205CD4" w14:paraId="667077A5" w14:textId="77777777" w:rsidTr="003E0A2D">
        <w:trPr>
          <w:jc w:val="center"/>
        </w:trPr>
        <w:tc>
          <w:tcPr>
            <w:tcW w:w="1881" w:type="dxa"/>
          </w:tcPr>
          <w:p w14:paraId="534C6413"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P035</w:t>
            </w:r>
          </w:p>
        </w:tc>
        <w:tc>
          <w:tcPr>
            <w:tcW w:w="1881" w:type="dxa"/>
          </w:tcPr>
          <w:p w14:paraId="34A81A00"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P034</w:t>
            </w:r>
          </w:p>
        </w:tc>
        <w:tc>
          <w:tcPr>
            <w:tcW w:w="1881" w:type="dxa"/>
          </w:tcPr>
          <w:p w14:paraId="2FFA3776"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 xml:space="preserve">P034=2 (Não </w:t>
            </w:r>
            <w:r w:rsidR="009E5911" w:rsidRPr="00205CD4">
              <w:rPr>
                <w:rFonts w:ascii="Times New Roman" w:hAnsi="Times New Roman" w:cs="Times New Roman"/>
                <w:sz w:val="15"/>
                <w:lang w:val="pt-BR"/>
              </w:rPr>
              <w:t>prática</w:t>
            </w:r>
            <w:r w:rsidRPr="00205CD4">
              <w:rPr>
                <w:rFonts w:ascii="Times New Roman" w:hAnsi="Times New Roman" w:cs="Times New Roman"/>
                <w:sz w:val="15"/>
                <w:lang w:val="pt-BR"/>
              </w:rPr>
              <w:t>)</w:t>
            </w:r>
          </w:p>
        </w:tc>
        <w:tc>
          <w:tcPr>
            <w:tcW w:w="1881" w:type="dxa"/>
          </w:tcPr>
          <w:p w14:paraId="2D2E6BF5"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0 dias/sem.</w:t>
            </w:r>
          </w:p>
        </w:tc>
        <w:tc>
          <w:tcPr>
            <w:tcW w:w="1881" w:type="dxa"/>
          </w:tcPr>
          <w:p w14:paraId="68F0516B"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0</w:t>
            </w:r>
          </w:p>
        </w:tc>
      </w:tr>
      <w:tr w:rsidR="007971D3" w:rsidRPr="00205CD4" w14:paraId="2150C359" w14:textId="77777777" w:rsidTr="003E0A2D">
        <w:trPr>
          <w:jc w:val="center"/>
        </w:trPr>
        <w:tc>
          <w:tcPr>
            <w:tcW w:w="1881" w:type="dxa"/>
          </w:tcPr>
          <w:p w14:paraId="03AAE5DD"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P02801</w:t>
            </w:r>
          </w:p>
        </w:tc>
        <w:tc>
          <w:tcPr>
            <w:tcW w:w="1881" w:type="dxa"/>
          </w:tcPr>
          <w:p w14:paraId="4E40F87F"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P027</w:t>
            </w:r>
          </w:p>
        </w:tc>
        <w:tc>
          <w:tcPr>
            <w:tcW w:w="1881" w:type="dxa"/>
          </w:tcPr>
          <w:p w14:paraId="2D89F63B"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P027</w:t>
            </w:r>
            <w:proofErr w:type="gramStart"/>
            <w:r w:rsidRPr="00205CD4">
              <w:rPr>
                <w:rFonts w:ascii="Cambria Math" w:hAnsi="Cambria Math" w:cs="Cambria Math"/>
                <w:sz w:val="15"/>
                <w:lang w:val="pt-BR"/>
              </w:rPr>
              <w:t>∈</w:t>
            </w:r>
            <w:r w:rsidRPr="00205CD4">
              <w:rPr>
                <w:rFonts w:ascii="Times New Roman" w:hAnsi="Times New Roman" w:cs="Times New Roman"/>
                <w:sz w:val="15"/>
                <w:lang w:val="pt-BR"/>
              </w:rPr>
              <w:t>{</w:t>
            </w:r>
            <w:proofErr w:type="gramEnd"/>
            <w:r w:rsidRPr="00205CD4">
              <w:rPr>
                <w:rFonts w:ascii="Times New Roman" w:hAnsi="Times New Roman" w:cs="Times New Roman"/>
                <w:sz w:val="15"/>
                <w:lang w:val="pt-BR"/>
              </w:rPr>
              <w:t>1,2} (não bebe sem.)</w:t>
            </w:r>
          </w:p>
        </w:tc>
        <w:tc>
          <w:tcPr>
            <w:tcW w:w="1881" w:type="dxa"/>
          </w:tcPr>
          <w:p w14:paraId="20B803F6"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0 dias/sem.</w:t>
            </w:r>
          </w:p>
        </w:tc>
        <w:tc>
          <w:tcPr>
            <w:tcW w:w="1881" w:type="dxa"/>
          </w:tcPr>
          <w:p w14:paraId="4E7CB5A1"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0</w:t>
            </w:r>
          </w:p>
        </w:tc>
      </w:tr>
      <w:tr w:rsidR="007971D3" w:rsidRPr="00205CD4" w14:paraId="3939E3FA" w14:textId="77777777" w:rsidTr="003E0A2D">
        <w:trPr>
          <w:jc w:val="center"/>
        </w:trPr>
        <w:tc>
          <w:tcPr>
            <w:tcW w:w="1881" w:type="dxa"/>
          </w:tcPr>
          <w:p w14:paraId="3262E95A"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P029</w:t>
            </w:r>
          </w:p>
        </w:tc>
        <w:tc>
          <w:tcPr>
            <w:tcW w:w="1881" w:type="dxa"/>
          </w:tcPr>
          <w:p w14:paraId="179EE821"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P027</w:t>
            </w:r>
          </w:p>
        </w:tc>
        <w:tc>
          <w:tcPr>
            <w:tcW w:w="1881" w:type="dxa"/>
          </w:tcPr>
          <w:p w14:paraId="463C09F0"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 xml:space="preserve">P027=1 (nunca </w:t>
            </w:r>
            <w:proofErr w:type="gramStart"/>
            <w:r w:rsidRPr="00205CD4">
              <w:rPr>
                <w:rFonts w:ascii="Times New Roman" w:hAnsi="Times New Roman" w:cs="Times New Roman"/>
                <w:sz w:val="15"/>
                <w:lang w:val="pt-BR"/>
              </w:rPr>
              <w:t>bebe</w:t>
            </w:r>
            <w:proofErr w:type="gramEnd"/>
            <w:r w:rsidRPr="00205CD4">
              <w:rPr>
                <w:rFonts w:ascii="Times New Roman" w:hAnsi="Times New Roman" w:cs="Times New Roman"/>
                <w:sz w:val="15"/>
                <w:lang w:val="pt-BR"/>
              </w:rPr>
              <w:t>)</w:t>
            </w:r>
          </w:p>
        </w:tc>
        <w:tc>
          <w:tcPr>
            <w:tcW w:w="1881" w:type="dxa"/>
          </w:tcPr>
          <w:p w14:paraId="08560EC3"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0 doses</w:t>
            </w:r>
          </w:p>
        </w:tc>
        <w:tc>
          <w:tcPr>
            <w:tcW w:w="1881" w:type="dxa"/>
          </w:tcPr>
          <w:p w14:paraId="688108C2"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0</w:t>
            </w:r>
          </w:p>
        </w:tc>
      </w:tr>
      <w:tr w:rsidR="007971D3" w:rsidRPr="00205CD4" w14:paraId="09DF7EBD" w14:textId="77777777" w:rsidTr="003E0A2D">
        <w:trPr>
          <w:jc w:val="center"/>
        </w:trPr>
        <w:tc>
          <w:tcPr>
            <w:tcW w:w="1881" w:type="dxa"/>
          </w:tcPr>
          <w:p w14:paraId="7CEBBE11"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P03201</w:t>
            </w:r>
          </w:p>
        </w:tc>
        <w:tc>
          <w:tcPr>
            <w:tcW w:w="1881" w:type="dxa"/>
          </w:tcPr>
          <w:p w14:paraId="7AE7809E"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P027</w:t>
            </w:r>
          </w:p>
        </w:tc>
        <w:tc>
          <w:tcPr>
            <w:tcW w:w="1881" w:type="dxa"/>
          </w:tcPr>
          <w:p w14:paraId="1E3E23B6"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 xml:space="preserve">P027=1 (nunca </w:t>
            </w:r>
            <w:proofErr w:type="gramStart"/>
            <w:r w:rsidRPr="00205CD4">
              <w:rPr>
                <w:rFonts w:ascii="Times New Roman" w:hAnsi="Times New Roman" w:cs="Times New Roman"/>
                <w:sz w:val="15"/>
                <w:lang w:val="pt-BR"/>
              </w:rPr>
              <w:t>bebe</w:t>
            </w:r>
            <w:proofErr w:type="gramEnd"/>
            <w:r w:rsidRPr="00205CD4">
              <w:rPr>
                <w:rFonts w:ascii="Times New Roman" w:hAnsi="Times New Roman" w:cs="Times New Roman"/>
                <w:sz w:val="15"/>
                <w:lang w:val="pt-BR"/>
              </w:rPr>
              <w:t>)</w:t>
            </w:r>
          </w:p>
        </w:tc>
        <w:tc>
          <w:tcPr>
            <w:tcW w:w="1881" w:type="dxa"/>
          </w:tcPr>
          <w:p w14:paraId="50ECCFC3"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'2' (Não)</w:t>
            </w:r>
          </w:p>
        </w:tc>
        <w:tc>
          <w:tcPr>
            <w:tcW w:w="1881" w:type="dxa"/>
          </w:tcPr>
          <w:p w14:paraId="27EB5318"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0</w:t>
            </w:r>
          </w:p>
        </w:tc>
      </w:tr>
      <w:tr w:rsidR="007971D3" w:rsidRPr="00205CD4" w14:paraId="6BB37FEA" w14:textId="77777777" w:rsidTr="003E0A2D">
        <w:trPr>
          <w:jc w:val="center"/>
        </w:trPr>
        <w:tc>
          <w:tcPr>
            <w:tcW w:w="1881" w:type="dxa"/>
          </w:tcPr>
          <w:p w14:paraId="5E0DC2EB"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J012</w:t>
            </w:r>
          </w:p>
        </w:tc>
        <w:tc>
          <w:tcPr>
            <w:tcW w:w="1881" w:type="dxa"/>
          </w:tcPr>
          <w:p w14:paraId="50FB9C4B"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J01101</w:t>
            </w:r>
          </w:p>
        </w:tc>
        <w:tc>
          <w:tcPr>
            <w:tcW w:w="1881" w:type="dxa"/>
          </w:tcPr>
          <w:p w14:paraId="5FA7CACD"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J01101≠1 (não consultou)</w:t>
            </w:r>
          </w:p>
        </w:tc>
        <w:tc>
          <w:tcPr>
            <w:tcW w:w="1881" w:type="dxa"/>
          </w:tcPr>
          <w:p w14:paraId="431C0758"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0 consultas</w:t>
            </w:r>
          </w:p>
        </w:tc>
        <w:tc>
          <w:tcPr>
            <w:tcW w:w="1881" w:type="dxa"/>
          </w:tcPr>
          <w:p w14:paraId="255291E3"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1489</w:t>
            </w:r>
          </w:p>
        </w:tc>
      </w:tr>
      <w:tr w:rsidR="007971D3" w:rsidRPr="00205CD4" w14:paraId="6E8D6DE7" w14:textId="77777777" w:rsidTr="003E0A2D">
        <w:trPr>
          <w:jc w:val="center"/>
        </w:trPr>
        <w:tc>
          <w:tcPr>
            <w:tcW w:w="1881" w:type="dxa"/>
          </w:tcPr>
          <w:p w14:paraId="603F14AA"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G060</w:t>
            </w:r>
          </w:p>
        </w:tc>
        <w:tc>
          <w:tcPr>
            <w:tcW w:w="1881" w:type="dxa"/>
          </w:tcPr>
          <w:p w14:paraId="6F08A3E2"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G059</w:t>
            </w:r>
          </w:p>
        </w:tc>
        <w:tc>
          <w:tcPr>
            <w:tcW w:w="1881" w:type="dxa"/>
          </w:tcPr>
          <w:p w14:paraId="3984050C"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G059=2 (não usa aparelho)</w:t>
            </w:r>
          </w:p>
        </w:tc>
        <w:tc>
          <w:tcPr>
            <w:tcW w:w="1881" w:type="dxa"/>
          </w:tcPr>
          <w:p w14:paraId="18C25F39"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'2' (Não)</w:t>
            </w:r>
          </w:p>
        </w:tc>
        <w:tc>
          <w:tcPr>
            <w:tcW w:w="1881" w:type="dxa"/>
          </w:tcPr>
          <w:p w14:paraId="73CBDA95"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0</w:t>
            </w:r>
          </w:p>
        </w:tc>
      </w:tr>
      <w:tr w:rsidR="007971D3" w:rsidRPr="00205CD4" w14:paraId="0D907E58" w14:textId="77777777" w:rsidTr="003E0A2D">
        <w:trPr>
          <w:jc w:val="center"/>
        </w:trPr>
        <w:tc>
          <w:tcPr>
            <w:tcW w:w="1881" w:type="dxa"/>
          </w:tcPr>
          <w:p w14:paraId="42BE26C9"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G062</w:t>
            </w:r>
          </w:p>
        </w:tc>
        <w:tc>
          <w:tcPr>
            <w:tcW w:w="1881" w:type="dxa"/>
          </w:tcPr>
          <w:p w14:paraId="13E2CE34"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G059</w:t>
            </w:r>
          </w:p>
        </w:tc>
        <w:tc>
          <w:tcPr>
            <w:tcW w:w="1881" w:type="dxa"/>
          </w:tcPr>
          <w:p w14:paraId="7F0D6AEB"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G059=2 (não usa aparelho)</w:t>
            </w:r>
          </w:p>
        </w:tc>
        <w:tc>
          <w:tcPr>
            <w:tcW w:w="1881" w:type="dxa"/>
          </w:tcPr>
          <w:p w14:paraId="40CBA4E5"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'2' (Não)</w:t>
            </w:r>
          </w:p>
        </w:tc>
        <w:tc>
          <w:tcPr>
            <w:tcW w:w="1881" w:type="dxa"/>
          </w:tcPr>
          <w:p w14:paraId="5F81B1D7"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0</w:t>
            </w:r>
          </w:p>
        </w:tc>
      </w:tr>
    </w:tbl>
    <w:p w14:paraId="7B4BA565" w14:textId="77777777" w:rsidR="007971D3" w:rsidRPr="00205CD4" w:rsidRDefault="007971D3" w:rsidP="007971D3">
      <w:pPr>
        <w:jc w:val="center"/>
        <w:rPr>
          <w:rFonts w:ascii="Times New Roman" w:hAnsi="Times New Roman" w:cs="Times New Roman"/>
          <w:i/>
          <w:color w:val="595959"/>
          <w:sz w:val="17"/>
        </w:rPr>
      </w:pPr>
      <w:r w:rsidRPr="00205CD4">
        <w:rPr>
          <w:rFonts w:ascii="Times New Roman" w:hAnsi="Times New Roman" w:cs="Times New Roman"/>
          <w:i/>
          <w:color w:val="595959"/>
          <w:sz w:val="17"/>
        </w:rPr>
        <w:t xml:space="preserve">Tabela 3.4 — </w:t>
      </w:r>
      <w:proofErr w:type="spellStart"/>
      <w:r w:rsidRPr="00205CD4">
        <w:rPr>
          <w:rFonts w:ascii="Times New Roman" w:hAnsi="Times New Roman" w:cs="Times New Roman"/>
          <w:i/>
          <w:color w:val="595959"/>
          <w:sz w:val="17"/>
        </w:rPr>
        <w:t>Skip</w:t>
      </w:r>
      <w:proofErr w:type="spellEnd"/>
      <w:r w:rsidRPr="00205CD4">
        <w:rPr>
          <w:rFonts w:ascii="Times New Roman" w:hAnsi="Times New Roman" w:cs="Times New Roman"/>
          <w:i/>
          <w:color w:val="595959"/>
          <w:sz w:val="17"/>
        </w:rPr>
        <w:t xml:space="preserve"> </w:t>
      </w:r>
      <w:proofErr w:type="spellStart"/>
      <w:r w:rsidRPr="00205CD4">
        <w:rPr>
          <w:rFonts w:ascii="Times New Roman" w:hAnsi="Times New Roman" w:cs="Times New Roman"/>
          <w:i/>
          <w:color w:val="595959"/>
          <w:sz w:val="17"/>
        </w:rPr>
        <w:t>patterns</w:t>
      </w:r>
      <w:proofErr w:type="spellEnd"/>
      <w:r w:rsidRPr="00205CD4">
        <w:rPr>
          <w:rFonts w:ascii="Times New Roman" w:hAnsi="Times New Roman" w:cs="Times New Roman"/>
          <w:i/>
          <w:color w:val="595959"/>
          <w:sz w:val="17"/>
        </w:rPr>
        <w:t xml:space="preserve"> resolvidos: valores ausentes estruturais preenchidos antes da auditoria de </w:t>
      </w:r>
      <w:proofErr w:type="spellStart"/>
      <w:r w:rsidRPr="00205CD4">
        <w:rPr>
          <w:rFonts w:ascii="Times New Roman" w:hAnsi="Times New Roman" w:cs="Times New Roman"/>
          <w:i/>
          <w:color w:val="595959"/>
          <w:sz w:val="17"/>
        </w:rPr>
        <w:t>missing</w:t>
      </w:r>
      <w:proofErr w:type="spellEnd"/>
      <w:r w:rsidRPr="00205CD4">
        <w:rPr>
          <w:rFonts w:ascii="Times New Roman" w:hAnsi="Times New Roman" w:cs="Times New Roman"/>
          <w:i/>
          <w:color w:val="595959"/>
          <w:sz w:val="17"/>
        </w:rPr>
        <w:t xml:space="preserve"> (desenho com comorbidades).</w:t>
      </w:r>
    </w:p>
    <w:p w14:paraId="20151312" w14:textId="77777777" w:rsidR="00F95489" w:rsidRPr="00205CD4" w:rsidRDefault="00F95489" w:rsidP="007971D3">
      <w:pPr>
        <w:jc w:val="center"/>
        <w:rPr>
          <w:rFonts w:ascii="Times New Roman" w:hAnsi="Times New Roman" w:cs="Times New Roman"/>
          <w:i/>
          <w:color w:val="595959"/>
          <w:sz w:val="17"/>
        </w:rPr>
      </w:pPr>
    </w:p>
    <w:p w14:paraId="63896B49" w14:textId="77777777" w:rsidR="007134F9" w:rsidRPr="00205CD4" w:rsidRDefault="00F95489" w:rsidP="00F95489">
      <w:pPr>
        <w:ind w:firstLine="708"/>
        <w:jc w:val="both"/>
        <w:rPr>
          <w:rFonts w:ascii="Times New Roman" w:hAnsi="Times New Roman" w:cs="Times New Roman"/>
        </w:rPr>
      </w:pPr>
      <w:r w:rsidRPr="00205CD4">
        <w:rPr>
          <w:rFonts w:ascii="Times New Roman" w:hAnsi="Times New Roman" w:cs="Times New Roman"/>
        </w:rPr>
        <w:t>Como a base já vem tratada e consolidada pelo IBGE, partimos do princípio de que não há inconsistências estruturais. A PNS usa roteamento condicional: a resposta de uma pergunta 'pai' decide se a pergunta 'filho' chega a ser feita. Por exemplo, J012 ('quantas vezes consultou um médico nos últimos 12 meses?') só era perguntada a quem havia consultado no último ano, segundo J01101; quem não consultou nunca respondeu J012, e o campo ficou vazio. Esse vazio não é um valor desconhecido — significa zero consultas. Por isso resolvemos primeiro os skip patterns e só depois auditamos e imputamos o que restava. Foram mapeados sete skip patterns (J012←J01101, P035←P034, P02801←P027, P029←P027, P03201←P027, G060←G059 e G062←G059); nesta amostra, apenas o de J012 tinha valores estruturais a preencher (1.344 de 1.489).</w:t>
      </w:r>
    </w:p>
    <w:p w14:paraId="29E5AFE1" w14:textId="77777777" w:rsidR="007134F9" w:rsidRPr="00205CD4" w:rsidRDefault="007134F9" w:rsidP="00F95489">
      <w:pPr>
        <w:ind w:firstLine="708"/>
        <w:jc w:val="both"/>
        <w:rPr>
          <w:rFonts w:ascii="Times New Roman" w:hAnsi="Times New Roman" w:cs="Times New Roman"/>
        </w:rPr>
      </w:pPr>
    </w:p>
    <w:p w14:paraId="6B9914D7" w14:textId="77777777" w:rsidR="00F95489" w:rsidRPr="00205CD4" w:rsidRDefault="00F95489" w:rsidP="00F95489">
      <w:pPr>
        <w:ind w:firstLine="708"/>
        <w:jc w:val="both"/>
        <w:rPr>
          <w:rFonts w:ascii="Times New Roman" w:hAnsi="Times New Roman" w:cs="Times New Roman"/>
        </w:rPr>
      </w:pPr>
      <w:r w:rsidRPr="00205CD4">
        <w:rPr>
          <w:rFonts w:ascii="Times New Roman" w:hAnsi="Times New Roman" w:cs="Times New Roman"/>
        </w:rPr>
        <w:t>Mesmo assim, restaram dados ausentes em 13 atributos no desenho de artrite pura e em 16 no desenho com comorbidades. O tratamento seguiu duas regras: atributos com mais de 75% de ausência foram removidos; entre 0% e 75%, fizemos imputação condicionada à classe, calculando a média (para variáveis numéricas) ou a moda (para categóricas) separadamente nos grupos Artrite e Saudável e imputando cada um com o seu próprio valor, o que preserva as diferenças reais entre os grupos. Além disso, quando o vazio vinha de um pulo de questão — ou seja, de uma condição não aplicável ao entrevistado —, interpretamos a ausência como não exposição ao fator de risco e imputamos o valor mínimo da escala daquele atributo.</w:t>
      </w:r>
    </w:p>
    <w:p w14:paraId="6AC16E98" w14:textId="77777777" w:rsidR="00E11B4E" w:rsidRPr="00205CD4" w:rsidRDefault="00E11B4E" w:rsidP="00F95489">
      <w:pPr>
        <w:ind w:firstLine="708"/>
        <w:jc w:val="both"/>
        <w:rPr>
          <w:rFonts w:ascii="Times New Roman" w:hAnsi="Times New Roman" w:cs="Times New Roman"/>
        </w:rPr>
      </w:pPr>
    </w:p>
    <w:p w14:paraId="19BCAC0A" w14:textId="77777777" w:rsidR="00E11B4E" w:rsidRPr="00205CD4" w:rsidRDefault="00E11B4E" w:rsidP="00F95489">
      <w:pPr>
        <w:ind w:firstLine="708"/>
        <w:jc w:val="both"/>
        <w:rPr>
          <w:rFonts w:ascii="Times New Roman" w:hAnsi="Times New Roman" w:cs="Times New Roman"/>
        </w:rPr>
      </w:pPr>
      <w:r w:rsidRPr="00205CD4">
        <w:rPr>
          <w:rFonts w:ascii="Times New Roman" w:hAnsi="Times New Roman" w:cs="Times New Roman"/>
        </w:rPr>
        <w:t>Vale registrar que, na etapa de modelagem, a imputação será refeita dentro de cada fold da validação cruzada, usando apenas os dados de treino do respectivo fold. Isso evita o vazamento de informação do conjunto de teste para o de treino.</w:t>
      </w:r>
    </w:p>
    <w:p w14:paraId="7620C7E8" w14:textId="77777777" w:rsidR="00F95489" w:rsidRPr="00205CD4" w:rsidRDefault="00F95489" w:rsidP="00F95489">
      <w:pPr>
        <w:rPr>
          <w:rFonts w:ascii="Times New Roman" w:hAnsi="Times New Roman" w:cs="Times New Roman"/>
          <w:i/>
          <w:color w:val="595959"/>
          <w:sz w:val="17"/>
        </w:rPr>
      </w:pPr>
    </w:p>
    <w:p w14:paraId="62A20C09" w14:textId="77777777" w:rsidR="007971D3" w:rsidRPr="00205CD4" w:rsidRDefault="007971D3" w:rsidP="007971D3">
      <w:pPr>
        <w:jc w:val="center"/>
        <w:rPr>
          <w:rFonts w:ascii="Times New Roman" w:hAnsi="Times New Roman" w:cs="Times New Roman"/>
        </w:rPr>
      </w:pPr>
      <w:r w:rsidRPr="00205CD4">
        <w:rPr>
          <w:rFonts w:ascii="Times New Roman" w:hAnsi="Times New Roman" w:cs="Times New Roman"/>
          <w:noProof/>
        </w:rPr>
        <w:lastRenderedPageBreak/>
        <w:drawing>
          <wp:inline distT="0" distB="0" distL="0" distR="0" wp14:anchorId="11E625EC" wp14:editId="225F1C71">
            <wp:extent cx="3664130" cy="7448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apa3_heatmap_missing.png"/>
                    <pic:cNvPicPr/>
                  </pic:nvPicPr>
                  <pic:blipFill>
                    <a:blip r:embed="rId9"/>
                    <a:stretch>
                      <a:fillRect/>
                    </a:stretch>
                  </pic:blipFill>
                  <pic:spPr>
                    <a:xfrm>
                      <a:off x="0" y="0"/>
                      <a:ext cx="3683722" cy="7488377"/>
                    </a:xfrm>
                    <a:prstGeom prst="rect">
                      <a:avLst/>
                    </a:prstGeom>
                  </pic:spPr>
                </pic:pic>
              </a:graphicData>
            </a:graphic>
          </wp:inline>
        </w:drawing>
      </w:r>
    </w:p>
    <w:p w14:paraId="7DB49FBD" w14:textId="77777777" w:rsidR="00E11B4E" w:rsidRPr="00205CD4" w:rsidRDefault="00E11B4E" w:rsidP="007971D3">
      <w:pPr>
        <w:jc w:val="center"/>
        <w:rPr>
          <w:rFonts w:ascii="Times New Roman" w:hAnsi="Times New Roman" w:cs="Times New Roman"/>
        </w:rPr>
      </w:pPr>
    </w:p>
    <w:p w14:paraId="15611A23" w14:textId="77777777" w:rsidR="007971D3" w:rsidRPr="00205CD4" w:rsidRDefault="007971D3" w:rsidP="007971D3">
      <w:pPr>
        <w:jc w:val="center"/>
        <w:rPr>
          <w:rFonts w:ascii="Times New Roman" w:hAnsi="Times New Roman" w:cs="Times New Roman"/>
        </w:rPr>
      </w:pPr>
      <w:r w:rsidRPr="00205CD4">
        <w:rPr>
          <w:rFonts w:ascii="Times New Roman" w:hAnsi="Times New Roman" w:cs="Times New Roman"/>
          <w:i/>
          <w:color w:val="595959"/>
          <w:sz w:val="17"/>
        </w:rPr>
        <w:t xml:space="preserve">Figura 3.1 — Mapa de calor de dados ausentes reais por variável e grupo, após a resolução dos </w:t>
      </w:r>
      <w:proofErr w:type="spellStart"/>
      <w:r w:rsidRPr="00205CD4">
        <w:rPr>
          <w:rFonts w:ascii="Times New Roman" w:hAnsi="Times New Roman" w:cs="Times New Roman"/>
          <w:i/>
          <w:color w:val="595959"/>
          <w:sz w:val="17"/>
        </w:rPr>
        <w:t>skip</w:t>
      </w:r>
      <w:proofErr w:type="spellEnd"/>
      <w:r w:rsidRPr="00205CD4">
        <w:rPr>
          <w:rFonts w:ascii="Times New Roman" w:hAnsi="Times New Roman" w:cs="Times New Roman"/>
          <w:i/>
          <w:color w:val="595959"/>
          <w:sz w:val="17"/>
        </w:rPr>
        <w:t xml:space="preserve"> </w:t>
      </w:r>
      <w:proofErr w:type="spellStart"/>
      <w:r w:rsidRPr="00205CD4">
        <w:rPr>
          <w:rFonts w:ascii="Times New Roman" w:hAnsi="Times New Roman" w:cs="Times New Roman"/>
          <w:i/>
          <w:color w:val="595959"/>
          <w:sz w:val="17"/>
        </w:rPr>
        <w:t>patterns</w:t>
      </w:r>
      <w:proofErr w:type="spellEnd"/>
      <w:r w:rsidRPr="00205CD4">
        <w:rPr>
          <w:rFonts w:ascii="Times New Roman" w:hAnsi="Times New Roman" w:cs="Times New Roman"/>
          <w:i/>
          <w:color w:val="595959"/>
          <w:sz w:val="17"/>
        </w:rPr>
        <w:t>.</w:t>
      </w:r>
    </w:p>
    <w:p w14:paraId="49346996" w14:textId="77777777" w:rsidR="007971D3" w:rsidRPr="00205CD4" w:rsidRDefault="007971D3">
      <w:pPr>
        <w:rPr>
          <w:rFonts w:ascii="Times New Roman" w:hAnsi="Times New Roman" w:cs="Times New Roman"/>
        </w:rPr>
      </w:pPr>
    </w:p>
    <w:p w14:paraId="7AC37428" w14:textId="77777777" w:rsidR="007971D3" w:rsidRPr="00205CD4" w:rsidRDefault="00000000" w:rsidP="00CD7533">
      <w:pPr>
        <w:pBdr>
          <w:bottom w:val="single" w:sz="2" w:space="0" w:color="E8E8E8"/>
        </w:pBdr>
        <w:spacing w:before="200" w:after="100"/>
        <w:rPr>
          <w:rFonts w:ascii="Times New Roman" w:hAnsi="Times New Roman" w:cs="Times New Roman"/>
        </w:rPr>
      </w:pPr>
      <w:r w:rsidRPr="00205CD4">
        <w:rPr>
          <w:rFonts w:ascii="Times New Roman" w:hAnsi="Times New Roman" w:cs="Times New Roman"/>
          <w:b/>
          <w:bCs/>
          <w:color w:val="6B6B6B"/>
          <w:sz w:val="24"/>
          <w:szCs w:val="24"/>
        </w:rPr>
        <w:t>3.6 Etapa 5 — Análise e Remoção de Outliers</w:t>
      </w:r>
    </w:p>
    <w:tbl>
      <w:tblPr>
        <w:tblStyle w:val="Tabelacomgrade"/>
        <w:tblW w:w="0" w:type="auto"/>
        <w:jc w:val="center"/>
        <w:tblLook w:val="04A0" w:firstRow="1" w:lastRow="0" w:firstColumn="1" w:lastColumn="0" w:noHBand="0" w:noVBand="1"/>
      </w:tblPr>
      <w:tblGrid>
        <w:gridCol w:w="2351"/>
        <w:gridCol w:w="2351"/>
        <w:gridCol w:w="2351"/>
        <w:gridCol w:w="2351"/>
      </w:tblGrid>
      <w:tr w:rsidR="007971D3" w:rsidRPr="00205CD4" w14:paraId="1DF00ABC" w14:textId="77777777" w:rsidTr="007971D3">
        <w:trPr>
          <w:jc w:val="center"/>
        </w:trPr>
        <w:tc>
          <w:tcPr>
            <w:tcW w:w="2351" w:type="dxa"/>
            <w:shd w:val="clear" w:color="auto" w:fill="262626" w:themeFill="text1" w:themeFillTint="D9"/>
          </w:tcPr>
          <w:p w14:paraId="374C2C7A"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b/>
                <w:color w:val="FFFFFF"/>
                <w:sz w:val="15"/>
                <w:lang w:val="pt-BR"/>
              </w:rPr>
              <w:t>Variável</w:t>
            </w:r>
          </w:p>
        </w:tc>
        <w:tc>
          <w:tcPr>
            <w:tcW w:w="2351" w:type="dxa"/>
            <w:shd w:val="clear" w:color="auto" w:fill="262626" w:themeFill="text1" w:themeFillTint="D9"/>
          </w:tcPr>
          <w:p w14:paraId="0053073C" w14:textId="77777777" w:rsidR="007971D3" w:rsidRPr="00205CD4" w:rsidRDefault="007971D3" w:rsidP="003E0A2D">
            <w:pPr>
              <w:rPr>
                <w:rFonts w:ascii="Times New Roman" w:hAnsi="Times New Roman" w:cs="Times New Roman"/>
                <w:lang w:val="pt-BR"/>
              </w:rPr>
            </w:pPr>
            <w:proofErr w:type="spellStart"/>
            <w:r w:rsidRPr="00205CD4">
              <w:rPr>
                <w:rFonts w:ascii="Times New Roman" w:hAnsi="Times New Roman" w:cs="Times New Roman"/>
                <w:b/>
                <w:color w:val="FFFFFF"/>
                <w:sz w:val="15"/>
                <w:lang w:val="pt-BR"/>
              </w:rPr>
              <w:t>n_outliers</w:t>
            </w:r>
            <w:proofErr w:type="spellEnd"/>
          </w:p>
        </w:tc>
        <w:tc>
          <w:tcPr>
            <w:tcW w:w="2351" w:type="dxa"/>
            <w:shd w:val="clear" w:color="auto" w:fill="262626" w:themeFill="text1" w:themeFillTint="D9"/>
          </w:tcPr>
          <w:p w14:paraId="0C494425"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b/>
                <w:color w:val="FFFFFF"/>
                <w:sz w:val="15"/>
                <w:lang w:val="pt-BR"/>
              </w:rPr>
              <w:t>% outliers</w:t>
            </w:r>
          </w:p>
        </w:tc>
        <w:tc>
          <w:tcPr>
            <w:tcW w:w="2351" w:type="dxa"/>
            <w:shd w:val="clear" w:color="auto" w:fill="262626" w:themeFill="text1" w:themeFillTint="D9"/>
          </w:tcPr>
          <w:p w14:paraId="71C7ED85"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b/>
                <w:color w:val="FFFFFF"/>
                <w:sz w:val="15"/>
                <w:lang w:val="pt-BR"/>
              </w:rPr>
              <w:t>Ação</w:t>
            </w:r>
          </w:p>
        </w:tc>
      </w:tr>
      <w:tr w:rsidR="007971D3" w:rsidRPr="00205CD4" w14:paraId="266469B9" w14:textId="77777777" w:rsidTr="003E0A2D">
        <w:trPr>
          <w:jc w:val="center"/>
        </w:trPr>
        <w:tc>
          <w:tcPr>
            <w:tcW w:w="2351" w:type="dxa"/>
          </w:tcPr>
          <w:p w14:paraId="1CD88991"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P00104</w:t>
            </w:r>
          </w:p>
        </w:tc>
        <w:tc>
          <w:tcPr>
            <w:tcW w:w="2351" w:type="dxa"/>
          </w:tcPr>
          <w:p w14:paraId="3A224D27"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5</w:t>
            </w:r>
          </w:p>
        </w:tc>
        <w:tc>
          <w:tcPr>
            <w:tcW w:w="2351" w:type="dxa"/>
          </w:tcPr>
          <w:p w14:paraId="50F6A3F7"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0.06</w:t>
            </w:r>
          </w:p>
        </w:tc>
        <w:tc>
          <w:tcPr>
            <w:tcW w:w="2351" w:type="dxa"/>
          </w:tcPr>
          <w:p w14:paraId="20FD098F"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 xml:space="preserve">Substituído por </w:t>
            </w:r>
            <w:proofErr w:type="spellStart"/>
            <w:r w:rsidRPr="00205CD4">
              <w:rPr>
                <w:rFonts w:ascii="Times New Roman" w:hAnsi="Times New Roman" w:cs="Times New Roman"/>
                <w:sz w:val="15"/>
                <w:lang w:val="pt-BR"/>
              </w:rPr>
              <w:t>NaN</w:t>
            </w:r>
            <w:proofErr w:type="spellEnd"/>
          </w:p>
        </w:tc>
      </w:tr>
      <w:tr w:rsidR="007971D3" w:rsidRPr="00205CD4" w14:paraId="4E76BDB0" w14:textId="77777777" w:rsidTr="003E0A2D">
        <w:trPr>
          <w:jc w:val="center"/>
        </w:trPr>
        <w:tc>
          <w:tcPr>
            <w:tcW w:w="2351" w:type="dxa"/>
          </w:tcPr>
          <w:p w14:paraId="7538AF94"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P00404</w:t>
            </w:r>
          </w:p>
        </w:tc>
        <w:tc>
          <w:tcPr>
            <w:tcW w:w="2351" w:type="dxa"/>
          </w:tcPr>
          <w:p w14:paraId="1AB4A4A6"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0</w:t>
            </w:r>
          </w:p>
        </w:tc>
        <w:tc>
          <w:tcPr>
            <w:tcW w:w="2351" w:type="dxa"/>
          </w:tcPr>
          <w:p w14:paraId="1F1D2CBA"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0.0</w:t>
            </w:r>
          </w:p>
        </w:tc>
        <w:tc>
          <w:tcPr>
            <w:tcW w:w="2351" w:type="dxa"/>
          </w:tcPr>
          <w:p w14:paraId="3D49ACCB"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Sem outliers</w:t>
            </w:r>
          </w:p>
        </w:tc>
      </w:tr>
      <w:tr w:rsidR="007971D3" w:rsidRPr="00205CD4" w14:paraId="2CA5BDBD" w14:textId="77777777" w:rsidTr="003E0A2D">
        <w:trPr>
          <w:jc w:val="center"/>
        </w:trPr>
        <w:tc>
          <w:tcPr>
            <w:tcW w:w="2351" w:type="dxa"/>
          </w:tcPr>
          <w:p w14:paraId="3C57EFE4"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C008</w:t>
            </w:r>
          </w:p>
        </w:tc>
        <w:tc>
          <w:tcPr>
            <w:tcW w:w="2351" w:type="dxa"/>
          </w:tcPr>
          <w:p w14:paraId="149AC756"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2</w:t>
            </w:r>
          </w:p>
        </w:tc>
        <w:tc>
          <w:tcPr>
            <w:tcW w:w="2351" w:type="dxa"/>
          </w:tcPr>
          <w:p w14:paraId="10DDE8FD"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0.02</w:t>
            </w:r>
          </w:p>
        </w:tc>
        <w:tc>
          <w:tcPr>
            <w:tcW w:w="2351" w:type="dxa"/>
          </w:tcPr>
          <w:p w14:paraId="2C3FF4F9"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 xml:space="preserve">Substituído por </w:t>
            </w:r>
            <w:proofErr w:type="spellStart"/>
            <w:r w:rsidRPr="00205CD4">
              <w:rPr>
                <w:rFonts w:ascii="Times New Roman" w:hAnsi="Times New Roman" w:cs="Times New Roman"/>
                <w:sz w:val="15"/>
                <w:lang w:val="pt-BR"/>
              </w:rPr>
              <w:t>NaN</w:t>
            </w:r>
            <w:proofErr w:type="spellEnd"/>
          </w:p>
        </w:tc>
      </w:tr>
      <w:tr w:rsidR="007971D3" w:rsidRPr="00205CD4" w14:paraId="79BC0A94" w14:textId="77777777" w:rsidTr="003E0A2D">
        <w:trPr>
          <w:jc w:val="center"/>
        </w:trPr>
        <w:tc>
          <w:tcPr>
            <w:tcW w:w="2351" w:type="dxa"/>
          </w:tcPr>
          <w:p w14:paraId="6D6CC7DC"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P035</w:t>
            </w:r>
          </w:p>
        </w:tc>
        <w:tc>
          <w:tcPr>
            <w:tcW w:w="2351" w:type="dxa"/>
          </w:tcPr>
          <w:p w14:paraId="013C38B7"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0</w:t>
            </w:r>
          </w:p>
        </w:tc>
        <w:tc>
          <w:tcPr>
            <w:tcW w:w="2351" w:type="dxa"/>
          </w:tcPr>
          <w:p w14:paraId="7E586645"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0.0</w:t>
            </w:r>
          </w:p>
        </w:tc>
        <w:tc>
          <w:tcPr>
            <w:tcW w:w="2351" w:type="dxa"/>
          </w:tcPr>
          <w:p w14:paraId="20586233"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Sem outliers</w:t>
            </w:r>
          </w:p>
        </w:tc>
      </w:tr>
      <w:tr w:rsidR="007971D3" w:rsidRPr="00205CD4" w14:paraId="1D6015A7" w14:textId="77777777" w:rsidTr="003E0A2D">
        <w:trPr>
          <w:jc w:val="center"/>
        </w:trPr>
        <w:tc>
          <w:tcPr>
            <w:tcW w:w="2351" w:type="dxa"/>
          </w:tcPr>
          <w:p w14:paraId="3DEEB79E"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lastRenderedPageBreak/>
              <w:t>P00901</w:t>
            </w:r>
          </w:p>
        </w:tc>
        <w:tc>
          <w:tcPr>
            <w:tcW w:w="2351" w:type="dxa"/>
          </w:tcPr>
          <w:p w14:paraId="0A06F8F3"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0</w:t>
            </w:r>
          </w:p>
        </w:tc>
        <w:tc>
          <w:tcPr>
            <w:tcW w:w="2351" w:type="dxa"/>
          </w:tcPr>
          <w:p w14:paraId="48893FDE"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0.0</w:t>
            </w:r>
          </w:p>
        </w:tc>
        <w:tc>
          <w:tcPr>
            <w:tcW w:w="2351" w:type="dxa"/>
          </w:tcPr>
          <w:p w14:paraId="54640D53"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Sem outliers</w:t>
            </w:r>
          </w:p>
        </w:tc>
      </w:tr>
      <w:tr w:rsidR="007971D3" w:rsidRPr="00205CD4" w14:paraId="038C55DC" w14:textId="77777777" w:rsidTr="003E0A2D">
        <w:trPr>
          <w:jc w:val="center"/>
        </w:trPr>
        <w:tc>
          <w:tcPr>
            <w:tcW w:w="2351" w:type="dxa"/>
          </w:tcPr>
          <w:p w14:paraId="0A2B5BBF"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P015</w:t>
            </w:r>
          </w:p>
        </w:tc>
        <w:tc>
          <w:tcPr>
            <w:tcW w:w="2351" w:type="dxa"/>
          </w:tcPr>
          <w:p w14:paraId="3C6B6B14"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0</w:t>
            </w:r>
          </w:p>
        </w:tc>
        <w:tc>
          <w:tcPr>
            <w:tcW w:w="2351" w:type="dxa"/>
          </w:tcPr>
          <w:p w14:paraId="7FF7BD0C"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0.0</w:t>
            </w:r>
          </w:p>
        </w:tc>
        <w:tc>
          <w:tcPr>
            <w:tcW w:w="2351" w:type="dxa"/>
          </w:tcPr>
          <w:p w14:paraId="5E1C6CF2"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Sem outliers</w:t>
            </w:r>
          </w:p>
        </w:tc>
      </w:tr>
      <w:tr w:rsidR="007971D3" w:rsidRPr="00205CD4" w14:paraId="059D318D" w14:textId="77777777" w:rsidTr="003E0A2D">
        <w:trPr>
          <w:jc w:val="center"/>
        </w:trPr>
        <w:tc>
          <w:tcPr>
            <w:tcW w:w="2351" w:type="dxa"/>
          </w:tcPr>
          <w:p w14:paraId="39C69983"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P018</w:t>
            </w:r>
          </w:p>
        </w:tc>
        <w:tc>
          <w:tcPr>
            <w:tcW w:w="2351" w:type="dxa"/>
          </w:tcPr>
          <w:p w14:paraId="12FC0019"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0</w:t>
            </w:r>
          </w:p>
        </w:tc>
        <w:tc>
          <w:tcPr>
            <w:tcW w:w="2351" w:type="dxa"/>
          </w:tcPr>
          <w:p w14:paraId="689C79D3"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0.0</w:t>
            </w:r>
          </w:p>
        </w:tc>
        <w:tc>
          <w:tcPr>
            <w:tcW w:w="2351" w:type="dxa"/>
          </w:tcPr>
          <w:p w14:paraId="55FA7D13"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Sem outliers</w:t>
            </w:r>
          </w:p>
        </w:tc>
      </w:tr>
      <w:tr w:rsidR="007971D3" w:rsidRPr="00205CD4" w14:paraId="5593198C" w14:textId="77777777" w:rsidTr="003E0A2D">
        <w:trPr>
          <w:jc w:val="center"/>
        </w:trPr>
        <w:tc>
          <w:tcPr>
            <w:tcW w:w="2351" w:type="dxa"/>
          </w:tcPr>
          <w:p w14:paraId="7A82940F"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P01101</w:t>
            </w:r>
          </w:p>
        </w:tc>
        <w:tc>
          <w:tcPr>
            <w:tcW w:w="2351" w:type="dxa"/>
          </w:tcPr>
          <w:p w14:paraId="7E76F93C"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0</w:t>
            </w:r>
          </w:p>
        </w:tc>
        <w:tc>
          <w:tcPr>
            <w:tcW w:w="2351" w:type="dxa"/>
          </w:tcPr>
          <w:p w14:paraId="35446151"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0.0</w:t>
            </w:r>
          </w:p>
        </w:tc>
        <w:tc>
          <w:tcPr>
            <w:tcW w:w="2351" w:type="dxa"/>
          </w:tcPr>
          <w:p w14:paraId="1B563745"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Sem outliers</w:t>
            </w:r>
          </w:p>
        </w:tc>
      </w:tr>
      <w:tr w:rsidR="007971D3" w:rsidRPr="00205CD4" w14:paraId="20AED295" w14:textId="77777777" w:rsidTr="003E0A2D">
        <w:trPr>
          <w:jc w:val="center"/>
        </w:trPr>
        <w:tc>
          <w:tcPr>
            <w:tcW w:w="2351" w:type="dxa"/>
          </w:tcPr>
          <w:p w14:paraId="0747F4A4"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P02501</w:t>
            </w:r>
          </w:p>
        </w:tc>
        <w:tc>
          <w:tcPr>
            <w:tcW w:w="2351" w:type="dxa"/>
          </w:tcPr>
          <w:p w14:paraId="6E80F6D1"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0</w:t>
            </w:r>
          </w:p>
        </w:tc>
        <w:tc>
          <w:tcPr>
            <w:tcW w:w="2351" w:type="dxa"/>
          </w:tcPr>
          <w:p w14:paraId="64899574"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0.0</w:t>
            </w:r>
          </w:p>
        </w:tc>
        <w:tc>
          <w:tcPr>
            <w:tcW w:w="2351" w:type="dxa"/>
          </w:tcPr>
          <w:p w14:paraId="0D3761C7"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Sem outliers</w:t>
            </w:r>
          </w:p>
        </w:tc>
      </w:tr>
      <w:tr w:rsidR="007971D3" w:rsidRPr="00205CD4" w14:paraId="095E16CC" w14:textId="77777777" w:rsidTr="003E0A2D">
        <w:trPr>
          <w:jc w:val="center"/>
        </w:trPr>
        <w:tc>
          <w:tcPr>
            <w:tcW w:w="2351" w:type="dxa"/>
          </w:tcPr>
          <w:p w14:paraId="6DD155F3"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P02002</w:t>
            </w:r>
          </w:p>
        </w:tc>
        <w:tc>
          <w:tcPr>
            <w:tcW w:w="2351" w:type="dxa"/>
          </w:tcPr>
          <w:p w14:paraId="12DB317C"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86</w:t>
            </w:r>
          </w:p>
        </w:tc>
        <w:tc>
          <w:tcPr>
            <w:tcW w:w="2351" w:type="dxa"/>
          </w:tcPr>
          <w:p w14:paraId="7E060C3A"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3.65</w:t>
            </w:r>
          </w:p>
        </w:tc>
        <w:tc>
          <w:tcPr>
            <w:tcW w:w="2351" w:type="dxa"/>
          </w:tcPr>
          <w:p w14:paraId="49101763"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 xml:space="preserve">Substituído por </w:t>
            </w:r>
            <w:proofErr w:type="spellStart"/>
            <w:r w:rsidRPr="00205CD4">
              <w:rPr>
                <w:rFonts w:ascii="Times New Roman" w:hAnsi="Times New Roman" w:cs="Times New Roman"/>
                <w:sz w:val="15"/>
                <w:lang w:val="pt-BR"/>
              </w:rPr>
              <w:t>NaN</w:t>
            </w:r>
            <w:proofErr w:type="spellEnd"/>
          </w:p>
        </w:tc>
      </w:tr>
      <w:tr w:rsidR="007971D3" w:rsidRPr="00205CD4" w14:paraId="6D8F78A2" w14:textId="77777777" w:rsidTr="003E0A2D">
        <w:trPr>
          <w:jc w:val="center"/>
        </w:trPr>
        <w:tc>
          <w:tcPr>
            <w:tcW w:w="2351" w:type="dxa"/>
          </w:tcPr>
          <w:p w14:paraId="799D3DD0"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P023</w:t>
            </w:r>
          </w:p>
        </w:tc>
        <w:tc>
          <w:tcPr>
            <w:tcW w:w="2351" w:type="dxa"/>
          </w:tcPr>
          <w:p w14:paraId="20594D20"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0</w:t>
            </w:r>
          </w:p>
        </w:tc>
        <w:tc>
          <w:tcPr>
            <w:tcW w:w="2351" w:type="dxa"/>
          </w:tcPr>
          <w:p w14:paraId="1CF08225"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0.0</w:t>
            </w:r>
          </w:p>
        </w:tc>
        <w:tc>
          <w:tcPr>
            <w:tcW w:w="2351" w:type="dxa"/>
          </w:tcPr>
          <w:p w14:paraId="51BD7DC9"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Sem outliers</w:t>
            </w:r>
          </w:p>
        </w:tc>
      </w:tr>
      <w:tr w:rsidR="007971D3" w:rsidRPr="00205CD4" w14:paraId="768CF161" w14:textId="77777777" w:rsidTr="003E0A2D">
        <w:trPr>
          <w:jc w:val="center"/>
        </w:trPr>
        <w:tc>
          <w:tcPr>
            <w:tcW w:w="2351" w:type="dxa"/>
          </w:tcPr>
          <w:p w14:paraId="3413DF48"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P01601</w:t>
            </w:r>
          </w:p>
        </w:tc>
        <w:tc>
          <w:tcPr>
            <w:tcW w:w="2351" w:type="dxa"/>
          </w:tcPr>
          <w:p w14:paraId="79698D84"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0</w:t>
            </w:r>
          </w:p>
        </w:tc>
        <w:tc>
          <w:tcPr>
            <w:tcW w:w="2351" w:type="dxa"/>
          </w:tcPr>
          <w:p w14:paraId="61670247"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0.0</w:t>
            </w:r>
          </w:p>
        </w:tc>
        <w:tc>
          <w:tcPr>
            <w:tcW w:w="2351" w:type="dxa"/>
          </w:tcPr>
          <w:p w14:paraId="47CF4B6A"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Sem outliers</w:t>
            </w:r>
          </w:p>
        </w:tc>
      </w:tr>
      <w:tr w:rsidR="007971D3" w:rsidRPr="00205CD4" w14:paraId="7C1F901E" w14:textId="77777777" w:rsidTr="003E0A2D">
        <w:trPr>
          <w:jc w:val="center"/>
        </w:trPr>
        <w:tc>
          <w:tcPr>
            <w:tcW w:w="2351" w:type="dxa"/>
          </w:tcPr>
          <w:p w14:paraId="18150835"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J012</w:t>
            </w:r>
          </w:p>
        </w:tc>
        <w:tc>
          <w:tcPr>
            <w:tcW w:w="2351" w:type="dxa"/>
          </w:tcPr>
          <w:p w14:paraId="79E8975E"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115</w:t>
            </w:r>
          </w:p>
        </w:tc>
        <w:tc>
          <w:tcPr>
            <w:tcW w:w="2351" w:type="dxa"/>
          </w:tcPr>
          <w:p w14:paraId="6B03E13D"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1.38</w:t>
            </w:r>
          </w:p>
        </w:tc>
        <w:tc>
          <w:tcPr>
            <w:tcW w:w="2351" w:type="dxa"/>
          </w:tcPr>
          <w:p w14:paraId="0EE4D72D"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sz w:val="15"/>
                <w:lang w:val="pt-BR"/>
              </w:rPr>
              <w:t xml:space="preserve">Substituído por </w:t>
            </w:r>
            <w:proofErr w:type="spellStart"/>
            <w:r w:rsidRPr="00205CD4">
              <w:rPr>
                <w:rFonts w:ascii="Times New Roman" w:hAnsi="Times New Roman" w:cs="Times New Roman"/>
                <w:sz w:val="15"/>
                <w:lang w:val="pt-BR"/>
              </w:rPr>
              <w:t>NaN</w:t>
            </w:r>
            <w:proofErr w:type="spellEnd"/>
          </w:p>
        </w:tc>
      </w:tr>
    </w:tbl>
    <w:p w14:paraId="61E8C6A2" w14:textId="77777777" w:rsidR="007971D3" w:rsidRPr="00205CD4" w:rsidRDefault="007971D3" w:rsidP="007971D3">
      <w:pPr>
        <w:jc w:val="center"/>
        <w:rPr>
          <w:rFonts w:ascii="Times New Roman" w:hAnsi="Times New Roman" w:cs="Times New Roman"/>
          <w:i/>
          <w:color w:val="595959"/>
          <w:sz w:val="17"/>
        </w:rPr>
      </w:pPr>
      <w:r w:rsidRPr="00205CD4">
        <w:rPr>
          <w:rFonts w:ascii="Times New Roman" w:hAnsi="Times New Roman" w:cs="Times New Roman"/>
          <w:i/>
          <w:color w:val="595959"/>
          <w:sz w:val="17"/>
        </w:rPr>
        <w:t>Tabela 3.5 — Log de detecção de outliers pelo método IQR×3,0 por classe (desenho com comorbidades).</w:t>
      </w:r>
    </w:p>
    <w:p w14:paraId="3A1918E2" w14:textId="77777777" w:rsidR="007971D3" w:rsidRPr="00205CD4" w:rsidRDefault="007971D3" w:rsidP="007971D3">
      <w:pPr>
        <w:jc w:val="center"/>
        <w:rPr>
          <w:rFonts w:ascii="Times New Roman" w:hAnsi="Times New Roman" w:cs="Times New Roman"/>
        </w:rPr>
      </w:pPr>
    </w:p>
    <w:p w14:paraId="6FDC5C62" w14:textId="77777777" w:rsidR="007971D3" w:rsidRPr="00205CD4" w:rsidRDefault="007971D3" w:rsidP="007971D3">
      <w:pPr>
        <w:jc w:val="center"/>
        <w:rPr>
          <w:rFonts w:ascii="Times New Roman" w:hAnsi="Times New Roman" w:cs="Times New Roman"/>
        </w:rPr>
      </w:pPr>
      <w:r w:rsidRPr="00205CD4">
        <w:rPr>
          <w:rFonts w:ascii="Times New Roman" w:hAnsi="Times New Roman" w:cs="Times New Roman"/>
          <w:noProof/>
        </w:rPr>
        <w:drawing>
          <wp:inline distT="0" distB="0" distL="0" distR="0" wp14:anchorId="0CDEBDFB" wp14:editId="582AF743">
            <wp:extent cx="5220000" cy="27628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apa4_boxplots_outliers.png"/>
                    <pic:cNvPicPr/>
                  </pic:nvPicPr>
                  <pic:blipFill>
                    <a:blip r:embed="rId10"/>
                    <a:stretch>
                      <a:fillRect/>
                    </a:stretch>
                  </pic:blipFill>
                  <pic:spPr>
                    <a:xfrm>
                      <a:off x="0" y="0"/>
                      <a:ext cx="5220000" cy="2762838"/>
                    </a:xfrm>
                    <a:prstGeom prst="rect">
                      <a:avLst/>
                    </a:prstGeom>
                  </pic:spPr>
                </pic:pic>
              </a:graphicData>
            </a:graphic>
          </wp:inline>
        </w:drawing>
      </w:r>
    </w:p>
    <w:p w14:paraId="73D103F9" w14:textId="77777777" w:rsidR="007971D3" w:rsidRPr="00205CD4" w:rsidRDefault="007971D3" w:rsidP="007971D3">
      <w:pPr>
        <w:jc w:val="center"/>
        <w:rPr>
          <w:rFonts w:ascii="Times New Roman" w:hAnsi="Times New Roman" w:cs="Times New Roman"/>
          <w:i/>
          <w:color w:val="595959"/>
          <w:sz w:val="17"/>
        </w:rPr>
      </w:pPr>
      <w:r w:rsidRPr="00205CD4">
        <w:rPr>
          <w:rFonts w:ascii="Times New Roman" w:hAnsi="Times New Roman" w:cs="Times New Roman"/>
          <w:i/>
          <w:color w:val="595959"/>
          <w:sz w:val="17"/>
        </w:rPr>
        <w:t xml:space="preserve">Figura 3.2 — </w:t>
      </w:r>
      <w:proofErr w:type="spellStart"/>
      <w:r w:rsidRPr="00205CD4">
        <w:rPr>
          <w:rFonts w:ascii="Times New Roman" w:hAnsi="Times New Roman" w:cs="Times New Roman"/>
          <w:i/>
          <w:color w:val="595959"/>
          <w:sz w:val="17"/>
        </w:rPr>
        <w:t>Boxplots</w:t>
      </w:r>
      <w:proofErr w:type="spellEnd"/>
      <w:r w:rsidRPr="00205CD4">
        <w:rPr>
          <w:rFonts w:ascii="Times New Roman" w:hAnsi="Times New Roman" w:cs="Times New Roman"/>
          <w:i/>
          <w:color w:val="595959"/>
          <w:sz w:val="17"/>
        </w:rPr>
        <w:t xml:space="preserve"> das variáveis-chave antes e depois da remoção de outliers.</w:t>
      </w:r>
    </w:p>
    <w:p w14:paraId="349268B6" w14:textId="77777777" w:rsidR="00E11B4E" w:rsidRPr="00205CD4" w:rsidRDefault="00E11B4E" w:rsidP="007971D3">
      <w:pPr>
        <w:jc w:val="center"/>
        <w:rPr>
          <w:rFonts w:ascii="Times New Roman" w:hAnsi="Times New Roman" w:cs="Times New Roman"/>
        </w:rPr>
      </w:pPr>
    </w:p>
    <w:p w14:paraId="6FC7CE54" w14:textId="77777777" w:rsidR="007971D3" w:rsidRPr="00205CD4" w:rsidRDefault="00E11B4E" w:rsidP="003D24F1">
      <w:pPr>
        <w:ind w:firstLine="708"/>
        <w:jc w:val="both"/>
        <w:rPr>
          <w:rFonts w:ascii="Times New Roman" w:hAnsi="Times New Roman" w:cs="Times New Roman"/>
        </w:rPr>
      </w:pPr>
      <w:r w:rsidRPr="00205CD4">
        <w:rPr>
          <w:rFonts w:ascii="Times New Roman" w:hAnsi="Times New Roman" w:cs="Times New Roman"/>
        </w:rPr>
        <w:t>Para tratar outliers nos atributos numéricos, usamos o método do intervalo interquartil (IQR), aplicado por classe. Valores abaixo de Q1 − 3×IQR ou acima de Q3 + 3×IQR foram marcados como ausentes e depois resolvidos na imputação. Ao todo, substituímos 50 valores no desenho de artrite pura e 208 no desenho com comorbidades, concentrados em variáveis de contagem ou frequência — como J012 (consultas médicas por ano), P029 (doses de álcool por ocasião) e P02002 (dias de refrigerante) —, que têm cauda longa por natureza: a maioria dos valores é baixa e alguns poucos são muito altos. Peso (P00104) e idade (C008), por outro lado, quase não tiveram outliers, por serem variáveis bem-comportadas.</w:t>
      </w:r>
    </w:p>
    <w:p w14:paraId="5F435FE7" w14:textId="77777777" w:rsidR="007971D3" w:rsidRPr="00205CD4" w:rsidRDefault="00000000" w:rsidP="00A502EC">
      <w:pPr>
        <w:pBdr>
          <w:bottom w:val="single" w:sz="2" w:space="0" w:color="E8E8E8"/>
        </w:pBdr>
        <w:spacing w:before="200" w:after="100"/>
        <w:rPr>
          <w:rFonts w:ascii="Times New Roman" w:hAnsi="Times New Roman" w:cs="Times New Roman"/>
        </w:rPr>
      </w:pPr>
      <w:r w:rsidRPr="00205CD4">
        <w:rPr>
          <w:rFonts w:ascii="Times New Roman" w:hAnsi="Times New Roman" w:cs="Times New Roman"/>
          <w:b/>
          <w:bCs/>
          <w:color w:val="6B6B6B"/>
          <w:sz w:val="24"/>
          <w:szCs w:val="24"/>
        </w:rPr>
        <w:t>3.7 Etapa 6 — Preparação dos Dados</w:t>
      </w:r>
    </w:p>
    <w:tbl>
      <w:tblPr>
        <w:tblStyle w:val="Tabelacomgrade"/>
        <w:tblW w:w="0" w:type="auto"/>
        <w:jc w:val="center"/>
        <w:tblLook w:val="04A0" w:firstRow="1" w:lastRow="0" w:firstColumn="1" w:lastColumn="0" w:noHBand="0" w:noVBand="1"/>
      </w:tblPr>
      <w:tblGrid>
        <w:gridCol w:w="2196"/>
        <w:gridCol w:w="4209"/>
        <w:gridCol w:w="3091"/>
      </w:tblGrid>
      <w:tr w:rsidR="007971D3" w:rsidRPr="00205CD4" w14:paraId="4CAE3CE5" w14:textId="77777777" w:rsidTr="007971D3">
        <w:trPr>
          <w:jc w:val="center"/>
        </w:trPr>
        <w:tc>
          <w:tcPr>
            <w:tcW w:w="1701" w:type="dxa"/>
            <w:shd w:val="clear" w:color="auto" w:fill="262626" w:themeFill="text1" w:themeFillTint="D9"/>
          </w:tcPr>
          <w:p w14:paraId="36C316A2" w14:textId="77777777" w:rsidR="00EE5036" w:rsidRPr="00205CD4" w:rsidRDefault="00000000">
            <w:pPr>
              <w:rPr>
                <w:rFonts w:ascii="Times New Roman" w:hAnsi="Times New Roman" w:cs="Times New Roman"/>
              </w:rPr>
            </w:pPr>
            <w:r w:rsidRPr="00205CD4">
              <w:rPr>
                <w:rFonts w:ascii="Times New Roman" w:hAnsi="Times New Roman" w:cs="Times New Roman"/>
              </w:rPr>
              <w:t>Atributo gerado</w:t>
            </w:r>
          </w:p>
        </w:tc>
        <w:tc>
          <w:tcPr>
            <w:tcW w:w="4252" w:type="dxa"/>
            <w:shd w:val="clear" w:color="auto" w:fill="262626" w:themeFill="text1" w:themeFillTint="D9"/>
          </w:tcPr>
          <w:p w14:paraId="75480609" w14:textId="77777777" w:rsidR="00EE5036" w:rsidRPr="00205CD4" w:rsidRDefault="00000000">
            <w:pPr>
              <w:rPr>
                <w:rFonts w:ascii="Times New Roman" w:hAnsi="Times New Roman" w:cs="Times New Roman"/>
              </w:rPr>
            </w:pPr>
            <w:r w:rsidRPr="00205CD4">
              <w:rPr>
                <w:rFonts w:ascii="Times New Roman" w:hAnsi="Times New Roman" w:cs="Times New Roman"/>
              </w:rPr>
              <w:t>Origem / Regra de transformação</w:t>
            </w:r>
          </w:p>
        </w:tc>
        <w:tc>
          <w:tcPr>
            <w:tcW w:w="3118" w:type="dxa"/>
            <w:shd w:val="clear" w:color="auto" w:fill="262626" w:themeFill="text1" w:themeFillTint="D9"/>
          </w:tcPr>
          <w:p w14:paraId="671C8885" w14:textId="77777777" w:rsidR="00EE5036" w:rsidRPr="00205CD4" w:rsidRDefault="00000000">
            <w:pPr>
              <w:rPr>
                <w:rFonts w:ascii="Times New Roman" w:hAnsi="Times New Roman" w:cs="Times New Roman"/>
              </w:rPr>
            </w:pPr>
            <w:r w:rsidRPr="00205CD4">
              <w:rPr>
                <w:rFonts w:ascii="Times New Roman" w:hAnsi="Times New Roman" w:cs="Times New Roman"/>
              </w:rPr>
              <w:t>Faixas resultantes</w:t>
            </w:r>
          </w:p>
        </w:tc>
      </w:tr>
      <w:tr w:rsidR="007971D3" w:rsidRPr="00205CD4" w14:paraId="0FB8BC16" w14:textId="77777777" w:rsidTr="003E0A2D">
        <w:trPr>
          <w:jc w:val="center"/>
        </w:trPr>
        <w:tc>
          <w:tcPr>
            <w:tcW w:w="1701" w:type="dxa"/>
          </w:tcPr>
          <w:p w14:paraId="5362EA38" w14:textId="77777777" w:rsidR="00EE5036" w:rsidRPr="00205CD4" w:rsidRDefault="00000000">
            <w:pPr>
              <w:rPr>
                <w:rFonts w:ascii="Times New Roman" w:hAnsi="Times New Roman" w:cs="Times New Roman"/>
              </w:rPr>
            </w:pPr>
            <w:r w:rsidRPr="00205CD4">
              <w:rPr>
                <w:rFonts w:ascii="Times New Roman" w:hAnsi="Times New Roman" w:cs="Times New Roman"/>
              </w:rPr>
              <w:t>IMC</w:t>
            </w:r>
          </w:p>
        </w:tc>
        <w:tc>
          <w:tcPr>
            <w:tcW w:w="4252" w:type="dxa"/>
          </w:tcPr>
          <w:p w14:paraId="14C035B2" w14:textId="77777777" w:rsidR="00EE5036" w:rsidRPr="00205CD4" w:rsidRDefault="00000000">
            <w:pPr>
              <w:rPr>
                <w:rFonts w:ascii="Times New Roman" w:hAnsi="Times New Roman" w:cs="Times New Roman"/>
              </w:rPr>
            </w:pPr>
            <w:r w:rsidRPr="00205CD4">
              <w:rPr>
                <w:rFonts w:ascii="Times New Roman" w:hAnsi="Times New Roman" w:cs="Times New Roman"/>
              </w:rPr>
              <w:t>Peso / Altura² — fusão de P00104 e P00404</w:t>
            </w:r>
          </w:p>
        </w:tc>
        <w:tc>
          <w:tcPr>
            <w:tcW w:w="3118" w:type="dxa"/>
          </w:tcPr>
          <w:p w14:paraId="2CD8AEDA" w14:textId="77777777" w:rsidR="00EE5036" w:rsidRPr="00205CD4" w:rsidRDefault="00000000">
            <w:pPr>
              <w:rPr>
                <w:rFonts w:ascii="Times New Roman" w:hAnsi="Times New Roman" w:cs="Times New Roman"/>
              </w:rPr>
            </w:pPr>
            <w:r w:rsidRPr="00205CD4">
              <w:rPr>
                <w:rFonts w:ascii="Times New Roman" w:hAnsi="Times New Roman" w:cs="Times New Roman"/>
              </w:rPr>
              <w:t>contínuo (depois discretizado)</w:t>
            </w:r>
          </w:p>
        </w:tc>
      </w:tr>
      <w:tr w:rsidR="007971D3" w:rsidRPr="00205CD4" w14:paraId="63D16736" w14:textId="77777777" w:rsidTr="003E0A2D">
        <w:trPr>
          <w:jc w:val="center"/>
        </w:trPr>
        <w:tc>
          <w:tcPr>
            <w:tcW w:w="1701" w:type="dxa"/>
          </w:tcPr>
          <w:p w14:paraId="3D145822" w14:textId="77777777" w:rsidR="00EE5036" w:rsidRPr="00205CD4" w:rsidRDefault="00000000">
            <w:pPr>
              <w:rPr>
                <w:rFonts w:ascii="Times New Roman" w:hAnsi="Times New Roman" w:cs="Times New Roman"/>
              </w:rPr>
            </w:pPr>
            <w:r w:rsidRPr="00205CD4">
              <w:rPr>
                <w:rFonts w:ascii="Times New Roman" w:hAnsi="Times New Roman" w:cs="Times New Roman"/>
              </w:rPr>
              <w:t>Escore Inflamatório</w:t>
            </w:r>
          </w:p>
        </w:tc>
        <w:tc>
          <w:tcPr>
            <w:tcW w:w="4252" w:type="dxa"/>
          </w:tcPr>
          <w:p w14:paraId="5085D669" w14:textId="77777777" w:rsidR="00EE5036" w:rsidRPr="00205CD4" w:rsidRDefault="00000000">
            <w:pPr>
              <w:rPr>
                <w:rFonts w:ascii="Times New Roman" w:hAnsi="Times New Roman" w:cs="Times New Roman"/>
              </w:rPr>
            </w:pPr>
            <w:r w:rsidRPr="00205CD4">
              <w:rPr>
                <w:rFonts w:ascii="Times New Roman" w:hAnsi="Times New Roman" w:cs="Times New Roman"/>
              </w:rPr>
              <w:t>Soma dos dias/sem. de P01101, P02501, P02002, P02001</w:t>
            </w:r>
          </w:p>
        </w:tc>
        <w:tc>
          <w:tcPr>
            <w:tcW w:w="3118" w:type="dxa"/>
          </w:tcPr>
          <w:p w14:paraId="397F4D9E" w14:textId="77777777" w:rsidR="00EE5036" w:rsidRPr="00205CD4" w:rsidRDefault="00000000">
            <w:pPr>
              <w:rPr>
                <w:rFonts w:ascii="Times New Roman" w:hAnsi="Times New Roman" w:cs="Times New Roman"/>
              </w:rPr>
            </w:pPr>
            <w:r w:rsidRPr="00205CD4">
              <w:rPr>
                <w:rFonts w:ascii="Times New Roman" w:hAnsi="Times New Roman" w:cs="Times New Roman"/>
              </w:rPr>
              <w:t>contínuo (eixo X do plano)</w:t>
            </w:r>
          </w:p>
        </w:tc>
      </w:tr>
      <w:tr w:rsidR="007971D3" w:rsidRPr="00205CD4" w14:paraId="21406E20" w14:textId="77777777" w:rsidTr="003E0A2D">
        <w:trPr>
          <w:jc w:val="center"/>
        </w:trPr>
        <w:tc>
          <w:tcPr>
            <w:tcW w:w="1701" w:type="dxa"/>
          </w:tcPr>
          <w:p w14:paraId="73716106" w14:textId="77777777" w:rsidR="00EE5036" w:rsidRPr="00205CD4" w:rsidRDefault="00000000">
            <w:pPr>
              <w:rPr>
                <w:rFonts w:ascii="Times New Roman" w:hAnsi="Times New Roman" w:cs="Times New Roman"/>
              </w:rPr>
            </w:pPr>
            <w:r w:rsidRPr="00205CD4">
              <w:rPr>
                <w:rFonts w:ascii="Times New Roman" w:hAnsi="Times New Roman" w:cs="Times New Roman"/>
              </w:rPr>
              <w:t>Escore Saudável</w:t>
            </w:r>
          </w:p>
        </w:tc>
        <w:tc>
          <w:tcPr>
            <w:tcW w:w="4252" w:type="dxa"/>
          </w:tcPr>
          <w:p w14:paraId="5FA41E49" w14:textId="77777777" w:rsidR="00EE5036" w:rsidRPr="00205CD4" w:rsidRDefault="00000000">
            <w:pPr>
              <w:rPr>
                <w:rFonts w:ascii="Times New Roman" w:hAnsi="Times New Roman" w:cs="Times New Roman"/>
              </w:rPr>
            </w:pPr>
            <w:r w:rsidRPr="00205CD4">
              <w:rPr>
                <w:rFonts w:ascii="Times New Roman" w:hAnsi="Times New Roman" w:cs="Times New Roman"/>
              </w:rPr>
              <w:t>Soma dos dias/sem. de P018, P00901, P015, P023, P01601</w:t>
            </w:r>
          </w:p>
        </w:tc>
        <w:tc>
          <w:tcPr>
            <w:tcW w:w="3118" w:type="dxa"/>
          </w:tcPr>
          <w:p w14:paraId="362AC125" w14:textId="77777777" w:rsidR="00EE5036" w:rsidRPr="00205CD4" w:rsidRDefault="00000000">
            <w:pPr>
              <w:rPr>
                <w:rFonts w:ascii="Times New Roman" w:hAnsi="Times New Roman" w:cs="Times New Roman"/>
              </w:rPr>
            </w:pPr>
            <w:r w:rsidRPr="00205CD4">
              <w:rPr>
                <w:rFonts w:ascii="Times New Roman" w:hAnsi="Times New Roman" w:cs="Times New Roman"/>
              </w:rPr>
              <w:t>contínuo (eixo Y do plano)</w:t>
            </w:r>
          </w:p>
        </w:tc>
      </w:tr>
      <w:tr w:rsidR="007971D3" w:rsidRPr="00205CD4" w14:paraId="70675537" w14:textId="77777777" w:rsidTr="003E0A2D">
        <w:trPr>
          <w:jc w:val="center"/>
        </w:trPr>
        <w:tc>
          <w:tcPr>
            <w:tcW w:w="1701" w:type="dxa"/>
          </w:tcPr>
          <w:p w14:paraId="3FCD989E" w14:textId="77777777" w:rsidR="00EE5036" w:rsidRPr="00205CD4" w:rsidRDefault="00000000">
            <w:pPr>
              <w:rPr>
                <w:rFonts w:ascii="Times New Roman" w:hAnsi="Times New Roman" w:cs="Times New Roman"/>
              </w:rPr>
            </w:pPr>
            <w:r w:rsidRPr="00205CD4">
              <w:rPr>
                <w:rFonts w:ascii="Times New Roman" w:hAnsi="Times New Roman" w:cs="Times New Roman"/>
              </w:rPr>
              <w:t>IMC_cat</w:t>
            </w:r>
          </w:p>
        </w:tc>
        <w:tc>
          <w:tcPr>
            <w:tcW w:w="4252" w:type="dxa"/>
          </w:tcPr>
          <w:p w14:paraId="4D64BAD1" w14:textId="77777777" w:rsidR="00EE5036" w:rsidRPr="00205CD4" w:rsidRDefault="00000000">
            <w:pPr>
              <w:rPr>
                <w:rFonts w:ascii="Times New Roman" w:hAnsi="Times New Roman" w:cs="Times New Roman"/>
              </w:rPr>
            </w:pPr>
            <w:r w:rsidRPr="00205CD4">
              <w:rPr>
                <w:rFonts w:ascii="Times New Roman" w:hAnsi="Times New Roman" w:cs="Times New Roman"/>
              </w:rPr>
              <w:t>Faixas da OMS sobre o IMC</w:t>
            </w:r>
          </w:p>
        </w:tc>
        <w:tc>
          <w:tcPr>
            <w:tcW w:w="3118" w:type="dxa"/>
          </w:tcPr>
          <w:p w14:paraId="2C5FC077" w14:textId="77777777" w:rsidR="00EE5036" w:rsidRPr="00205CD4" w:rsidRDefault="00000000">
            <w:pPr>
              <w:rPr>
                <w:rFonts w:ascii="Times New Roman" w:hAnsi="Times New Roman" w:cs="Times New Roman"/>
              </w:rPr>
            </w:pPr>
            <w:r w:rsidRPr="00205CD4">
              <w:rPr>
                <w:rFonts w:ascii="Times New Roman" w:hAnsi="Times New Roman" w:cs="Times New Roman"/>
              </w:rPr>
              <w:t>0=Baixo peso / 1=Normal / 2=Sobrepeso / 3=Obesidade</w:t>
            </w:r>
          </w:p>
        </w:tc>
      </w:tr>
      <w:tr w:rsidR="007971D3" w:rsidRPr="00205CD4" w14:paraId="1D3A65FC" w14:textId="77777777" w:rsidTr="003E0A2D">
        <w:trPr>
          <w:jc w:val="center"/>
        </w:trPr>
        <w:tc>
          <w:tcPr>
            <w:tcW w:w="1701" w:type="dxa"/>
          </w:tcPr>
          <w:p w14:paraId="473D23D4" w14:textId="77777777" w:rsidR="00EE5036" w:rsidRPr="00205CD4" w:rsidRDefault="00000000">
            <w:pPr>
              <w:rPr>
                <w:rFonts w:ascii="Times New Roman" w:hAnsi="Times New Roman" w:cs="Times New Roman"/>
              </w:rPr>
            </w:pPr>
            <w:r w:rsidRPr="00205CD4">
              <w:rPr>
                <w:rFonts w:ascii="Times New Roman" w:hAnsi="Times New Roman" w:cs="Times New Roman"/>
              </w:rPr>
              <w:t>FxEtaria_cat</w:t>
            </w:r>
          </w:p>
        </w:tc>
        <w:tc>
          <w:tcPr>
            <w:tcW w:w="4252" w:type="dxa"/>
          </w:tcPr>
          <w:p w14:paraId="0F9457CE" w14:textId="77777777" w:rsidR="00EE5036" w:rsidRPr="00205CD4" w:rsidRDefault="00000000">
            <w:pPr>
              <w:rPr>
                <w:rFonts w:ascii="Times New Roman" w:hAnsi="Times New Roman" w:cs="Times New Roman"/>
              </w:rPr>
            </w:pPr>
            <w:r w:rsidRPr="00205CD4">
              <w:rPr>
                <w:rFonts w:ascii="Times New Roman" w:hAnsi="Times New Roman" w:cs="Times New Roman"/>
              </w:rPr>
              <w:t>Subdivisão etária do idoso (C008)</w:t>
            </w:r>
          </w:p>
        </w:tc>
        <w:tc>
          <w:tcPr>
            <w:tcW w:w="3118" w:type="dxa"/>
          </w:tcPr>
          <w:p w14:paraId="48F940DE" w14:textId="77777777" w:rsidR="00EE5036" w:rsidRPr="00205CD4" w:rsidRDefault="00000000">
            <w:pPr>
              <w:rPr>
                <w:rFonts w:ascii="Times New Roman" w:hAnsi="Times New Roman" w:cs="Times New Roman"/>
              </w:rPr>
            </w:pPr>
            <w:r w:rsidRPr="00205CD4">
              <w:rPr>
                <w:rFonts w:ascii="Times New Roman" w:hAnsi="Times New Roman" w:cs="Times New Roman"/>
              </w:rPr>
              <w:t>0=60–69 / 1=70–79 / 2=80+</w:t>
            </w:r>
          </w:p>
        </w:tc>
      </w:tr>
      <w:tr w:rsidR="007971D3" w:rsidRPr="00205CD4" w14:paraId="55F3DEA6" w14:textId="77777777" w:rsidTr="003E0A2D">
        <w:trPr>
          <w:jc w:val="center"/>
        </w:trPr>
        <w:tc>
          <w:tcPr>
            <w:tcW w:w="1701" w:type="dxa"/>
          </w:tcPr>
          <w:p w14:paraId="64672626" w14:textId="77777777" w:rsidR="00EE5036" w:rsidRPr="00205CD4" w:rsidRDefault="00000000">
            <w:pPr>
              <w:rPr>
                <w:rFonts w:ascii="Times New Roman" w:hAnsi="Times New Roman" w:cs="Times New Roman"/>
              </w:rPr>
            </w:pPr>
            <w:r w:rsidRPr="00205CD4">
              <w:rPr>
                <w:rFonts w:ascii="Times New Roman" w:hAnsi="Times New Roman" w:cs="Times New Roman"/>
              </w:rPr>
              <w:t>AtivFisica_cat</w:t>
            </w:r>
          </w:p>
        </w:tc>
        <w:tc>
          <w:tcPr>
            <w:tcW w:w="4252" w:type="dxa"/>
          </w:tcPr>
          <w:p w14:paraId="642F6315" w14:textId="77777777" w:rsidR="00EE5036" w:rsidRPr="00205CD4" w:rsidRDefault="00000000">
            <w:pPr>
              <w:rPr>
                <w:rFonts w:ascii="Times New Roman" w:hAnsi="Times New Roman" w:cs="Times New Roman"/>
              </w:rPr>
            </w:pPr>
            <w:r w:rsidRPr="00205CD4">
              <w:rPr>
                <w:rFonts w:ascii="Times New Roman" w:hAnsi="Times New Roman" w:cs="Times New Roman"/>
              </w:rPr>
              <w:t>Guia de Atividade Física BR 2021 (P035)</w:t>
            </w:r>
          </w:p>
        </w:tc>
        <w:tc>
          <w:tcPr>
            <w:tcW w:w="3118" w:type="dxa"/>
          </w:tcPr>
          <w:p w14:paraId="08F91052" w14:textId="77777777" w:rsidR="00EE5036" w:rsidRPr="00205CD4" w:rsidRDefault="00000000">
            <w:pPr>
              <w:rPr>
                <w:rFonts w:ascii="Times New Roman" w:hAnsi="Times New Roman" w:cs="Times New Roman"/>
              </w:rPr>
            </w:pPr>
            <w:r w:rsidRPr="00205CD4">
              <w:rPr>
                <w:rFonts w:ascii="Times New Roman" w:hAnsi="Times New Roman" w:cs="Times New Roman"/>
              </w:rPr>
              <w:t>0=Sedentário / 1=Pouco / 2=Moderado / 3=Ativo</w:t>
            </w:r>
          </w:p>
        </w:tc>
      </w:tr>
      <w:tr w:rsidR="007971D3" w:rsidRPr="00205CD4" w14:paraId="10386CD3" w14:textId="77777777" w:rsidTr="003E0A2D">
        <w:trPr>
          <w:jc w:val="center"/>
        </w:trPr>
        <w:tc>
          <w:tcPr>
            <w:tcW w:w="1701" w:type="dxa"/>
          </w:tcPr>
          <w:p w14:paraId="07B15D60" w14:textId="77777777" w:rsidR="00EE5036" w:rsidRPr="00205CD4" w:rsidRDefault="00000000">
            <w:pPr>
              <w:rPr>
                <w:rFonts w:ascii="Times New Roman" w:hAnsi="Times New Roman" w:cs="Times New Roman"/>
              </w:rPr>
            </w:pPr>
            <w:r w:rsidRPr="00205CD4">
              <w:rPr>
                <w:rFonts w:ascii="Times New Roman" w:hAnsi="Times New Roman" w:cs="Times New Roman"/>
              </w:rPr>
              <w:t>Consultas_cat</w:t>
            </w:r>
          </w:p>
        </w:tc>
        <w:tc>
          <w:tcPr>
            <w:tcW w:w="4252" w:type="dxa"/>
          </w:tcPr>
          <w:p w14:paraId="3A57E1E6" w14:textId="77777777" w:rsidR="00EE5036" w:rsidRPr="00205CD4" w:rsidRDefault="00000000">
            <w:pPr>
              <w:rPr>
                <w:rFonts w:ascii="Times New Roman" w:hAnsi="Times New Roman" w:cs="Times New Roman"/>
              </w:rPr>
            </w:pPr>
            <w:r w:rsidRPr="00205CD4">
              <w:rPr>
                <w:rFonts w:ascii="Times New Roman" w:hAnsi="Times New Roman" w:cs="Times New Roman"/>
              </w:rPr>
              <w:t>Intensidade de uso de serviços de saúde (J012)</w:t>
            </w:r>
          </w:p>
        </w:tc>
        <w:tc>
          <w:tcPr>
            <w:tcW w:w="3118" w:type="dxa"/>
          </w:tcPr>
          <w:p w14:paraId="58820CF8" w14:textId="77777777" w:rsidR="00EE5036" w:rsidRPr="00205CD4" w:rsidRDefault="00000000">
            <w:pPr>
              <w:rPr>
                <w:rFonts w:ascii="Times New Roman" w:hAnsi="Times New Roman" w:cs="Times New Roman"/>
              </w:rPr>
            </w:pPr>
            <w:r w:rsidRPr="00205CD4">
              <w:rPr>
                <w:rFonts w:ascii="Times New Roman" w:hAnsi="Times New Roman" w:cs="Times New Roman"/>
              </w:rPr>
              <w:t>4 faixas (0 a 3)</w:t>
            </w:r>
          </w:p>
        </w:tc>
      </w:tr>
      <w:tr w:rsidR="007971D3" w:rsidRPr="00205CD4" w14:paraId="5E647D49" w14:textId="77777777" w:rsidTr="003E0A2D">
        <w:trPr>
          <w:jc w:val="center"/>
        </w:trPr>
        <w:tc>
          <w:tcPr>
            <w:tcW w:w="1701" w:type="dxa"/>
          </w:tcPr>
          <w:p w14:paraId="5FB38F40" w14:textId="77777777" w:rsidR="00EE5036" w:rsidRPr="00205CD4" w:rsidRDefault="00000000">
            <w:pPr>
              <w:rPr>
                <w:rFonts w:ascii="Times New Roman" w:hAnsi="Times New Roman" w:cs="Times New Roman"/>
              </w:rPr>
            </w:pPr>
            <w:r w:rsidRPr="00205CD4">
              <w:rPr>
                <w:rFonts w:ascii="Times New Roman" w:hAnsi="Times New Roman" w:cs="Times New Roman"/>
              </w:rPr>
              <w:t>Alcool_cat</w:t>
            </w:r>
          </w:p>
        </w:tc>
        <w:tc>
          <w:tcPr>
            <w:tcW w:w="4252" w:type="dxa"/>
          </w:tcPr>
          <w:p w14:paraId="068B77B9" w14:textId="77777777" w:rsidR="00EE5036" w:rsidRPr="00205CD4" w:rsidRDefault="00000000">
            <w:pPr>
              <w:rPr>
                <w:rFonts w:ascii="Times New Roman" w:hAnsi="Times New Roman" w:cs="Times New Roman"/>
              </w:rPr>
            </w:pPr>
            <w:r w:rsidRPr="00205CD4">
              <w:rPr>
                <w:rFonts w:ascii="Times New Roman" w:hAnsi="Times New Roman" w:cs="Times New Roman"/>
              </w:rPr>
              <w:t>Limiar de binge do NIAAA (P029, só Desenho 1)</w:t>
            </w:r>
          </w:p>
        </w:tc>
        <w:tc>
          <w:tcPr>
            <w:tcW w:w="3118" w:type="dxa"/>
          </w:tcPr>
          <w:p w14:paraId="2F7CB625" w14:textId="77777777" w:rsidR="00EE5036" w:rsidRPr="00205CD4" w:rsidRDefault="00000000">
            <w:pPr>
              <w:rPr>
                <w:rFonts w:ascii="Times New Roman" w:hAnsi="Times New Roman" w:cs="Times New Roman"/>
              </w:rPr>
            </w:pPr>
            <w:r w:rsidRPr="00205CD4">
              <w:rPr>
                <w:rFonts w:ascii="Times New Roman" w:hAnsi="Times New Roman" w:cs="Times New Roman"/>
              </w:rPr>
              <w:t>0=não bebe / 1=1–4 doses / 2=5+ (binge)</w:t>
            </w:r>
          </w:p>
        </w:tc>
      </w:tr>
      <w:tr w:rsidR="00EE5036" w:rsidRPr="00205CD4" w14:paraId="5BF226F5" w14:textId="77777777">
        <w:trPr>
          <w:jc w:val="center"/>
        </w:trPr>
        <w:tc>
          <w:tcPr>
            <w:tcW w:w="1701" w:type="dxa"/>
          </w:tcPr>
          <w:p w14:paraId="50273D2C" w14:textId="77777777" w:rsidR="00EE5036" w:rsidRPr="00205CD4" w:rsidRDefault="00000000">
            <w:pPr>
              <w:rPr>
                <w:rFonts w:ascii="Times New Roman" w:hAnsi="Times New Roman" w:cs="Times New Roman"/>
              </w:rPr>
            </w:pPr>
            <w:r w:rsidRPr="00205CD4">
              <w:rPr>
                <w:rFonts w:ascii="Times New Roman" w:hAnsi="Times New Roman" w:cs="Times New Roman"/>
              </w:rPr>
              <w:t>Padrao_Alimentar_cat</w:t>
            </w:r>
          </w:p>
        </w:tc>
        <w:tc>
          <w:tcPr>
            <w:tcW w:w="4252" w:type="dxa"/>
          </w:tcPr>
          <w:p w14:paraId="0C62B128" w14:textId="77777777" w:rsidR="00EE5036" w:rsidRPr="00205CD4" w:rsidRDefault="00000000">
            <w:pPr>
              <w:rPr>
                <w:rFonts w:ascii="Times New Roman" w:hAnsi="Times New Roman" w:cs="Times New Roman"/>
              </w:rPr>
            </w:pPr>
            <w:r w:rsidRPr="00205CD4">
              <w:rPr>
                <w:rFonts w:ascii="Times New Roman" w:hAnsi="Times New Roman" w:cs="Times New Roman"/>
              </w:rPr>
              <w:t>Plano cartesiano dos 2 escores (Ribeiro &amp; Zárate, 2019)</w:t>
            </w:r>
          </w:p>
        </w:tc>
        <w:tc>
          <w:tcPr>
            <w:tcW w:w="3118" w:type="dxa"/>
          </w:tcPr>
          <w:p w14:paraId="4132FBC9" w14:textId="77777777" w:rsidR="00EE5036" w:rsidRPr="00205CD4" w:rsidRDefault="00000000">
            <w:pPr>
              <w:rPr>
                <w:rFonts w:ascii="Times New Roman" w:hAnsi="Times New Roman" w:cs="Times New Roman"/>
              </w:rPr>
            </w:pPr>
            <w:r w:rsidRPr="00205CD4">
              <w:rPr>
                <w:rFonts w:ascii="Times New Roman" w:hAnsi="Times New Roman" w:cs="Times New Roman"/>
              </w:rPr>
              <w:t>0=Protetor / 1=Pobre / 2=Misto / 3=Pró-inflamatório</w:t>
            </w:r>
          </w:p>
        </w:tc>
      </w:tr>
    </w:tbl>
    <w:p w14:paraId="73CD7625" w14:textId="77777777" w:rsidR="007971D3" w:rsidRPr="00205CD4" w:rsidRDefault="007971D3" w:rsidP="007971D3">
      <w:pPr>
        <w:jc w:val="center"/>
        <w:rPr>
          <w:rFonts w:ascii="Times New Roman" w:hAnsi="Times New Roman" w:cs="Times New Roman"/>
          <w:i/>
          <w:color w:val="595959"/>
          <w:sz w:val="17"/>
        </w:rPr>
      </w:pPr>
      <w:r w:rsidRPr="00205CD4">
        <w:rPr>
          <w:rFonts w:ascii="Times New Roman" w:hAnsi="Times New Roman" w:cs="Times New Roman"/>
        </w:rPr>
        <w:lastRenderedPageBreak/>
        <w:t>Tabela 2 — Atributos gerados na preparação dos dados: fusão e transformação (NB03) e discretização (NB04). As contínuas que deram origem aos atributos categóricos foram removidas.</w:t>
      </w:r>
    </w:p>
    <w:p w14:paraId="2C3A4DEC" w14:textId="77777777" w:rsidR="007971D3" w:rsidRPr="00205CD4" w:rsidRDefault="007971D3" w:rsidP="007971D3">
      <w:pPr>
        <w:jc w:val="center"/>
        <w:rPr>
          <w:rFonts w:ascii="Times New Roman" w:hAnsi="Times New Roman" w:cs="Times New Roman"/>
        </w:rPr>
      </w:pPr>
    </w:p>
    <w:tbl>
      <w:tblPr>
        <w:tblStyle w:val="Tabelacomgrade"/>
        <w:tblW w:w="0" w:type="auto"/>
        <w:jc w:val="center"/>
        <w:tblLook w:val="04A0" w:firstRow="1" w:lastRow="0" w:firstColumn="1" w:lastColumn="0" w:noHBand="0" w:noVBand="1"/>
      </w:tblPr>
      <w:tblGrid>
        <w:gridCol w:w="2154"/>
        <w:gridCol w:w="1361"/>
        <w:gridCol w:w="1247"/>
        <w:gridCol w:w="2608"/>
        <w:gridCol w:w="1701"/>
      </w:tblGrid>
      <w:tr w:rsidR="007971D3" w:rsidRPr="00205CD4" w14:paraId="367EF31E" w14:textId="77777777" w:rsidTr="007971D3">
        <w:trPr>
          <w:jc w:val="center"/>
        </w:trPr>
        <w:tc>
          <w:tcPr>
            <w:tcW w:w="2154" w:type="dxa"/>
            <w:shd w:val="clear" w:color="auto" w:fill="262626" w:themeFill="text1" w:themeFillTint="D9"/>
          </w:tcPr>
          <w:p w14:paraId="53CC208A"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b/>
                <w:color w:val="FFFFFF"/>
                <w:sz w:val="16"/>
                <w:lang w:val="pt-BR"/>
              </w:rPr>
              <w:t>Desenho</w:t>
            </w:r>
          </w:p>
        </w:tc>
        <w:tc>
          <w:tcPr>
            <w:tcW w:w="1361" w:type="dxa"/>
            <w:shd w:val="clear" w:color="auto" w:fill="262626" w:themeFill="text1" w:themeFillTint="D9"/>
          </w:tcPr>
          <w:p w14:paraId="590924C0"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b/>
                <w:color w:val="FFFFFF"/>
                <w:sz w:val="16"/>
                <w:lang w:val="pt-BR"/>
              </w:rPr>
              <w:t>N registros</w:t>
            </w:r>
          </w:p>
        </w:tc>
        <w:tc>
          <w:tcPr>
            <w:tcW w:w="1247" w:type="dxa"/>
            <w:shd w:val="clear" w:color="auto" w:fill="262626" w:themeFill="text1" w:themeFillTint="D9"/>
          </w:tcPr>
          <w:p w14:paraId="4ED3B2B0"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b/>
                <w:color w:val="FFFFFF"/>
                <w:sz w:val="16"/>
                <w:lang w:val="pt-BR"/>
              </w:rPr>
              <w:t>N features</w:t>
            </w:r>
          </w:p>
        </w:tc>
        <w:tc>
          <w:tcPr>
            <w:tcW w:w="2608" w:type="dxa"/>
            <w:shd w:val="clear" w:color="auto" w:fill="262626" w:themeFill="text1" w:themeFillTint="D9"/>
          </w:tcPr>
          <w:p w14:paraId="2A7AFB15"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b/>
                <w:color w:val="FFFFFF"/>
                <w:sz w:val="16"/>
                <w:lang w:val="pt-BR"/>
              </w:rPr>
              <w:t>Distribuição (Saudável / Artrite)</w:t>
            </w:r>
          </w:p>
        </w:tc>
        <w:tc>
          <w:tcPr>
            <w:tcW w:w="1701" w:type="dxa"/>
            <w:shd w:val="clear" w:color="auto" w:fill="262626" w:themeFill="text1" w:themeFillTint="D9"/>
          </w:tcPr>
          <w:p w14:paraId="4AFF12BE" w14:textId="77777777" w:rsidR="007971D3" w:rsidRPr="00205CD4" w:rsidRDefault="007971D3" w:rsidP="003E0A2D">
            <w:pPr>
              <w:rPr>
                <w:rFonts w:ascii="Times New Roman" w:hAnsi="Times New Roman" w:cs="Times New Roman"/>
                <w:lang w:val="pt-BR"/>
              </w:rPr>
            </w:pPr>
            <w:r w:rsidRPr="00205CD4">
              <w:rPr>
                <w:rFonts w:ascii="Times New Roman" w:hAnsi="Times New Roman" w:cs="Times New Roman"/>
                <w:b/>
                <w:color w:val="FFFFFF"/>
                <w:sz w:val="16"/>
                <w:lang w:val="pt-BR"/>
              </w:rPr>
              <w:t>Razão</w:t>
            </w:r>
          </w:p>
        </w:tc>
      </w:tr>
      <w:tr w:rsidR="007971D3" w:rsidRPr="00205CD4" w14:paraId="378E17B4" w14:textId="77777777" w:rsidTr="003E0A2D">
        <w:trPr>
          <w:jc w:val="center"/>
        </w:trPr>
        <w:tc>
          <w:tcPr>
            <w:tcW w:w="2154" w:type="dxa"/>
          </w:tcPr>
          <w:p w14:paraId="3F41958C" w14:textId="77777777" w:rsidR="00EE5036" w:rsidRPr="00205CD4" w:rsidRDefault="00000000">
            <w:pPr>
              <w:rPr>
                <w:rFonts w:ascii="Times New Roman" w:hAnsi="Times New Roman" w:cs="Times New Roman"/>
              </w:rPr>
            </w:pPr>
            <w:r w:rsidRPr="00205CD4">
              <w:rPr>
                <w:rFonts w:ascii="Times New Roman" w:hAnsi="Times New Roman" w:cs="Times New Roman"/>
              </w:rPr>
              <w:t>Artrite pura</w:t>
            </w:r>
          </w:p>
        </w:tc>
        <w:tc>
          <w:tcPr>
            <w:tcW w:w="1361" w:type="dxa"/>
          </w:tcPr>
          <w:p w14:paraId="5212F8EB" w14:textId="77777777" w:rsidR="00EE5036" w:rsidRPr="00205CD4" w:rsidRDefault="00000000">
            <w:pPr>
              <w:rPr>
                <w:rFonts w:ascii="Times New Roman" w:hAnsi="Times New Roman" w:cs="Times New Roman"/>
              </w:rPr>
            </w:pPr>
            <w:r w:rsidRPr="00205CD4">
              <w:rPr>
                <w:rFonts w:ascii="Times New Roman" w:hAnsi="Times New Roman" w:cs="Times New Roman"/>
              </w:rPr>
              <w:t>4.826</w:t>
            </w:r>
          </w:p>
        </w:tc>
        <w:tc>
          <w:tcPr>
            <w:tcW w:w="1247" w:type="dxa"/>
          </w:tcPr>
          <w:p w14:paraId="3CE44024" w14:textId="77777777" w:rsidR="00EE5036" w:rsidRPr="00205CD4" w:rsidRDefault="00000000">
            <w:pPr>
              <w:rPr>
                <w:rFonts w:ascii="Times New Roman" w:hAnsi="Times New Roman" w:cs="Times New Roman"/>
              </w:rPr>
            </w:pPr>
            <w:r w:rsidRPr="00205CD4">
              <w:rPr>
                <w:rFonts w:ascii="Times New Roman" w:hAnsi="Times New Roman" w:cs="Times New Roman"/>
              </w:rPr>
              <w:t>32</w:t>
            </w:r>
          </w:p>
        </w:tc>
        <w:tc>
          <w:tcPr>
            <w:tcW w:w="2608" w:type="dxa"/>
          </w:tcPr>
          <w:p w14:paraId="1B7D66B8" w14:textId="77777777" w:rsidR="00EE5036" w:rsidRPr="00205CD4" w:rsidRDefault="00000000">
            <w:pPr>
              <w:rPr>
                <w:rFonts w:ascii="Times New Roman" w:hAnsi="Times New Roman" w:cs="Times New Roman"/>
              </w:rPr>
            </w:pPr>
            <w:r w:rsidRPr="00205CD4">
              <w:rPr>
                <w:rFonts w:ascii="Times New Roman" w:hAnsi="Times New Roman" w:cs="Times New Roman"/>
              </w:rPr>
              <w:t>4.332 / 494</w:t>
            </w:r>
          </w:p>
        </w:tc>
        <w:tc>
          <w:tcPr>
            <w:tcW w:w="1701" w:type="dxa"/>
          </w:tcPr>
          <w:p w14:paraId="34DA58D1" w14:textId="77777777" w:rsidR="00EE5036" w:rsidRPr="00205CD4" w:rsidRDefault="00000000">
            <w:pPr>
              <w:rPr>
                <w:rFonts w:ascii="Times New Roman" w:hAnsi="Times New Roman" w:cs="Times New Roman"/>
              </w:rPr>
            </w:pPr>
            <w:r w:rsidRPr="00205CD4">
              <w:rPr>
                <w:rFonts w:ascii="Times New Roman" w:hAnsi="Times New Roman" w:cs="Times New Roman"/>
              </w:rPr>
              <w:t>8,77:1</w:t>
            </w:r>
          </w:p>
        </w:tc>
      </w:tr>
      <w:tr w:rsidR="007971D3" w:rsidRPr="00205CD4" w14:paraId="728AED84" w14:textId="77777777" w:rsidTr="003E0A2D">
        <w:trPr>
          <w:jc w:val="center"/>
        </w:trPr>
        <w:tc>
          <w:tcPr>
            <w:tcW w:w="2154" w:type="dxa"/>
          </w:tcPr>
          <w:p w14:paraId="61301CB2" w14:textId="77777777" w:rsidR="00EE5036" w:rsidRPr="00205CD4" w:rsidRDefault="00000000">
            <w:pPr>
              <w:rPr>
                <w:rFonts w:ascii="Times New Roman" w:hAnsi="Times New Roman" w:cs="Times New Roman"/>
              </w:rPr>
            </w:pPr>
            <w:r w:rsidRPr="00205CD4">
              <w:rPr>
                <w:rFonts w:ascii="Times New Roman" w:hAnsi="Times New Roman" w:cs="Times New Roman"/>
              </w:rPr>
              <w:t>Artrite com comorbidades</w:t>
            </w:r>
          </w:p>
        </w:tc>
        <w:tc>
          <w:tcPr>
            <w:tcW w:w="1361" w:type="dxa"/>
          </w:tcPr>
          <w:p w14:paraId="0DC9BD5F" w14:textId="77777777" w:rsidR="00EE5036" w:rsidRPr="00205CD4" w:rsidRDefault="00000000">
            <w:pPr>
              <w:rPr>
                <w:rFonts w:ascii="Times New Roman" w:hAnsi="Times New Roman" w:cs="Times New Roman"/>
              </w:rPr>
            </w:pPr>
            <w:r w:rsidRPr="00205CD4">
              <w:rPr>
                <w:rFonts w:ascii="Times New Roman" w:hAnsi="Times New Roman" w:cs="Times New Roman"/>
              </w:rPr>
              <w:t>8.357</w:t>
            </w:r>
          </w:p>
        </w:tc>
        <w:tc>
          <w:tcPr>
            <w:tcW w:w="1247" w:type="dxa"/>
          </w:tcPr>
          <w:p w14:paraId="0F729DC9" w14:textId="77777777" w:rsidR="00EE5036" w:rsidRPr="00205CD4" w:rsidRDefault="00000000">
            <w:pPr>
              <w:rPr>
                <w:rFonts w:ascii="Times New Roman" w:hAnsi="Times New Roman" w:cs="Times New Roman"/>
              </w:rPr>
            </w:pPr>
            <w:r w:rsidRPr="00205CD4">
              <w:rPr>
                <w:rFonts w:ascii="Times New Roman" w:hAnsi="Times New Roman" w:cs="Times New Roman"/>
              </w:rPr>
              <w:t>30</w:t>
            </w:r>
          </w:p>
        </w:tc>
        <w:tc>
          <w:tcPr>
            <w:tcW w:w="2608" w:type="dxa"/>
          </w:tcPr>
          <w:p w14:paraId="3B1BEB4E" w14:textId="77777777" w:rsidR="00EE5036" w:rsidRPr="00205CD4" w:rsidRDefault="00000000">
            <w:pPr>
              <w:rPr>
                <w:rFonts w:ascii="Times New Roman" w:hAnsi="Times New Roman" w:cs="Times New Roman"/>
              </w:rPr>
            </w:pPr>
            <w:r w:rsidRPr="00205CD4">
              <w:rPr>
                <w:rFonts w:ascii="Times New Roman" w:hAnsi="Times New Roman" w:cs="Times New Roman"/>
              </w:rPr>
              <w:t>4.332 / 4.025</w:t>
            </w:r>
          </w:p>
        </w:tc>
        <w:tc>
          <w:tcPr>
            <w:tcW w:w="1701" w:type="dxa"/>
          </w:tcPr>
          <w:p w14:paraId="391EED86" w14:textId="77777777" w:rsidR="00EE5036" w:rsidRPr="00205CD4" w:rsidRDefault="00000000">
            <w:pPr>
              <w:rPr>
                <w:rFonts w:ascii="Times New Roman" w:hAnsi="Times New Roman" w:cs="Times New Roman"/>
              </w:rPr>
            </w:pPr>
            <w:r w:rsidRPr="00205CD4">
              <w:rPr>
                <w:rFonts w:ascii="Times New Roman" w:hAnsi="Times New Roman" w:cs="Times New Roman"/>
              </w:rPr>
              <w:t>1,08:1</w:t>
            </w:r>
          </w:p>
        </w:tc>
      </w:tr>
    </w:tbl>
    <w:p w14:paraId="56C6D7DD" w14:textId="77777777" w:rsidR="007971D3" w:rsidRPr="00205CD4" w:rsidRDefault="007971D3" w:rsidP="007971D3">
      <w:pPr>
        <w:jc w:val="center"/>
        <w:rPr>
          <w:rFonts w:ascii="Times New Roman" w:hAnsi="Times New Roman" w:cs="Times New Roman"/>
          <w:i/>
          <w:color w:val="595959"/>
          <w:sz w:val="17"/>
        </w:rPr>
      </w:pPr>
      <w:r w:rsidRPr="00205CD4">
        <w:rPr>
          <w:rFonts w:ascii="Times New Roman" w:hAnsi="Times New Roman" w:cs="Times New Roman"/>
        </w:rPr>
        <w:t>Tabela 3.6 — Conjuntos de dados finais dos dois desenhos, após a discretização (NB04). N features exclui o rótulo (33 e 31 colunas com o rótulo).</w:t>
      </w:r>
    </w:p>
    <w:p w14:paraId="25541D51" w14:textId="77777777" w:rsidR="009E5911" w:rsidRPr="00205CD4" w:rsidRDefault="009E5911" w:rsidP="007971D3">
      <w:pPr>
        <w:jc w:val="center"/>
        <w:rPr>
          <w:rFonts w:ascii="Times New Roman" w:hAnsi="Times New Roman" w:cs="Times New Roman"/>
        </w:rPr>
      </w:pPr>
    </w:p>
    <w:p w14:paraId="26F572B6" w14:textId="77777777" w:rsidR="00B43DD1" w:rsidRPr="00205CD4" w:rsidRDefault="003D24F1" w:rsidP="00B43DD1">
      <w:pPr>
        <w:ind w:firstLine="708"/>
        <w:jc w:val="both"/>
        <w:rPr>
          <w:rFonts w:ascii="Times New Roman" w:hAnsi="Times New Roman" w:cs="Times New Roman"/>
        </w:rPr>
      </w:pPr>
      <w:r w:rsidRPr="00205CD4">
        <w:rPr>
          <w:rFonts w:ascii="Times New Roman" w:hAnsi="Times New Roman" w:cs="Times New Roman"/>
        </w:rPr>
        <w:t xml:space="preserve">Depois da limpeza, partimos para a fusão e a transformação de atributos. O primeiro atributo construído foi o IMC, a partir do peso (P00104) e da altura (P00404): IMC = P00104 / (P00404/100)². Trabalhar com o peso isolado não diz muita coisa — 90 kg pode ser uma pessoa obesa ou uma pessoa alta e magra —, e manter peso e altura separados ainda introduz redundância, já que são correlacionados entre si. O próprio material da disciplina usa exatamente esse exemplo (peso, altura </w:t>
      </w:r>
      <w:r w:rsidRPr="00205CD4">
        <w:rPr>
          <w:rFonts w:ascii="Cambria Math" w:hAnsi="Cambria Math" w:cs="Cambria Math"/>
        </w:rPr>
        <w:t>⇒</w:t>
      </w:r>
      <w:r w:rsidRPr="00205CD4">
        <w:rPr>
          <w:rFonts w:ascii="Times New Roman" w:hAnsi="Times New Roman" w:cs="Times New Roman"/>
        </w:rPr>
        <w:t xml:space="preserve"> IMC) ao falar de duplicações e redundâncias. Reduzimos então duas variáveis a uma só, sem perder a informação que de fato interessa: é o IMC, e não o peso bruto, que a literatura clínica associa à sobrecarga articular e ao estado pró-inflamatório.</w:t>
      </w:r>
    </w:p>
    <w:p w14:paraId="313E7221" w14:textId="77777777" w:rsidR="00B43DD1" w:rsidRPr="00205CD4" w:rsidRDefault="00B43DD1" w:rsidP="00076E0B">
      <w:pPr>
        <w:jc w:val="both"/>
        <w:rPr>
          <w:rFonts w:ascii="Times New Roman" w:hAnsi="Times New Roman" w:cs="Times New Roman"/>
        </w:rPr>
      </w:pPr>
    </w:p>
    <w:p w14:paraId="43AD36CD" w14:textId="77777777" w:rsidR="00B43DD1" w:rsidRPr="00205CD4" w:rsidRDefault="00B43DD1" w:rsidP="00B43DD1">
      <w:pPr>
        <w:ind w:firstLine="708"/>
        <w:jc w:val="both"/>
        <w:rPr>
          <w:rFonts w:ascii="Times New Roman" w:hAnsi="Times New Roman" w:cs="Times New Roman"/>
        </w:rPr>
      </w:pPr>
      <w:r w:rsidRPr="00205CD4">
        <w:rPr>
          <w:rFonts w:ascii="Times New Roman" w:hAnsi="Times New Roman" w:cs="Times New Roman"/>
        </w:rPr>
        <w:t>Na mesma linha, resumimos o consumo alimentar em dois índices. O Escore Inflamatório soma os dias por semana de P01101 (carne vermelha), P02501 (doces e ultraprocessados), P02002 (refrigerante) e P02001 (suco artificial); o Escore Saudável soma os dias de P018 (frutas), P00901 (verduras), P015 (peixe), P023 (leite) e P01601 (suco natural). A escolha segue a ideia de que não é um alimento isolado que marca o risco, e sim o padrão — o perfil pró-inflamatório contra o protetor (Louzada et al., 2015; Claro et al., 2021). Com isso, nove variáveis de frequência viram dois escores, mais uma vez reduzindo a dimensionalidade sem perder o sinal. Os itens originais, já resumidos nos escores e no IMC, foram retirados do conjunto final para evitar redundância.</w:t>
      </w:r>
    </w:p>
    <w:p w14:paraId="671C3601" w14:textId="77777777" w:rsidR="00076E0B" w:rsidRPr="00205CD4" w:rsidRDefault="00076E0B" w:rsidP="00B43DD1">
      <w:pPr>
        <w:ind w:firstLine="708"/>
        <w:jc w:val="both"/>
        <w:rPr>
          <w:rFonts w:ascii="Times New Roman" w:hAnsi="Times New Roman" w:cs="Times New Roman"/>
        </w:rPr>
      </w:pPr>
    </w:p>
    <w:p w14:paraId="4050B4E8" w14:textId="77777777" w:rsidR="00076E0B" w:rsidRPr="00205CD4" w:rsidRDefault="00076E0B" w:rsidP="00076E0B">
      <w:pPr>
        <w:ind w:firstLine="708"/>
        <w:jc w:val="both"/>
        <w:rPr>
          <w:rFonts w:ascii="Times New Roman" w:hAnsi="Times New Roman" w:cs="Times New Roman"/>
        </w:rPr>
      </w:pPr>
      <w:r w:rsidRPr="00205CD4">
        <w:rPr>
          <w:rFonts w:ascii="Times New Roman" w:hAnsi="Times New Roman" w:cs="Times New Roman"/>
        </w:rPr>
        <w:t>Ao final desta etapa, o IMC e os dois escores ainda são variáveis contínuas. A categorização deles em faixas é feita na etapa seguinte, a discretização, isolada no Notebook 04 para que cada corte tenha uma origem única e auditável.</w:t>
      </w:r>
    </w:p>
    <w:p w14:paraId="7338FB60" w14:textId="77777777" w:rsidR="00076E0B" w:rsidRPr="00205CD4" w:rsidRDefault="00076E0B" w:rsidP="00B43DD1">
      <w:pPr>
        <w:ind w:firstLine="708"/>
        <w:jc w:val="both"/>
        <w:rPr>
          <w:rFonts w:ascii="Times New Roman" w:hAnsi="Times New Roman" w:cs="Times New Roman"/>
        </w:rPr>
      </w:pPr>
    </w:p>
    <w:p w14:paraId="6C107C92" w14:textId="77777777" w:rsidR="00076E0B" w:rsidRPr="00205CD4" w:rsidRDefault="00076E0B" w:rsidP="00B43DD1">
      <w:pPr>
        <w:ind w:firstLine="708"/>
        <w:jc w:val="both"/>
        <w:rPr>
          <w:rFonts w:ascii="Times New Roman" w:hAnsi="Times New Roman" w:cs="Times New Roman"/>
        </w:rPr>
      </w:pPr>
      <w:r w:rsidRPr="00205CD4">
        <w:rPr>
          <w:rFonts w:ascii="Times New Roman" w:hAnsi="Times New Roman" w:cs="Times New Roman"/>
        </w:rPr>
        <w:t>Montamos dois desenhos de estudo para os indivíduos com artrite, justamente para discutir o trade-off entre a pureza do contraste (desenho puro) e o realismo clínico (desenho com comorbidades).</w:t>
      </w:r>
    </w:p>
    <w:p w14:paraId="4F87E00E" w14:textId="77777777" w:rsidR="00B43DD1" w:rsidRPr="00205CD4" w:rsidRDefault="00B43DD1" w:rsidP="00B43DD1">
      <w:pPr>
        <w:ind w:firstLine="708"/>
        <w:jc w:val="both"/>
        <w:rPr>
          <w:rFonts w:ascii="Times New Roman" w:hAnsi="Times New Roman" w:cs="Times New Roman"/>
        </w:rPr>
      </w:pPr>
    </w:p>
    <w:p w14:paraId="2AAB4C08" w14:textId="77777777" w:rsidR="00B43DD1" w:rsidRPr="00205CD4" w:rsidRDefault="00B43DD1" w:rsidP="00B43DD1">
      <w:pPr>
        <w:ind w:firstLine="708"/>
        <w:jc w:val="both"/>
        <w:rPr>
          <w:rFonts w:ascii="Times New Roman" w:hAnsi="Times New Roman" w:cs="Times New Roman"/>
        </w:rPr>
      </w:pPr>
    </w:p>
    <w:p w14:paraId="0890ABAC" w14:textId="77777777" w:rsidR="00B43DD1" w:rsidRPr="00205CD4" w:rsidRDefault="00B43DD1" w:rsidP="009E5911">
      <w:pPr>
        <w:ind w:firstLine="708"/>
        <w:jc w:val="both"/>
        <w:rPr>
          <w:rFonts w:ascii="Times New Roman" w:hAnsi="Times New Roman" w:cs="Times New Roman"/>
        </w:rPr>
      </w:pPr>
    </w:p>
    <w:p w14:paraId="31169404" w14:textId="77777777" w:rsidR="00EE5036" w:rsidRPr="00205CD4" w:rsidRDefault="00000000">
      <w:pPr>
        <w:rPr>
          <w:rFonts w:ascii="Times New Roman" w:hAnsi="Times New Roman" w:cs="Times New Roman"/>
        </w:rPr>
      </w:pPr>
      <w:r w:rsidRPr="00205CD4">
        <w:rPr>
          <w:rFonts w:ascii="Times New Roman" w:hAnsi="Times New Roman" w:cs="Times New Roman"/>
          <w:b/>
        </w:rPr>
        <w:t>Discretização das variáveis contínuas</w:t>
      </w:r>
    </w:p>
    <w:p w14:paraId="4A392F93" w14:textId="77777777" w:rsidR="00EE5036" w:rsidRPr="00205CD4" w:rsidRDefault="00000000">
      <w:pPr>
        <w:rPr>
          <w:rFonts w:ascii="Times New Roman" w:hAnsi="Times New Roman" w:cs="Times New Roman"/>
        </w:rPr>
      </w:pPr>
      <w:r w:rsidRPr="00205CD4">
        <w:rPr>
          <w:rFonts w:ascii="Times New Roman" w:hAnsi="Times New Roman" w:cs="Times New Roman"/>
        </w:rPr>
        <w:t>A discretização troca valores numéricos crus por um número finito de faixas qualitativas — é a sétima etapa do KDD e, no nosso projeto, ela ganhou um notebook só seu (NB04). Fizemos isso por três motivos práticos: algoritmos de caixa-branca, como árvore de decisão e Naïve Bayes, geram regras mais legíveis sobre faixas do que sobre números; a dimensionalidade diminui; e valores extremos acabam absorvidos dentro de uma faixa, suavizando o efeito de outliers. Seguimos o mesmo padrão dos artigos do grupo do orientador (LICAP) sobre a PNS: discretização não-supervisionada e univariada, com cortes vindos de fontes oficiais e nunca definidos pela classe-alvo.</w:t>
      </w:r>
    </w:p>
    <w:p w14:paraId="0EE2F73E" w14:textId="77777777" w:rsidR="00EE5036" w:rsidRPr="00205CD4" w:rsidRDefault="00000000">
      <w:pPr>
        <w:rPr>
          <w:rFonts w:ascii="Times New Roman" w:hAnsi="Times New Roman" w:cs="Times New Roman"/>
        </w:rPr>
      </w:pPr>
      <w:r w:rsidRPr="00205CD4">
        <w:rPr>
          <w:rFonts w:ascii="Times New Roman" w:hAnsi="Times New Roman" w:cs="Times New Roman"/>
        </w:rPr>
        <w:t>Para as variáveis que têm um ponto de corte consagrado, usamos faixas de domínio. O IMC seguiu a classificação da OMS (baixo peso, normal, sobrepeso, obesidade); a idade foi dividida na subdivisão etária do idoso (60–69, 70–79, 80 anos ou mais); a atividade física seguiu o Guia de Atividade Física para a População Brasileira (2021); e o consumo de álcool por ocasião adotou o limiar de binge drinking do NIAAA (cinco doses ou mais) — esta última só existe no Desenho 1, pois saiu por excesso de ausentes no Desenho 2. As consultas médicas no último ano (J012), que não têm um corte clínico estabelecido, foram divididas em quatro faixas pragmáticas de intensidade de uso dos serviços de saúde.</w:t>
      </w:r>
    </w:p>
    <w:p w14:paraId="3433BB06" w14:textId="77777777" w:rsidR="00EE5036" w:rsidRPr="00205CD4" w:rsidRDefault="00000000">
      <w:pPr>
        <w:rPr>
          <w:rFonts w:ascii="Times New Roman" w:hAnsi="Times New Roman" w:cs="Times New Roman"/>
        </w:rPr>
      </w:pPr>
      <w:r w:rsidRPr="00205CD4">
        <w:rPr>
          <w:rFonts w:ascii="Times New Roman" w:hAnsi="Times New Roman" w:cs="Times New Roman"/>
        </w:rPr>
        <w:t xml:space="preserve">A frequência alimentar pediu um cuidado diferente. Os dois escores não têm norma externa — não existe uma “OMS do escore alimentar” —, então cortá-los por quartis seria arbitrário e, pior, trataria cada um de forma isolada, justamente perdendo a interação entre dieta protetora e dieta pró-inflamatória que nos interessa. Por isso seguimos Ribeiro e Zárate (2019), também do grupo do orientador, que combina blocos </w:t>
      </w:r>
      <w:r w:rsidRPr="00205CD4">
        <w:rPr>
          <w:rFonts w:ascii="Times New Roman" w:hAnsi="Times New Roman" w:cs="Times New Roman"/>
        </w:rPr>
        <w:lastRenderedPageBreak/>
        <w:t>de frequência por produto cartesiano. Os dois escores viram os eixos de um plano, cada eixo é cortado pela mediana, e o cruzamento gera quatro quadrantes reunidos numa única variável ordinal, a Padrao_Alimentar_cat (Figura 3.3). Os quadrantes vão do Protetor (consumo pró-inflamatório baixo e protetor alto) ao Pró-inflamatório (pró-inflamatório alto e protetor baixo), passando pelo Pobre e pelo Misto.</w:t>
      </w:r>
    </w:p>
    <w:p w14:paraId="3F9AA32E" w14:textId="77777777" w:rsidR="00EE5036" w:rsidRPr="00205CD4" w:rsidRDefault="00000000">
      <w:pPr>
        <w:jc w:val="center"/>
        <w:rPr>
          <w:rFonts w:ascii="Times New Roman" w:hAnsi="Times New Roman" w:cs="Times New Roman"/>
        </w:rPr>
      </w:pPr>
      <w:r w:rsidRPr="00205CD4">
        <w:rPr>
          <w:rFonts w:ascii="Times New Roman" w:hAnsi="Times New Roman" w:cs="Times New Roman"/>
          <w:noProof/>
        </w:rPr>
        <w:drawing>
          <wp:inline distT="0" distB="0" distL="0" distR="0" wp14:anchorId="6E830A3E" wp14:editId="342CD247">
            <wp:extent cx="4572000" cy="3133716"/>
            <wp:effectExtent l="0" t="0" r="0" b="0"/>
            <wp:docPr id="1808435988" name="Picture 1808435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lanoA.png"/>
                    <pic:cNvPicPr/>
                  </pic:nvPicPr>
                  <pic:blipFill>
                    <a:blip r:embed="rId11"/>
                    <a:stretch>
                      <a:fillRect/>
                    </a:stretch>
                  </pic:blipFill>
                  <pic:spPr>
                    <a:xfrm>
                      <a:off x="0" y="0"/>
                      <a:ext cx="4572000" cy="3133716"/>
                    </a:xfrm>
                    <a:prstGeom prst="rect">
                      <a:avLst/>
                    </a:prstGeom>
                  </pic:spPr>
                </pic:pic>
              </a:graphicData>
            </a:graphic>
          </wp:inline>
        </w:drawing>
      </w:r>
    </w:p>
    <w:p w14:paraId="2A72F8EC" w14:textId="77777777" w:rsidR="00EE5036" w:rsidRPr="00205CD4" w:rsidRDefault="00000000">
      <w:pPr>
        <w:jc w:val="center"/>
        <w:rPr>
          <w:rFonts w:ascii="Times New Roman" w:hAnsi="Times New Roman" w:cs="Times New Roman"/>
        </w:rPr>
      </w:pPr>
      <w:r w:rsidRPr="00205CD4">
        <w:rPr>
          <w:rFonts w:ascii="Times New Roman" w:hAnsi="Times New Roman" w:cs="Times New Roman"/>
          <w:i/>
          <w:sz w:val="18"/>
        </w:rPr>
        <w:t>Figura 3.3 — O plano cartesiano do consumo alimentar: os dois escores cruzados em quatro quadrantes, com corte pela mediana de cada eixo (não-supervisionado).</w:t>
      </w:r>
    </w:p>
    <w:p w14:paraId="17C44E14" w14:textId="77777777" w:rsidR="00EE5036" w:rsidRPr="00205CD4" w:rsidRDefault="00000000">
      <w:pPr>
        <w:jc w:val="center"/>
        <w:rPr>
          <w:rFonts w:ascii="Times New Roman" w:hAnsi="Times New Roman" w:cs="Times New Roman"/>
        </w:rPr>
      </w:pPr>
      <w:r w:rsidRPr="00205CD4">
        <w:rPr>
          <w:rFonts w:ascii="Times New Roman" w:hAnsi="Times New Roman" w:cs="Times New Roman"/>
          <w:noProof/>
        </w:rPr>
        <w:drawing>
          <wp:inline distT="0" distB="0" distL="0" distR="0" wp14:anchorId="368BBB0C" wp14:editId="29937940">
            <wp:extent cx="5577840" cy="2400505"/>
            <wp:effectExtent l="0" t="0" r="0" b="0"/>
            <wp:docPr id="1808435989" name="Picture 1808435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lanoB.png"/>
                    <pic:cNvPicPr/>
                  </pic:nvPicPr>
                  <pic:blipFill>
                    <a:blip r:embed="rId12"/>
                    <a:stretch>
                      <a:fillRect/>
                    </a:stretch>
                  </pic:blipFill>
                  <pic:spPr>
                    <a:xfrm>
                      <a:off x="0" y="0"/>
                      <a:ext cx="5577840" cy="2400505"/>
                    </a:xfrm>
                    <a:prstGeom prst="rect">
                      <a:avLst/>
                    </a:prstGeom>
                  </pic:spPr>
                </pic:pic>
              </a:graphicData>
            </a:graphic>
          </wp:inline>
        </w:drawing>
      </w:r>
    </w:p>
    <w:p w14:paraId="60F40EA9" w14:textId="77777777" w:rsidR="00EE5036" w:rsidRPr="00205CD4" w:rsidRDefault="00000000">
      <w:pPr>
        <w:jc w:val="center"/>
        <w:rPr>
          <w:rFonts w:ascii="Times New Roman" w:hAnsi="Times New Roman" w:cs="Times New Roman"/>
        </w:rPr>
      </w:pPr>
      <w:r w:rsidRPr="00205CD4">
        <w:rPr>
          <w:rFonts w:ascii="Times New Roman" w:hAnsi="Times New Roman" w:cs="Times New Roman"/>
          <w:i/>
          <w:sz w:val="18"/>
        </w:rPr>
        <w:t>Figura 3.4 — Distribuição real dos idosos nos dois escores, nos dois desenhos; as linhas tracejadas são as medianas que delimitam os quadrantes (verde = saudável, vermelho = artrite).</w:t>
      </w:r>
    </w:p>
    <w:p w14:paraId="0DE3487B" w14:textId="77777777" w:rsidR="00EE5036" w:rsidRPr="00205CD4" w:rsidRDefault="00000000">
      <w:pPr>
        <w:rPr>
          <w:rFonts w:ascii="Times New Roman" w:hAnsi="Times New Roman" w:cs="Times New Roman"/>
        </w:rPr>
      </w:pPr>
      <w:r w:rsidRPr="00205CD4">
        <w:rPr>
          <w:rFonts w:ascii="Times New Roman" w:hAnsi="Times New Roman" w:cs="Times New Roman"/>
        </w:rPr>
        <w:t>A Figura 3.4 mostra onde os idosos caem de fato no plano. O corte pela mediana deixa os quatro quadrantes razoavelmente equilibrados em tamanho, o que é desejável: nenhuma faixa fica vazia ou dominante. As medianas diferem entre os desenhos (no inflamatório, 12,0 no Desenho 1 e 8,2 no Desenho 2), o que é esperado, já que as coortes são diferentes.</w:t>
      </w:r>
    </w:p>
    <w:p w14:paraId="63605D6A" w14:textId="77777777" w:rsidR="00EE5036" w:rsidRPr="00205CD4" w:rsidRDefault="00000000">
      <w:pPr>
        <w:jc w:val="center"/>
        <w:rPr>
          <w:rFonts w:ascii="Times New Roman" w:hAnsi="Times New Roman" w:cs="Times New Roman"/>
        </w:rPr>
      </w:pPr>
      <w:r w:rsidRPr="00205CD4">
        <w:rPr>
          <w:rFonts w:ascii="Times New Roman" w:hAnsi="Times New Roman" w:cs="Times New Roman"/>
          <w:noProof/>
        </w:rPr>
        <w:lastRenderedPageBreak/>
        <w:drawing>
          <wp:inline distT="0" distB="0" distL="0" distR="0" wp14:anchorId="199F6771" wp14:editId="13500FB4">
            <wp:extent cx="5577840" cy="2267144"/>
            <wp:effectExtent l="0" t="0" r="0" b="0"/>
            <wp:docPr id="1808435990" name="Picture 1808435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lanoC.png"/>
                    <pic:cNvPicPr/>
                  </pic:nvPicPr>
                  <pic:blipFill>
                    <a:blip r:embed="rId13"/>
                    <a:stretch>
                      <a:fillRect/>
                    </a:stretch>
                  </pic:blipFill>
                  <pic:spPr>
                    <a:xfrm>
                      <a:off x="0" y="0"/>
                      <a:ext cx="5577840" cy="2267144"/>
                    </a:xfrm>
                    <a:prstGeom prst="rect">
                      <a:avLst/>
                    </a:prstGeom>
                  </pic:spPr>
                </pic:pic>
              </a:graphicData>
            </a:graphic>
          </wp:inline>
        </w:drawing>
      </w:r>
    </w:p>
    <w:p w14:paraId="02EC9755" w14:textId="77777777" w:rsidR="00EE5036" w:rsidRPr="00205CD4" w:rsidRDefault="00000000">
      <w:pPr>
        <w:jc w:val="center"/>
        <w:rPr>
          <w:rFonts w:ascii="Times New Roman" w:hAnsi="Times New Roman" w:cs="Times New Roman"/>
        </w:rPr>
      </w:pPr>
      <w:r w:rsidRPr="00205CD4">
        <w:rPr>
          <w:rFonts w:ascii="Times New Roman" w:hAnsi="Times New Roman" w:cs="Times New Roman"/>
          <w:i/>
          <w:sz w:val="18"/>
        </w:rPr>
        <w:t>Figura 3.5 — Prevalência de artrite por quadrante alimentar nos dois desenhos: o gradiente é limpo, porém invertido.</w:t>
      </w:r>
    </w:p>
    <w:p w14:paraId="497659F7" w14:textId="77777777" w:rsidR="00EE5036" w:rsidRPr="00205CD4" w:rsidRDefault="00000000">
      <w:pPr>
        <w:rPr>
          <w:rFonts w:ascii="Times New Roman" w:hAnsi="Times New Roman" w:cs="Times New Roman"/>
        </w:rPr>
      </w:pPr>
      <w:r w:rsidRPr="00205CD4">
        <w:rPr>
          <w:rFonts w:ascii="Times New Roman" w:hAnsi="Times New Roman" w:cs="Times New Roman"/>
        </w:rPr>
        <w:t>Ao olhar a prevalência de artrite dentro de cada quadrante (Figura 3.5), aparece um resultado que precisa de honestidade na leitura. O gradiente é limpo e monotônico nos dois desenhos, mas na direção oposta à esperada: quem está no quadrante Pró-inflamatório tem menos artrite, não mais (Desenho 1: 7,2% contra 14,0% no Protetor; Desenho 2: 35,4% contra 61,9%). Isso não é um erro da discretização; o quadrante apenas herda o gradiente invertido que o próprio Escore Inflamatório já apresentava na análise bivariada. A explicação mais provável é a causalidade reversa — quem recebe o diagnóstico de artrite tende a mudar a dieta buscando melhora — somada à alta taxa de imputação dos itens alimentares (57–74%). Optamos por manter a codificação como está e registrar isso como limitação, em vez de inverter os rótulos artificialmente.</w:t>
      </w:r>
    </w:p>
    <w:p w14:paraId="5C663A83" w14:textId="77777777" w:rsidR="00EE5036" w:rsidRPr="00205CD4" w:rsidRDefault="00000000">
      <w:pPr>
        <w:jc w:val="center"/>
        <w:rPr>
          <w:rFonts w:ascii="Times New Roman" w:hAnsi="Times New Roman" w:cs="Times New Roman"/>
        </w:rPr>
      </w:pPr>
      <w:r w:rsidRPr="00205CD4">
        <w:rPr>
          <w:rFonts w:ascii="Times New Roman" w:hAnsi="Times New Roman" w:cs="Times New Roman"/>
          <w:noProof/>
        </w:rPr>
        <w:drawing>
          <wp:inline distT="0" distB="0" distL="0" distR="0" wp14:anchorId="017721F8" wp14:editId="525ED5B3">
            <wp:extent cx="5760720" cy="873431"/>
            <wp:effectExtent l="0" t="0" r="0" b="0"/>
            <wp:docPr id="1808435991" name="Picture 180843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faixas.png"/>
                    <pic:cNvPicPr/>
                  </pic:nvPicPr>
                  <pic:blipFill>
                    <a:blip r:embed="rId14"/>
                    <a:stretch>
                      <a:fillRect/>
                    </a:stretch>
                  </pic:blipFill>
                  <pic:spPr>
                    <a:xfrm>
                      <a:off x="0" y="0"/>
                      <a:ext cx="5760720" cy="873431"/>
                    </a:xfrm>
                    <a:prstGeom prst="rect">
                      <a:avLst/>
                    </a:prstGeom>
                  </pic:spPr>
                </pic:pic>
              </a:graphicData>
            </a:graphic>
          </wp:inline>
        </w:drawing>
      </w:r>
    </w:p>
    <w:p w14:paraId="58DFA601" w14:textId="77777777" w:rsidR="00EE5036" w:rsidRPr="00205CD4" w:rsidRDefault="00000000">
      <w:pPr>
        <w:jc w:val="center"/>
        <w:rPr>
          <w:rFonts w:ascii="Times New Roman" w:hAnsi="Times New Roman" w:cs="Times New Roman"/>
        </w:rPr>
      </w:pPr>
      <w:r w:rsidRPr="00205CD4">
        <w:rPr>
          <w:rFonts w:ascii="Times New Roman" w:hAnsi="Times New Roman" w:cs="Times New Roman"/>
          <w:i/>
          <w:sz w:val="18"/>
        </w:rPr>
        <w:t>Figura 3.6 — Prevalência da classe dentro de cada faixa, para todas as variáveis discretizadas (Desenho 1). Uma faixa é útil quando saudáveis e artríticos se distribuem de forma diferente entre os níveis.</w:t>
      </w:r>
    </w:p>
    <w:p w14:paraId="16F05C37" w14:textId="77777777" w:rsidR="00EE5036" w:rsidRPr="00205CD4" w:rsidRDefault="00000000">
      <w:pPr>
        <w:rPr>
          <w:rFonts w:ascii="Times New Roman" w:hAnsi="Times New Roman" w:cs="Times New Roman"/>
        </w:rPr>
      </w:pPr>
      <w:r w:rsidRPr="00205CD4">
        <w:rPr>
          <w:rFonts w:ascii="Times New Roman" w:hAnsi="Times New Roman" w:cs="Times New Roman"/>
        </w:rPr>
        <w:t>Por fim, a Figura 3.6 serve de checagem de perda de informação, no sentido do slide da disciplina: queremos confiar que a discretização não apagou o sinal. O IMC e as consultas médicas (J012) discriminam bem — a fatia vermelha (artrite) cresce de faixa em faixa —, enquanto idade e atividade física são mais planas, coerente com o que a análise bivariada já tinha mostrado. Ao final, os dois desenhos ficam inteiramente categóricos e prontos para a modelagem.</w:t>
      </w:r>
    </w:p>
    <w:p w14:paraId="1E0E7A62" w14:textId="77777777" w:rsidR="009000AC" w:rsidRPr="00205CD4" w:rsidRDefault="00000000">
      <w:pPr>
        <w:pBdr>
          <w:bottom w:val="single" w:sz="2" w:space="0" w:color="E8E8E8"/>
        </w:pBdr>
        <w:spacing w:before="200" w:after="100"/>
        <w:rPr>
          <w:rFonts w:ascii="Times New Roman" w:hAnsi="Times New Roman" w:cs="Times New Roman"/>
        </w:rPr>
      </w:pPr>
      <w:r w:rsidRPr="00205CD4">
        <w:rPr>
          <w:rFonts w:ascii="Times New Roman" w:hAnsi="Times New Roman" w:cs="Times New Roman"/>
          <w:b/>
          <w:bCs/>
          <w:color w:val="6B6B6B"/>
          <w:sz w:val="24"/>
          <w:szCs w:val="24"/>
        </w:rPr>
        <w:t>3.8 Etapa 7 — Seleção de Atributos</w:t>
      </w:r>
    </w:p>
    <w:p w14:paraId="2C79B142" w14:textId="77777777" w:rsidR="007971D3" w:rsidRPr="00205CD4" w:rsidRDefault="007971D3">
      <w:pPr>
        <w:rPr>
          <w:rFonts w:ascii="Times New Roman" w:hAnsi="Times New Roman" w:cs="Times New Roman"/>
        </w:rPr>
      </w:pPr>
    </w:p>
    <w:p w14:paraId="5391F888" w14:textId="77777777" w:rsidR="00EE5036" w:rsidRPr="00205CD4" w:rsidRDefault="00000000">
      <w:pPr>
        <w:rPr>
          <w:rFonts w:ascii="Times New Roman" w:hAnsi="Times New Roman" w:cs="Times New Roman"/>
        </w:rPr>
      </w:pPr>
      <w:r w:rsidRPr="00205CD4">
        <w:rPr>
          <w:rFonts w:ascii="Times New Roman" w:hAnsi="Times New Roman" w:cs="Times New Roman"/>
        </w:rPr>
        <w:t>A seleção de atributos cumpre dois papéis no nosso pipeline. O primeiro é exploratório: usamos entropia e correlação apenas para sinalizar atributos problemáticos. Entropia muito baixa indica uma variável quase constante, candidata a remoção; correlação muito alta com o alvo acende um alerta de variável-consequência, no sentido da discussão de “consequência × causalidade” vista em aula. Vale reforçar que essas medidas só sinalizam — elas nunca definem os cortes da discretização, que segue não-supervisionada.</w:t>
      </w:r>
    </w:p>
    <w:p w14:paraId="21F86528" w14:textId="77777777" w:rsidR="00EE5036" w:rsidRPr="00205CD4" w:rsidRDefault="00000000">
      <w:pPr>
        <w:rPr>
          <w:rFonts w:ascii="Times New Roman" w:hAnsi="Times New Roman" w:cs="Times New Roman"/>
        </w:rPr>
      </w:pPr>
      <w:r w:rsidRPr="00205CD4">
        <w:rPr>
          <w:rFonts w:ascii="Times New Roman" w:hAnsi="Times New Roman" w:cs="Times New Roman"/>
        </w:rPr>
        <w:t xml:space="preserve">O segundo papel foi corrigir um vazamento de dados (data leakage) no Desenho 2. Como o grupo de controle “saudável” é definido justamente pela ausência de qualquer doença crônica, todas as comorbidades Q* valem “Não” nos controles por construção. O efeito é direto: a hipertensão (Q00201), por exemplo, chega a uma correlação de 0,70 com o alvo no Desenho 2, contra 0,14 no Desenho 1 — ela separaria as classes de forma circular, prevendo artrite quase sem erro só porque o controle nunca tem comorbidade. Para resolver isso sem mexer nas coortes, passamos a tratar as comorbidades como filtro de seleção da coorte, e não como variáveis do modelo: as treze doenças do filtro foram removidas das features (onze colunas no Desenho 2), permanecendo apenas na caracterização descritiva da amostra. A variável Q084 (problema crônico de coluna), que não faz parte do filtro e varia nos controles, foi mantida como preditora </w:t>
      </w:r>
      <w:r w:rsidRPr="00205CD4">
        <w:rPr>
          <w:rFonts w:ascii="Times New Roman" w:hAnsi="Times New Roman" w:cs="Times New Roman"/>
        </w:rPr>
        <w:lastRenderedPageBreak/>
        <w:t>legítima. Assim o modelo nunca enxerga as comorbidades, e os dois desenhos passam a diferir apenas na coorte de casos.</w:t>
      </w:r>
    </w:p>
    <w:p w14:paraId="514D6AA6" w14:textId="77777777" w:rsidR="009000AC" w:rsidRPr="00205CD4" w:rsidRDefault="00000000">
      <w:pPr>
        <w:pBdr>
          <w:bottom w:val="single" w:sz="2" w:space="0" w:color="E8E8E8"/>
        </w:pBdr>
        <w:spacing w:before="200" w:after="100"/>
        <w:rPr>
          <w:rFonts w:ascii="Times New Roman" w:hAnsi="Times New Roman" w:cs="Times New Roman"/>
        </w:rPr>
      </w:pPr>
      <w:r w:rsidRPr="00205CD4">
        <w:rPr>
          <w:rFonts w:ascii="Times New Roman" w:hAnsi="Times New Roman" w:cs="Times New Roman"/>
          <w:b/>
          <w:bCs/>
          <w:color w:val="6B6B6B"/>
          <w:sz w:val="24"/>
          <w:szCs w:val="24"/>
        </w:rPr>
        <w:t>3.9 Etapa 8 — Balanceamento do Conjunto de Dados</w:t>
      </w:r>
    </w:p>
    <w:p w14:paraId="22014836" w14:textId="77777777" w:rsidR="009000AC" w:rsidRPr="00205CD4" w:rsidRDefault="009000AC">
      <w:pPr>
        <w:rPr>
          <w:rFonts w:ascii="Times New Roman" w:hAnsi="Times New Roman" w:cs="Times New Roman"/>
        </w:rPr>
      </w:pPr>
    </w:p>
    <w:p w14:paraId="263BF44B" w14:textId="77777777" w:rsidR="009000AC" w:rsidRPr="00205CD4" w:rsidRDefault="00000000">
      <w:pPr>
        <w:pBdr>
          <w:bottom w:val="single" w:sz="2" w:space="0" w:color="E8E8E8"/>
        </w:pBdr>
        <w:spacing w:before="200" w:after="100"/>
        <w:rPr>
          <w:rFonts w:ascii="Times New Roman" w:hAnsi="Times New Roman" w:cs="Times New Roman"/>
        </w:rPr>
      </w:pPr>
      <w:r w:rsidRPr="00205CD4">
        <w:rPr>
          <w:rFonts w:ascii="Times New Roman" w:hAnsi="Times New Roman" w:cs="Times New Roman"/>
          <w:b/>
          <w:bCs/>
          <w:color w:val="6B6B6B"/>
          <w:sz w:val="24"/>
          <w:szCs w:val="24"/>
        </w:rPr>
        <w:t>3.10 Etapa 9 — Modelos de Aprendizado e Parametrização</w:t>
      </w:r>
    </w:p>
    <w:p w14:paraId="6517AF52" w14:textId="77777777" w:rsidR="007971D3" w:rsidRPr="00205CD4" w:rsidRDefault="007971D3">
      <w:pPr>
        <w:rPr>
          <w:rFonts w:ascii="Times New Roman" w:hAnsi="Times New Roman" w:cs="Times New Roman"/>
        </w:rPr>
      </w:pPr>
    </w:p>
    <w:p w14:paraId="58ADC0F8" w14:textId="77777777" w:rsidR="009000AC" w:rsidRPr="00205CD4" w:rsidRDefault="00000000">
      <w:pPr>
        <w:pBdr>
          <w:bottom w:val="single" w:sz="2" w:space="0" w:color="E8E8E8"/>
        </w:pBdr>
        <w:spacing w:before="200" w:after="100"/>
        <w:rPr>
          <w:rFonts w:ascii="Times New Roman" w:hAnsi="Times New Roman" w:cs="Times New Roman"/>
        </w:rPr>
      </w:pPr>
      <w:r w:rsidRPr="00205CD4">
        <w:rPr>
          <w:rFonts w:ascii="Times New Roman" w:hAnsi="Times New Roman" w:cs="Times New Roman"/>
          <w:b/>
          <w:bCs/>
          <w:color w:val="6B6B6B"/>
          <w:sz w:val="24"/>
          <w:szCs w:val="24"/>
        </w:rPr>
        <w:t>3.11 Etapa 10 — Treinamento e Teste</w:t>
      </w:r>
    </w:p>
    <w:p w14:paraId="1CD0BE51" w14:textId="77777777" w:rsidR="00817F56" w:rsidRPr="00205CD4" w:rsidRDefault="00817F56" w:rsidP="00076E0B">
      <w:pPr>
        <w:rPr>
          <w:rFonts w:ascii="Times New Roman" w:hAnsi="Times New Roman" w:cs="Times New Roman"/>
        </w:rPr>
      </w:pPr>
      <w:r w:rsidRPr="00205CD4">
        <w:rPr>
          <w:rFonts w:ascii="Times New Roman" w:hAnsi="Times New Roman" w:cs="Times New Roman"/>
          <w:b/>
          <w:bCs/>
          <w:color w:val="FFFFFF"/>
          <w:sz w:val="26"/>
          <w:szCs w:val="26"/>
        </w:rPr>
        <w:t>4. ANÁLISE EXPLORATÓRIA DE DADOS</w:t>
      </w:r>
    </w:p>
    <w:p w14:paraId="0F21E333" w14:textId="77777777" w:rsidR="00817F56" w:rsidRPr="00205CD4" w:rsidRDefault="00817F56" w:rsidP="00817F56">
      <w:pPr>
        <w:pBdr>
          <w:bottom w:val="single" w:sz="2" w:space="0" w:color="E8E8E8"/>
        </w:pBdr>
        <w:spacing w:before="200" w:after="100"/>
        <w:rPr>
          <w:rFonts w:ascii="Times New Roman" w:hAnsi="Times New Roman" w:cs="Times New Roman"/>
        </w:rPr>
      </w:pPr>
      <w:r w:rsidRPr="00205CD4">
        <w:rPr>
          <w:rFonts w:ascii="Times New Roman" w:hAnsi="Times New Roman" w:cs="Times New Roman"/>
          <w:b/>
          <w:bCs/>
          <w:color w:val="6B6B6B"/>
          <w:sz w:val="24"/>
          <w:szCs w:val="24"/>
        </w:rPr>
        <w:t>4.1 Caracterização da Amostra</w:t>
      </w:r>
      <w:r w:rsidRPr="00205CD4">
        <w:rPr>
          <w:rFonts w:ascii="Times New Roman" w:hAnsi="Times New Roman" w:cs="Times New Roman"/>
          <w:b/>
          <w:bCs/>
          <w:color w:val="6B6B6B"/>
          <w:sz w:val="24"/>
          <w:szCs w:val="24"/>
        </w:rPr>
        <w:tab/>
      </w:r>
    </w:p>
    <w:p w14:paraId="2215D0BB" w14:textId="77777777" w:rsidR="00817F56" w:rsidRPr="00205CD4" w:rsidRDefault="00817F56" w:rsidP="00817F56">
      <w:pPr>
        <w:rPr>
          <w:rFonts w:ascii="Times New Roman" w:hAnsi="Times New Roman" w:cs="Times New Roman"/>
        </w:rPr>
      </w:pPr>
    </w:p>
    <w:tbl>
      <w:tblPr>
        <w:tblStyle w:val="Tabelacomgrade"/>
        <w:tblW w:w="0" w:type="auto"/>
        <w:jc w:val="center"/>
        <w:tblLook w:val="04A0" w:firstRow="1" w:lastRow="0" w:firstColumn="1" w:lastColumn="0" w:noHBand="0" w:noVBand="1"/>
      </w:tblPr>
      <w:tblGrid>
        <w:gridCol w:w="1568"/>
        <w:gridCol w:w="1568"/>
        <w:gridCol w:w="1568"/>
        <w:gridCol w:w="1568"/>
        <w:gridCol w:w="1568"/>
        <w:gridCol w:w="1568"/>
      </w:tblGrid>
      <w:tr w:rsidR="00817F56" w:rsidRPr="00205CD4" w14:paraId="4A97C8CB" w14:textId="77777777" w:rsidTr="00817F56">
        <w:trPr>
          <w:jc w:val="center"/>
        </w:trPr>
        <w:tc>
          <w:tcPr>
            <w:tcW w:w="1568" w:type="dxa"/>
            <w:shd w:val="clear" w:color="auto" w:fill="262626" w:themeFill="text1" w:themeFillTint="D9"/>
          </w:tcPr>
          <w:p w14:paraId="39F54810"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b/>
                <w:color w:val="FFFFFF"/>
                <w:sz w:val="15"/>
                <w:lang w:val="pt-BR"/>
              </w:rPr>
              <w:t>Subgrupo</w:t>
            </w:r>
          </w:p>
        </w:tc>
        <w:tc>
          <w:tcPr>
            <w:tcW w:w="1568" w:type="dxa"/>
            <w:shd w:val="clear" w:color="auto" w:fill="262626" w:themeFill="text1" w:themeFillTint="D9"/>
          </w:tcPr>
          <w:p w14:paraId="11DA5526"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b/>
                <w:color w:val="FFFFFF"/>
                <w:sz w:val="15"/>
                <w:lang w:val="pt-BR"/>
              </w:rPr>
              <w:t>N</w:t>
            </w:r>
          </w:p>
        </w:tc>
        <w:tc>
          <w:tcPr>
            <w:tcW w:w="1568" w:type="dxa"/>
            <w:shd w:val="clear" w:color="auto" w:fill="262626" w:themeFill="text1" w:themeFillTint="D9"/>
          </w:tcPr>
          <w:p w14:paraId="0001434A"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b/>
                <w:color w:val="FFFFFF"/>
                <w:sz w:val="15"/>
                <w:lang w:val="pt-BR"/>
              </w:rPr>
              <w:t>n Artrite</w:t>
            </w:r>
          </w:p>
        </w:tc>
        <w:tc>
          <w:tcPr>
            <w:tcW w:w="1568" w:type="dxa"/>
            <w:shd w:val="clear" w:color="auto" w:fill="262626" w:themeFill="text1" w:themeFillTint="D9"/>
          </w:tcPr>
          <w:p w14:paraId="4B7F0F00"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b/>
                <w:color w:val="FFFFFF"/>
                <w:sz w:val="15"/>
                <w:lang w:val="pt-BR"/>
              </w:rPr>
              <w:t>Prevalência (%)</w:t>
            </w:r>
          </w:p>
        </w:tc>
        <w:tc>
          <w:tcPr>
            <w:tcW w:w="1568" w:type="dxa"/>
            <w:shd w:val="clear" w:color="auto" w:fill="262626" w:themeFill="text1" w:themeFillTint="D9"/>
          </w:tcPr>
          <w:p w14:paraId="646F57C7"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b/>
                <w:color w:val="FFFFFF"/>
                <w:sz w:val="15"/>
                <w:lang w:val="pt-BR"/>
              </w:rPr>
              <w:t xml:space="preserve">IC95% </w:t>
            </w:r>
            <w:proofErr w:type="spellStart"/>
            <w:r w:rsidRPr="00205CD4">
              <w:rPr>
                <w:rFonts w:ascii="Times New Roman" w:hAnsi="Times New Roman" w:cs="Times New Roman"/>
                <w:b/>
                <w:color w:val="FFFFFF"/>
                <w:sz w:val="15"/>
                <w:lang w:val="pt-BR"/>
              </w:rPr>
              <w:t>Inf</w:t>
            </w:r>
            <w:proofErr w:type="spellEnd"/>
            <w:r w:rsidRPr="00205CD4">
              <w:rPr>
                <w:rFonts w:ascii="Times New Roman" w:hAnsi="Times New Roman" w:cs="Times New Roman"/>
                <w:b/>
                <w:color w:val="FFFFFF"/>
                <w:sz w:val="15"/>
                <w:lang w:val="pt-BR"/>
              </w:rPr>
              <w:t xml:space="preserve"> (%)</w:t>
            </w:r>
          </w:p>
        </w:tc>
        <w:tc>
          <w:tcPr>
            <w:tcW w:w="1568" w:type="dxa"/>
            <w:shd w:val="clear" w:color="auto" w:fill="262626" w:themeFill="text1" w:themeFillTint="D9"/>
          </w:tcPr>
          <w:p w14:paraId="1E8760C3"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b/>
                <w:color w:val="FFFFFF"/>
                <w:sz w:val="15"/>
                <w:lang w:val="pt-BR"/>
              </w:rPr>
              <w:t xml:space="preserve">IC95% </w:t>
            </w:r>
            <w:proofErr w:type="spellStart"/>
            <w:r w:rsidRPr="00205CD4">
              <w:rPr>
                <w:rFonts w:ascii="Times New Roman" w:hAnsi="Times New Roman" w:cs="Times New Roman"/>
                <w:b/>
                <w:color w:val="FFFFFF"/>
                <w:sz w:val="15"/>
                <w:lang w:val="pt-BR"/>
              </w:rPr>
              <w:t>Sup</w:t>
            </w:r>
            <w:proofErr w:type="spellEnd"/>
            <w:r w:rsidRPr="00205CD4">
              <w:rPr>
                <w:rFonts w:ascii="Times New Roman" w:hAnsi="Times New Roman" w:cs="Times New Roman"/>
                <w:b/>
                <w:color w:val="FFFFFF"/>
                <w:sz w:val="15"/>
                <w:lang w:val="pt-BR"/>
              </w:rPr>
              <w:t xml:space="preserve"> (%)</w:t>
            </w:r>
          </w:p>
        </w:tc>
      </w:tr>
      <w:tr w:rsidR="00817F56" w:rsidRPr="00205CD4" w14:paraId="2A102FAB" w14:textId="77777777" w:rsidTr="003E0A2D">
        <w:trPr>
          <w:jc w:val="center"/>
        </w:trPr>
        <w:tc>
          <w:tcPr>
            <w:tcW w:w="1568" w:type="dxa"/>
          </w:tcPr>
          <w:p w14:paraId="3BFEF72D"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Global (Idosos ≥60)</w:t>
            </w:r>
          </w:p>
        </w:tc>
        <w:tc>
          <w:tcPr>
            <w:tcW w:w="1568" w:type="dxa"/>
          </w:tcPr>
          <w:p w14:paraId="3F5D549C"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22728</w:t>
            </w:r>
          </w:p>
        </w:tc>
        <w:tc>
          <w:tcPr>
            <w:tcW w:w="1568" w:type="dxa"/>
          </w:tcPr>
          <w:p w14:paraId="7A83C7A6"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4025</w:t>
            </w:r>
          </w:p>
        </w:tc>
        <w:tc>
          <w:tcPr>
            <w:tcW w:w="1568" w:type="dxa"/>
          </w:tcPr>
          <w:p w14:paraId="2C8F297C"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17.71</w:t>
            </w:r>
          </w:p>
        </w:tc>
        <w:tc>
          <w:tcPr>
            <w:tcW w:w="1568" w:type="dxa"/>
          </w:tcPr>
          <w:p w14:paraId="0B374F65"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17.21</w:t>
            </w:r>
          </w:p>
        </w:tc>
        <w:tc>
          <w:tcPr>
            <w:tcW w:w="1568" w:type="dxa"/>
          </w:tcPr>
          <w:p w14:paraId="63ED84E5"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18.21</w:t>
            </w:r>
          </w:p>
        </w:tc>
      </w:tr>
      <w:tr w:rsidR="00817F56" w:rsidRPr="00205CD4" w14:paraId="2A6E25FE" w14:textId="77777777" w:rsidTr="003E0A2D">
        <w:trPr>
          <w:jc w:val="center"/>
        </w:trPr>
        <w:tc>
          <w:tcPr>
            <w:tcW w:w="1568" w:type="dxa"/>
          </w:tcPr>
          <w:p w14:paraId="4A016ADE"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Sexo: Masculino</w:t>
            </w:r>
          </w:p>
        </w:tc>
        <w:tc>
          <w:tcPr>
            <w:tcW w:w="1568" w:type="dxa"/>
          </w:tcPr>
          <w:p w14:paraId="336DA5E2"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10193</w:t>
            </w:r>
          </w:p>
        </w:tc>
        <w:tc>
          <w:tcPr>
            <w:tcW w:w="1568" w:type="dxa"/>
          </w:tcPr>
          <w:p w14:paraId="1081A3C6"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877</w:t>
            </w:r>
          </w:p>
        </w:tc>
        <w:tc>
          <w:tcPr>
            <w:tcW w:w="1568" w:type="dxa"/>
          </w:tcPr>
          <w:p w14:paraId="5874A025"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8.6</w:t>
            </w:r>
          </w:p>
        </w:tc>
        <w:tc>
          <w:tcPr>
            <w:tcW w:w="1568" w:type="dxa"/>
          </w:tcPr>
          <w:p w14:paraId="0D3094A5"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8.06</w:t>
            </w:r>
          </w:p>
        </w:tc>
        <w:tc>
          <w:tcPr>
            <w:tcW w:w="1568" w:type="dxa"/>
          </w:tcPr>
          <w:p w14:paraId="1BC33252"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9.15</w:t>
            </w:r>
          </w:p>
        </w:tc>
      </w:tr>
      <w:tr w:rsidR="00817F56" w:rsidRPr="00205CD4" w14:paraId="5D0CE64A" w14:textId="77777777" w:rsidTr="003E0A2D">
        <w:trPr>
          <w:jc w:val="center"/>
        </w:trPr>
        <w:tc>
          <w:tcPr>
            <w:tcW w:w="1568" w:type="dxa"/>
          </w:tcPr>
          <w:p w14:paraId="5EB44F92"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Sexo: Feminino</w:t>
            </w:r>
          </w:p>
        </w:tc>
        <w:tc>
          <w:tcPr>
            <w:tcW w:w="1568" w:type="dxa"/>
          </w:tcPr>
          <w:p w14:paraId="465D8D20"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12535</w:t>
            </w:r>
          </w:p>
        </w:tc>
        <w:tc>
          <w:tcPr>
            <w:tcW w:w="1568" w:type="dxa"/>
          </w:tcPr>
          <w:p w14:paraId="0DFBCC7C"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3148</w:t>
            </w:r>
          </w:p>
        </w:tc>
        <w:tc>
          <w:tcPr>
            <w:tcW w:w="1568" w:type="dxa"/>
          </w:tcPr>
          <w:p w14:paraId="0FE06BF2"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25.11</w:t>
            </w:r>
          </w:p>
        </w:tc>
        <w:tc>
          <w:tcPr>
            <w:tcW w:w="1568" w:type="dxa"/>
          </w:tcPr>
          <w:p w14:paraId="2F99CD8D"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24.35</w:t>
            </w:r>
          </w:p>
        </w:tc>
        <w:tc>
          <w:tcPr>
            <w:tcW w:w="1568" w:type="dxa"/>
          </w:tcPr>
          <w:p w14:paraId="3A6F5B43"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25.87</w:t>
            </w:r>
          </w:p>
        </w:tc>
      </w:tr>
      <w:tr w:rsidR="00817F56" w:rsidRPr="00205CD4" w14:paraId="01832369" w14:textId="77777777" w:rsidTr="003E0A2D">
        <w:trPr>
          <w:jc w:val="center"/>
        </w:trPr>
        <w:tc>
          <w:tcPr>
            <w:tcW w:w="1568" w:type="dxa"/>
          </w:tcPr>
          <w:p w14:paraId="52EB93A0"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Idade: 60–69 anos</w:t>
            </w:r>
          </w:p>
        </w:tc>
        <w:tc>
          <w:tcPr>
            <w:tcW w:w="1568" w:type="dxa"/>
          </w:tcPr>
          <w:p w14:paraId="328B4CCC"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12555</w:t>
            </w:r>
          </w:p>
        </w:tc>
        <w:tc>
          <w:tcPr>
            <w:tcW w:w="1568" w:type="dxa"/>
          </w:tcPr>
          <w:p w14:paraId="250E08A0"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2089</w:t>
            </w:r>
          </w:p>
        </w:tc>
        <w:tc>
          <w:tcPr>
            <w:tcW w:w="1568" w:type="dxa"/>
          </w:tcPr>
          <w:p w14:paraId="266DA5CA"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16.64</w:t>
            </w:r>
          </w:p>
        </w:tc>
        <w:tc>
          <w:tcPr>
            <w:tcW w:w="1568" w:type="dxa"/>
          </w:tcPr>
          <w:p w14:paraId="577DEAAF"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15.99</w:t>
            </w:r>
          </w:p>
        </w:tc>
        <w:tc>
          <w:tcPr>
            <w:tcW w:w="1568" w:type="dxa"/>
          </w:tcPr>
          <w:p w14:paraId="14A10D2D"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17.29</w:t>
            </w:r>
          </w:p>
        </w:tc>
      </w:tr>
      <w:tr w:rsidR="00817F56" w:rsidRPr="00205CD4" w14:paraId="5C713991" w14:textId="77777777" w:rsidTr="003E0A2D">
        <w:trPr>
          <w:jc w:val="center"/>
        </w:trPr>
        <w:tc>
          <w:tcPr>
            <w:tcW w:w="1568" w:type="dxa"/>
          </w:tcPr>
          <w:p w14:paraId="1EF21F21"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Idade: 70–79 anos</w:t>
            </w:r>
          </w:p>
        </w:tc>
        <w:tc>
          <w:tcPr>
            <w:tcW w:w="1568" w:type="dxa"/>
          </w:tcPr>
          <w:p w14:paraId="49A1005E"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7157</w:t>
            </w:r>
          </w:p>
        </w:tc>
        <w:tc>
          <w:tcPr>
            <w:tcW w:w="1568" w:type="dxa"/>
          </w:tcPr>
          <w:p w14:paraId="4097F126"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1318</w:t>
            </w:r>
          </w:p>
        </w:tc>
        <w:tc>
          <w:tcPr>
            <w:tcW w:w="1568" w:type="dxa"/>
          </w:tcPr>
          <w:p w14:paraId="200B1C9E"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18.42</w:t>
            </w:r>
          </w:p>
        </w:tc>
        <w:tc>
          <w:tcPr>
            <w:tcW w:w="1568" w:type="dxa"/>
          </w:tcPr>
          <w:p w14:paraId="65559CC2"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17.52</w:t>
            </w:r>
          </w:p>
        </w:tc>
        <w:tc>
          <w:tcPr>
            <w:tcW w:w="1568" w:type="dxa"/>
          </w:tcPr>
          <w:p w14:paraId="206BA3A2"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19.31</w:t>
            </w:r>
          </w:p>
        </w:tc>
      </w:tr>
      <w:tr w:rsidR="00817F56" w:rsidRPr="00205CD4" w14:paraId="42CF4A35" w14:textId="77777777" w:rsidTr="003E0A2D">
        <w:trPr>
          <w:jc w:val="center"/>
        </w:trPr>
        <w:tc>
          <w:tcPr>
            <w:tcW w:w="1568" w:type="dxa"/>
          </w:tcPr>
          <w:p w14:paraId="7EBA66F5"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Idade: 80+ anos</w:t>
            </w:r>
          </w:p>
        </w:tc>
        <w:tc>
          <w:tcPr>
            <w:tcW w:w="1568" w:type="dxa"/>
          </w:tcPr>
          <w:p w14:paraId="500CCBCD"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3016</w:t>
            </w:r>
          </w:p>
        </w:tc>
        <w:tc>
          <w:tcPr>
            <w:tcW w:w="1568" w:type="dxa"/>
          </w:tcPr>
          <w:p w14:paraId="15F3489F"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618</w:t>
            </w:r>
          </w:p>
        </w:tc>
        <w:tc>
          <w:tcPr>
            <w:tcW w:w="1568" w:type="dxa"/>
          </w:tcPr>
          <w:p w14:paraId="3135CABD"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20.49</w:t>
            </w:r>
          </w:p>
        </w:tc>
        <w:tc>
          <w:tcPr>
            <w:tcW w:w="1568" w:type="dxa"/>
          </w:tcPr>
          <w:p w14:paraId="77AF795E"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19.05</w:t>
            </w:r>
          </w:p>
        </w:tc>
        <w:tc>
          <w:tcPr>
            <w:tcW w:w="1568" w:type="dxa"/>
          </w:tcPr>
          <w:p w14:paraId="21CFFAA5"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21.93</w:t>
            </w:r>
          </w:p>
        </w:tc>
      </w:tr>
      <w:tr w:rsidR="00817F56" w:rsidRPr="00205CD4" w14:paraId="5AD96ADA" w14:textId="77777777" w:rsidTr="003E0A2D">
        <w:trPr>
          <w:jc w:val="center"/>
        </w:trPr>
        <w:tc>
          <w:tcPr>
            <w:tcW w:w="1568" w:type="dxa"/>
          </w:tcPr>
          <w:p w14:paraId="255EAAEC"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Escol.: Sem instrução</w:t>
            </w:r>
          </w:p>
        </w:tc>
        <w:tc>
          <w:tcPr>
            <w:tcW w:w="1568" w:type="dxa"/>
          </w:tcPr>
          <w:p w14:paraId="3BCFE724"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4717</w:t>
            </w:r>
          </w:p>
        </w:tc>
        <w:tc>
          <w:tcPr>
            <w:tcW w:w="1568" w:type="dxa"/>
          </w:tcPr>
          <w:p w14:paraId="31E32DE4"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752</w:t>
            </w:r>
          </w:p>
        </w:tc>
        <w:tc>
          <w:tcPr>
            <w:tcW w:w="1568" w:type="dxa"/>
          </w:tcPr>
          <w:p w14:paraId="73644730"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15.94</w:t>
            </w:r>
          </w:p>
        </w:tc>
        <w:tc>
          <w:tcPr>
            <w:tcW w:w="1568" w:type="dxa"/>
          </w:tcPr>
          <w:p w14:paraId="690BE197"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14.9</w:t>
            </w:r>
          </w:p>
        </w:tc>
        <w:tc>
          <w:tcPr>
            <w:tcW w:w="1568" w:type="dxa"/>
          </w:tcPr>
          <w:p w14:paraId="07DA4017"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16.99</w:t>
            </w:r>
          </w:p>
        </w:tc>
      </w:tr>
      <w:tr w:rsidR="00817F56" w:rsidRPr="00205CD4" w14:paraId="10CC84BB" w14:textId="77777777" w:rsidTr="003E0A2D">
        <w:trPr>
          <w:jc w:val="center"/>
        </w:trPr>
        <w:tc>
          <w:tcPr>
            <w:tcW w:w="1568" w:type="dxa"/>
          </w:tcPr>
          <w:p w14:paraId="61E50562"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Escol.: Fund. incompleto</w:t>
            </w:r>
          </w:p>
        </w:tc>
        <w:tc>
          <w:tcPr>
            <w:tcW w:w="1568" w:type="dxa"/>
          </w:tcPr>
          <w:p w14:paraId="2A0C78CA"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10270</w:t>
            </w:r>
          </w:p>
        </w:tc>
        <w:tc>
          <w:tcPr>
            <w:tcW w:w="1568" w:type="dxa"/>
          </w:tcPr>
          <w:p w14:paraId="3B829E59"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1887</w:t>
            </w:r>
          </w:p>
        </w:tc>
        <w:tc>
          <w:tcPr>
            <w:tcW w:w="1568" w:type="dxa"/>
          </w:tcPr>
          <w:p w14:paraId="1D018251"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18.37</w:t>
            </w:r>
          </w:p>
        </w:tc>
        <w:tc>
          <w:tcPr>
            <w:tcW w:w="1568" w:type="dxa"/>
          </w:tcPr>
          <w:p w14:paraId="5DF129ED"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17.62</w:t>
            </w:r>
          </w:p>
        </w:tc>
        <w:tc>
          <w:tcPr>
            <w:tcW w:w="1568" w:type="dxa"/>
          </w:tcPr>
          <w:p w14:paraId="07E25466"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19.12</w:t>
            </w:r>
          </w:p>
        </w:tc>
      </w:tr>
      <w:tr w:rsidR="00817F56" w:rsidRPr="00205CD4" w14:paraId="3C14EE26" w14:textId="77777777" w:rsidTr="003E0A2D">
        <w:trPr>
          <w:jc w:val="center"/>
        </w:trPr>
        <w:tc>
          <w:tcPr>
            <w:tcW w:w="1568" w:type="dxa"/>
          </w:tcPr>
          <w:p w14:paraId="110CABD7"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Escol.: Fund. completo/Médio</w:t>
            </w:r>
          </w:p>
        </w:tc>
        <w:tc>
          <w:tcPr>
            <w:tcW w:w="1568" w:type="dxa"/>
          </w:tcPr>
          <w:p w14:paraId="2E290989"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5040</w:t>
            </w:r>
          </w:p>
        </w:tc>
        <w:tc>
          <w:tcPr>
            <w:tcW w:w="1568" w:type="dxa"/>
          </w:tcPr>
          <w:p w14:paraId="775F899C"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953</w:t>
            </w:r>
          </w:p>
        </w:tc>
        <w:tc>
          <w:tcPr>
            <w:tcW w:w="1568" w:type="dxa"/>
          </w:tcPr>
          <w:p w14:paraId="272F1265"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18.91</w:t>
            </w:r>
          </w:p>
        </w:tc>
        <w:tc>
          <w:tcPr>
            <w:tcW w:w="1568" w:type="dxa"/>
          </w:tcPr>
          <w:p w14:paraId="53E175BF"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17.83</w:t>
            </w:r>
          </w:p>
        </w:tc>
        <w:tc>
          <w:tcPr>
            <w:tcW w:w="1568" w:type="dxa"/>
          </w:tcPr>
          <w:p w14:paraId="0B6EFE0D"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19.99</w:t>
            </w:r>
          </w:p>
        </w:tc>
      </w:tr>
      <w:tr w:rsidR="00817F56" w:rsidRPr="00205CD4" w14:paraId="20A2DA98" w14:textId="77777777" w:rsidTr="003E0A2D">
        <w:trPr>
          <w:jc w:val="center"/>
        </w:trPr>
        <w:tc>
          <w:tcPr>
            <w:tcW w:w="1568" w:type="dxa"/>
          </w:tcPr>
          <w:p w14:paraId="0A00EED7"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Escol.: Superior</w:t>
            </w:r>
          </w:p>
        </w:tc>
        <w:tc>
          <w:tcPr>
            <w:tcW w:w="1568" w:type="dxa"/>
          </w:tcPr>
          <w:p w14:paraId="60D76913"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2701</w:t>
            </w:r>
          </w:p>
        </w:tc>
        <w:tc>
          <w:tcPr>
            <w:tcW w:w="1568" w:type="dxa"/>
          </w:tcPr>
          <w:p w14:paraId="42E6D5DE"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433</w:t>
            </w:r>
          </w:p>
        </w:tc>
        <w:tc>
          <w:tcPr>
            <w:tcW w:w="1568" w:type="dxa"/>
          </w:tcPr>
          <w:p w14:paraId="2CA788EE"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16.03</w:t>
            </w:r>
          </w:p>
        </w:tc>
        <w:tc>
          <w:tcPr>
            <w:tcW w:w="1568" w:type="dxa"/>
          </w:tcPr>
          <w:p w14:paraId="323CDFCA"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14.65</w:t>
            </w:r>
          </w:p>
        </w:tc>
        <w:tc>
          <w:tcPr>
            <w:tcW w:w="1568" w:type="dxa"/>
          </w:tcPr>
          <w:p w14:paraId="64620D3D"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5"/>
                <w:lang w:val="pt-BR"/>
              </w:rPr>
              <w:t>17.41</w:t>
            </w:r>
          </w:p>
        </w:tc>
      </w:tr>
    </w:tbl>
    <w:p w14:paraId="22A8AF3F" w14:textId="77777777" w:rsidR="00817F56" w:rsidRPr="00205CD4" w:rsidRDefault="00817F56" w:rsidP="00817F56">
      <w:pPr>
        <w:jc w:val="center"/>
        <w:rPr>
          <w:rFonts w:ascii="Times New Roman" w:hAnsi="Times New Roman" w:cs="Times New Roman"/>
          <w:i/>
          <w:color w:val="595959"/>
          <w:sz w:val="17"/>
        </w:rPr>
      </w:pPr>
      <w:r w:rsidRPr="00205CD4">
        <w:rPr>
          <w:rFonts w:ascii="Times New Roman" w:hAnsi="Times New Roman" w:cs="Times New Roman"/>
          <w:i/>
          <w:color w:val="595959"/>
          <w:sz w:val="17"/>
        </w:rPr>
        <w:t>Tabela 4.1 — Prevalência de artrite por subgrupo, com IC95% (notebook 02).</w:t>
      </w:r>
    </w:p>
    <w:p w14:paraId="3C57B5F0" w14:textId="77777777" w:rsidR="00817F56" w:rsidRPr="00205CD4" w:rsidRDefault="00817F56" w:rsidP="00817F56">
      <w:pPr>
        <w:jc w:val="center"/>
        <w:rPr>
          <w:rFonts w:ascii="Times New Roman" w:hAnsi="Times New Roman" w:cs="Times New Roman"/>
          <w:i/>
          <w:color w:val="595959"/>
          <w:sz w:val="17"/>
        </w:rPr>
      </w:pPr>
    </w:p>
    <w:p w14:paraId="0BEB9EEB" w14:textId="77777777" w:rsidR="00817F56" w:rsidRPr="00205CD4" w:rsidRDefault="00817F56" w:rsidP="00817F56">
      <w:pPr>
        <w:jc w:val="center"/>
        <w:rPr>
          <w:rFonts w:ascii="Times New Roman" w:hAnsi="Times New Roman" w:cs="Times New Roman"/>
        </w:rPr>
      </w:pPr>
    </w:p>
    <w:p w14:paraId="693C51F8" w14:textId="77777777" w:rsidR="00817F56" w:rsidRPr="00205CD4" w:rsidRDefault="00817F56" w:rsidP="00817F56">
      <w:pPr>
        <w:jc w:val="center"/>
        <w:rPr>
          <w:rFonts w:ascii="Times New Roman" w:hAnsi="Times New Roman" w:cs="Times New Roman"/>
        </w:rPr>
      </w:pPr>
      <w:r w:rsidRPr="00205CD4">
        <w:rPr>
          <w:rFonts w:ascii="Times New Roman" w:hAnsi="Times New Roman" w:cs="Times New Roman"/>
          <w:noProof/>
        </w:rPr>
        <w:drawing>
          <wp:inline distT="0" distB="0" distL="0" distR="0" wp14:anchorId="6E943A39" wp14:editId="478A99E9">
            <wp:extent cx="5220000" cy="29024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3B_prevalencia_subgrupos.png"/>
                    <pic:cNvPicPr/>
                  </pic:nvPicPr>
                  <pic:blipFill>
                    <a:blip r:embed="rId15"/>
                    <a:stretch>
                      <a:fillRect/>
                    </a:stretch>
                  </pic:blipFill>
                  <pic:spPr>
                    <a:xfrm>
                      <a:off x="0" y="0"/>
                      <a:ext cx="5220000" cy="2902489"/>
                    </a:xfrm>
                    <a:prstGeom prst="rect">
                      <a:avLst/>
                    </a:prstGeom>
                  </pic:spPr>
                </pic:pic>
              </a:graphicData>
            </a:graphic>
          </wp:inline>
        </w:drawing>
      </w:r>
    </w:p>
    <w:p w14:paraId="4A218490" w14:textId="77777777" w:rsidR="00817F56" w:rsidRPr="00205CD4" w:rsidRDefault="00817F56" w:rsidP="00817F56">
      <w:pPr>
        <w:jc w:val="center"/>
        <w:rPr>
          <w:rFonts w:ascii="Times New Roman" w:hAnsi="Times New Roman" w:cs="Times New Roman"/>
          <w:i/>
          <w:color w:val="595959"/>
          <w:sz w:val="17"/>
        </w:rPr>
      </w:pPr>
      <w:r w:rsidRPr="00205CD4">
        <w:rPr>
          <w:rFonts w:ascii="Times New Roman" w:hAnsi="Times New Roman" w:cs="Times New Roman"/>
          <w:i/>
          <w:color w:val="595959"/>
          <w:sz w:val="17"/>
        </w:rPr>
        <w:t>Figura 4.1 — Prevalência de artrite por subgrupo com IC95%. Linha tracejada = prevalência global de 17,7%.</w:t>
      </w:r>
    </w:p>
    <w:p w14:paraId="02E7709E" w14:textId="77777777" w:rsidR="00817F56" w:rsidRPr="00205CD4" w:rsidRDefault="00817F56" w:rsidP="00817F56">
      <w:pPr>
        <w:jc w:val="center"/>
        <w:rPr>
          <w:rFonts w:ascii="Times New Roman" w:hAnsi="Times New Roman" w:cs="Times New Roman"/>
          <w:i/>
          <w:color w:val="595959"/>
          <w:sz w:val="17"/>
        </w:rPr>
      </w:pPr>
    </w:p>
    <w:p w14:paraId="03D80AE2" w14:textId="77777777" w:rsidR="00AF1871" w:rsidRPr="00205CD4" w:rsidRDefault="00AF1871" w:rsidP="00AF1871">
      <w:pPr>
        <w:ind w:firstLine="708"/>
        <w:jc w:val="both"/>
        <w:rPr>
          <w:rFonts w:ascii="Times New Roman" w:hAnsi="Times New Roman" w:cs="Times New Roman"/>
        </w:rPr>
      </w:pPr>
      <w:r w:rsidRPr="00205CD4">
        <w:rPr>
          <w:rFonts w:ascii="Times New Roman" w:hAnsi="Times New Roman" w:cs="Times New Roman"/>
        </w:rPr>
        <w:t>A prevalência global de artrite/reumatismo entre os idosos da PNS 2019 foi de 17,71% (IC95% 17,21–18,21). Por subgrupo, aparece um gradiente claro por sexo e idade (Tabelas 4.1 e 4.2 e Figura 4.1): a prevalência entre as mulheres (25,1%) é quase o triplo da observada nos homens (8,6%), e há também um gradiente etário positivo, de 16,6% na faixa de 60–69 anos para 20,5% entre os idosos com 80 anos ou mais. Já a escolaridade se mantém relativamente estável (15,9% a 18,9%), o que sugere que, isoladamente, o nível educacional não é um marcador forte de risco nesta amostra.</w:t>
      </w:r>
    </w:p>
    <w:p w14:paraId="12263D66" w14:textId="77777777" w:rsidR="00AF1871" w:rsidRPr="00205CD4" w:rsidRDefault="00AF1871" w:rsidP="00817F56">
      <w:pPr>
        <w:jc w:val="center"/>
        <w:rPr>
          <w:rFonts w:ascii="Times New Roman" w:hAnsi="Times New Roman" w:cs="Times New Roman"/>
          <w:i/>
          <w:color w:val="595959"/>
          <w:sz w:val="17"/>
        </w:rPr>
      </w:pPr>
    </w:p>
    <w:p w14:paraId="600E2C7D" w14:textId="77777777" w:rsidR="00817F56" w:rsidRPr="00205CD4" w:rsidRDefault="00817F56" w:rsidP="00817F56">
      <w:pPr>
        <w:jc w:val="center"/>
        <w:rPr>
          <w:rFonts w:ascii="Times New Roman" w:hAnsi="Times New Roman" w:cs="Times New Roman"/>
        </w:rPr>
      </w:pPr>
    </w:p>
    <w:tbl>
      <w:tblPr>
        <w:tblStyle w:val="Tabelacomgrade"/>
        <w:tblW w:w="0" w:type="auto"/>
        <w:jc w:val="center"/>
        <w:tblLook w:val="04A0" w:firstRow="1" w:lastRow="0" w:firstColumn="1" w:lastColumn="0" w:noHBand="0" w:noVBand="1"/>
      </w:tblPr>
      <w:tblGrid>
        <w:gridCol w:w="1079"/>
        <w:gridCol w:w="1045"/>
        <w:gridCol w:w="1045"/>
        <w:gridCol w:w="1045"/>
        <w:gridCol w:w="1045"/>
        <w:gridCol w:w="1045"/>
        <w:gridCol w:w="1045"/>
        <w:gridCol w:w="1045"/>
        <w:gridCol w:w="1045"/>
      </w:tblGrid>
      <w:tr w:rsidR="00817F56" w:rsidRPr="00205CD4" w14:paraId="1653B940" w14:textId="77777777" w:rsidTr="00817F56">
        <w:trPr>
          <w:jc w:val="center"/>
        </w:trPr>
        <w:tc>
          <w:tcPr>
            <w:tcW w:w="1045" w:type="dxa"/>
            <w:shd w:val="clear" w:color="auto" w:fill="262626" w:themeFill="text1" w:themeFillTint="D9"/>
          </w:tcPr>
          <w:p w14:paraId="1ACD9C14"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b/>
                <w:color w:val="FFFFFF"/>
                <w:sz w:val="13"/>
                <w:lang w:val="pt-BR"/>
              </w:rPr>
              <w:lastRenderedPageBreak/>
              <w:t>Variável</w:t>
            </w:r>
          </w:p>
        </w:tc>
        <w:tc>
          <w:tcPr>
            <w:tcW w:w="1045" w:type="dxa"/>
            <w:shd w:val="clear" w:color="auto" w:fill="262626" w:themeFill="text1" w:themeFillTint="D9"/>
          </w:tcPr>
          <w:p w14:paraId="5CE97332"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b/>
                <w:color w:val="FFFFFF"/>
                <w:sz w:val="13"/>
                <w:lang w:val="pt-BR"/>
              </w:rPr>
              <w:t>Tipo</w:t>
            </w:r>
          </w:p>
        </w:tc>
        <w:tc>
          <w:tcPr>
            <w:tcW w:w="1045" w:type="dxa"/>
            <w:shd w:val="clear" w:color="auto" w:fill="262626" w:themeFill="text1" w:themeFillTint="D9"/>
          </w:tcPr>
          <w:p w14:paraId="02F52D65"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b/>
                <w:color w:val="FFFFFF"/>
                <w:sz w:val="13"/>
                <w:lang w:val="pt-BR"/>
              </w:rPr>
              <w:t xml:space="preserve">Artrite </w:t>
            </w:r>
            <w:proofErr w:type="gramStart"/>
            <w:r w:rsidRPr="00205CD4">
              <w:rPr>
                <w:rFonts w:ascii="Times New Roman" w:hAnsi="Times New Roman" w:cs="Times New Roman"/>
                <w:b/>
                <w:color w:val="FFFFFF"/>
                <w:sz w:val="13"/>
                <w:lang w:val="pt-BR"/>
              </w:rPr>
              <w:t>Med(</w:t>
            </w:r>
            <w:proofErr w:type="gramEnd"/>
            <w:r w:rsidRPr="00205CD4">
              <w:rPr>
                <w:rFonts w:ascii="Times New Roman" w:hAnsi="Times New Roman" w:cs="Times New Roman"/>
                <w:b/>
                <w:color w:val="FFFFFF"/>
                <w:sz w:val="13"/>
                <w:lang w:val="pt-BR"/>
              </w:rPr>
              <w:t>IQR)</w:t>
            </w:r>
          </w:p>
        </w:tc>
        <w:tc>
          <w:tcPr>
            <w:tcW w:w="1045" w:type="dxa"/>
            <w:shd w:val="clear" w:color="auto" w:fill="262626" w:themeFill="text1" w:themeFillTint="D9"/>
          </w:tcPr>
          <w:p w14:paraId="12DB2235"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b/>
                <w:color w:val="FFFFFF"/>
                <w:sz w:val="13"/>
                <w:lang w:val="pt-BR"/>
              </w:rPr>
              <w:t xml:space="preserve">Saudável </w:t>
            </w:r>
            <w:proofErr w:type="gramStart"/>
            <w:r w:rsidRPr="00205CD4">
              <w:rPr>
                <w:rFonts w:ascii="Times New Roman" w:hAnsi="Times New Roman" w:cs="Times New Roman"/>
                <w:b/>
                <w:color w:val="FFFFFF"/>
                <w:sz w:val="13"/>
                <w:lang w:val="pt-BR"/>
              </w:rPr>
              <w:t>Med(</w:t>
            </w:r>
            <w:proofErr w:type="gramEnd"/>
            <w:r w:rsidRPr="00205CD4">
              <w:rPr>
                <w:rFonts w:ascii="Times New Roman" w:hAnsi="Times New Roman" w:cs="Times New Roman"/>
                <w:b/>
                <w:color w:val="FFFFFF"/>
                <w:sz w:val="13"/>
                <w:lang w:val="pt-BR"/>
              </w:rPr>
              <w:t>IQR)</w:t>
            </w:r>
          </w:p>
        </w:tc>
        <w:tc>
          <w:tcPr>
            <w:tcW w:w="1045" w:type="dxa"/>
            <w:shd w:val="clear" w:color="auto" w:fill="262626" w:themeFill="text1" w:themeFillTint="D9"/>
          </w:tcPr>
          <w:p w14:paraId="7BBC0CAA"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b/>
                <w:color w:val="FFFFFF"/>
                <w:sz w:val="13"/>
                <w:lang w:val="pt-BR"/>
              </w:rPr>
              <w:t>Teste</w:t>
            </w:r>
          </w:p>
        </w:tc>
        <w:tc>
          <w:tcPr>
            <w:tcW w:w="1045" w:type="dxa"/>
            <w:shd w:val="clear" w:color="auto" w:fill="262626" w:themeFill="text1" w:themeFillTint="D9"/>
          </w:tcPr>
          <w:p w14:paraId="783EDC8D"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b/>
                <w:color w:val="FFFFFF"/>
                <w:sz w:val="13"/>
                <w:lang w:val="pt-BR"/>
              </w:rPr>
              <w:t>Estatística</w:t>
            </w:r>
          </w:p>
        </w:tc>
        <w:tc>
          <w:tcPr>
            <w:tcW w:w="1045" w:type="dxa"/>
            <w:shd w:val="clear" w:color="auto" w:fill="262626" w:themeFill="text1" w:themeFillTint="D9"/>
          </w:tcPr>
          <w:p w14:paraId="1EA004BC"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b/>
                <w:color w:val="FFFFFF"/>
                <w:sz w:val="13"/>
                <w:lang w:val="pt-BR"/>
              </w:rPr>
              <w:t>p-valor</w:t>
            </w:r>
          </w:p>
        </w:tc>
        <w:tc>
          <w:tcPr>
            <w:tcW w:w="1045" w:type="dxa"/>
            <w:shd w:val="clear" w:color="auto" w:fill="262626" w:themeFill="text1" w:themeFillTint="D9"/>
          </w:tcPr>
          <w:p w14:paraId="7BE26F58"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b/>
                <w:color w:val="FFFFFF"/>
                <w:sz w:val="13"/>
                <w:lang w:val="pt-BR"/>
              </w:rPr>
              <w:t xml:space="preserve">IC95% </w:t>
            </w:r>
            <w:proofErr w:type="spellStart"/>
            <w:r w:rsidRPr="00205CD4">
              <w:rPr>
                <w:rFonts w:ascii="Times New Roman" w:hAnsi="Times New Roman" w:cs="Times New Roman"/>
                <w:b/>
                <w:color w:val="FFFFFF"/>
                <w:sz w:val="13"/>
                <w:lang w:val="pt-BR"/>
              </w:rPr>
              <w:t>dif.med</w:t>
            </w:r>
            <w:proofErr w:type="spellEnd"/>
            <w:r w:rsidRPr="00205CD4">
              <w:rPr>
                <w:rFonts w:ascii="Times New Roman" w:hAnsi="Times New Roman" w:cs="Times New Roman"/>
                <w:b/>
                <w:color w:val="FFFFFF"/>
                <w:sz w:val="13"/>
                <w:lang w:val="pt-BR"/>
              </w:rPr>
              <w:t>.</w:t>
            </w:r>
          </w:p>
        </w:tc>
        <w:tc>
          <w:tcPr>
            <w:tcW w:w="1045" w:type="dxa"/>
            <w:shd w:val="clear" w:color="auto" w:fill="262626" w:themeFill="text1" w:themeFillTint="D9"/>
          </w:tcPr>
          <w:p w14:paraId="38D67503" w14:textId="77777777" w:rsidR="00817F56" w:rsidRPr="00205CD4" w:rsidRDefault="00817F56" w:rsidP="003E0A2D">
            <w:pPr>
              <w:rPr>
                <w:rFonts w:ascii="Times New Roman" w:hAnsi="Times New Roman" w:cs="Times New Roman"/>
                <w:lang w:val="pt-BR"/>
              </w:rPr>
            </w:pPr>
            <w:proofErr w:type="spellStart"/>
            <w:r w:rsidRPr="00205CD4">
              <w:rPr>
                <w:rFonts w:ascii="Times New Roman" w:hAnsi="Times New Roman" w:cs="Times New Roman"/>
                <w:b/>
                <w:color w:val="FFFFFF"/>
                <w:sz w:val="13"/>
                <w:lang w:val="pt-BR"/>
              </w:rPr>
              <w:t>Sig</w:t>
            </w:r>
            <w:proofErr w:type="spellEnd"/>
            <w:r w:rsidRPr="00205CD4">
              <w:rPr>
                <w:rFonts w:ascii="Times New Roman" w:hAnsi="Times New Roman" w:cs="Times New Roman"/>
                <w:b/>
                <w:color w:val="FFFFFF"/>
                <w:sz w:val="13"/>
                <w:lang w:val="pt-BR"/>
              </w:rPr>
              <w:t>. α=5%</w:t>
            </w:r>
          </w:p>
        </w:tc>
      </w:tr>
      <w:tr w:rsidR="00817F56" w:rsidRPr="00205CD4" w14:paraId="45FDB4B3" w14:textId="77777777" w:rsidTr="003E0A2D">
        <w:trPr>
          <w:jc w:val="center"/>
        </w:trPr>
        <w:tc>
          <w:tcPr>
            <w:tcW w:w="1045" w:type="dxa"/>
          </w:tcPr>
          <w:p w14:paraId="24F698D4"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Idade (anos)</w:t>
            </w:r>
          </w:p>
        </w:tc>
        <w:tc>
          <w:tcPr>
            <w:tcW w:w="1045" w:type="dxa"/>
          </w:tcPr>
          <w:p w14:paraId="2351C8EC"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Quantitativa</w:t>
            </w:r>
          </w:p>
        </w:tc>
        <w:tc>
          <w:tcPr>
            <w:tcW w:w="1045" w:type="dxa"/>
          </w:tcPr>
          <w:p w14:paraId="1395B94A"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67.0 (63.0–75.0)</w:t>
            </w:r>
          </w:p>
        </w:tc>
        <w:tc>
          <w:tcPr>
            <w:tcW w:w="1045" w:type="dxa"/>
          </w:tcPr>
          <w:p w14:paraId="71F1FE28"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67.0 (63.0–73.0)</w:t>
            </w:r>
          </w:p>
        </w:tc>
        <w:tc>
          <w:tcPr>
            <w:tcW w:w="1045" w:type="dxa"/>
          </w:tcPr>
          <w:p w14:paraId="6BB04029"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Mann-Whitney U</w:t>
            </w:r>
          </w:p>
        </w:tc>
        <w:tc>
          <w:tcPr>
            <w:tcW w:w="1045" w:type="dxa"/>
          </w:tcPr>
          <w:p w14:paraId="639A5A01"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U=1125555</w:t>
            </w:r>
          </w:p>
        </w:tc>
        <w:tc>
          <w:tcPr>
            <w:tcW w:w="1045" w:type="dxa"/>
          </w:tcPr>
          <w:p w14:paraId="337BD4F8"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0.057926</w:t>
            </w:r>
          </w:p>
        </w:tc>
        <w:tc>
          <w:tcPr>
            <w:tcW w:w="1045" w:type="dxa"/>
          </w:tcPr>
          <w:p w14:paraId="30A60A8E"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[-1.00; 2.00]</w:t>
            </w:r>
          </w:p>
        </w:tc>
        <w:tc>
          <w:tcPr>
            <w:tcW w:w="1045" w:type="dxa"/>
          </w:tcPr>
          <w:p w14:paraId="6CEFC8F8" w14:textId="77777777" w:rsidR="00817F56" w:rsidRPr="00205CD4" w:rsidRDefault="00817F56" w:rsidP="003E0A2D">
            <w:pPr>
              <w:rPr>
                <w:rFonts w:ascii="Times New Roman" w:hAnsi="Times New Roman" w:cs="Times New Roman"/>
                <w:lang w:val="pt-BR"/>
              </w:rPr>
            </w:pPr>
            <w:proofErr w:type="spellStart"/>
            <w:r w:rsidRPr="00205CD4">
              <w:rPr>
                <w:rFonts w:ascii="Times New Roman" w:hAnsi="Times New Roman" w:cs="Times New Roman"/>
                <w:sz w:val="13"/>
                <w:lang w:val="pt-BR"/>
              </w:rPr>
              <w:t>ns</w:t>
            </w:r>
            <w:proofErr w:type="spellEnd"/>
          </w:p>
        </w:tc>
      </w:tr>
      <w:tr w:rsidR="00817F56" w:rsidRPr="00205CD4" w14:paraId="35425A95" w14:textId="77777777" w:rsidTr="003E0A2D">
        <w:trPr>
          <w:jc w:val="center"/>
        </w:trPr>
        <w:tc>
          <w:tcPr>
            <w:tcW w:w="1045" w:type="dxa"/>
          </w:tcPr>
          <w:p w14:paraId="310A125E"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IMC (kg/m²)</w:t>
            </w:r>
          </w:p>
        </w:tc>
        <w:tc>
          <w:tcPr>
            <w:tcW w:w="1045" w:type="dxa"/>
          </w:tcPr>
          <w:p w14:paraId="6A6F63BB"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Quantitativa</w:t>
            </w:r>
          </w:p>
        </w:tc>
        <w:tc>
          <w:tcPr>
            <w:tcW w:w="1045" w:type="dxa"/>
          </w:tcPr>
          <w:p w14:paraId="4E51F6FE"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25.3 (22.8–28.4)</w:t>
            </w:r>
          </w:p>
        </w:tc>
        <w:tc>
          <w:tcPr>
            <w:tcW w:w="1045" w:type="dxa"/>
          </w:tcPr>
          <w:p w14:paraId="397D43FE"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24.8 (22.5–27.5)</w:t>
            </w:r>
          </w:p>
        </w:tc>
        <w:tc>
          <w:tcPr>
            <w:tcW w:w="1045" w:type="dxa"/>
          </w:tcPr>
          <w:p w14:paraId="15A63953"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Mann-Whitney U</w:t>
            </w:r>
          </w:p>
        </w:tc>
        <w:tc>
          <w:tcPr>
            <w:tcW w:w="1045" w:type="dxa"/>
          </w:tcPr>
          <w:p w14:paraId="24F1D4A9"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U=1149886</w:t>
            </w:r>
          </w:p>
        </w:tc>
        <w:tc>
          <w:tcPr>
            <w:tcW w:w="1045" w:type="dxa"/>
          </w:tcPr>
          <w:p w14:paraId="6C781103"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0.0061311</w:t>
            </w:r>
          </w:p>
        </w:tc>
        <w:tc>
          <w:tcPr>
            <w:tcW w:w="1045" w:type="dxa"/>
          </w:tcPr>
          <w:p w14:paraId="55319414"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[0.04; 0.88]</w:t>
            </w:r>
          </w:p>
        </w:tc>
        <w:tc>
          <w:tcPr>
            <w:tcW w:w="1045" w:type="dxa"/>
          </w:tcPr>
          <w:p w14:paraId="6A0AA3FF"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w:t>
            </w:r>
          </w:p>
        </w:tc>
      </w:tr>
      <w:tr w:rsidR="00817F56" w:rsidRPr="00205CD4" w14:paraId="57E1E9CF" w14:textId="77777777" w:rsidTr="003E0A2D">
        <w:trPr>
          <w:jc w:val="center"/>
        </w:trPr>
        <w:tc>
          <w:tcPr>
            <w:tcW w:w="1045" w:type="dxa"/>
          </w:tcPr>
          <w:p w14:paraId="4D99E403"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Exercício (dias/sem.)</w:t>
            </w:r>
          </w:p>
        </w:tc>
        <w:tc>
          <w:tcPr>
            <w:tcW w:w="1045" w:type="dxa"/>
          </w:tcPr>
          <w:p w14:paraId="23CD37C9"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Quantitativa</w:t>
            </w:r>
          </w:p>
        </w:tc>
        <w:tc>
          <w:tcPr>
            <w:tcW w:w="1045" w:type="dxa"/>
          </w:tcPr>
          <w:p w14:paraId="12E1D4B1"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3.0 (2.0–5.0)</w:t>
            </w:r>
          </w:p>
        </w:tc>
        <w:tc>
          <w:tcPr>
            <w:tcW w:w="1045" w:type="dxa"/>
          </w:tcPr>
          <w:p w14:paraId="7CA94664"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3.0 (2.0–5.0)</w:t>
            </w:r>
          </w:p>
        </w:tc>
        <w:tc>
          <w:tcPr>
            <w:tcW w:w="1045" w:type="dxa"/>
          </w:tcPr>
          <w:p w14:paraId="04FE5E19"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Mann-Whitney U</w:t>
            </w:r>
          </w:p>
        </w:tc>
        <w:tc>
          <w:tcPr>
            <w:tcW w:w="1045" w:type="dxa"/>
          </w:tcPr>
          <w:p w14:paraId="2D6C8A9F"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U=74618</w:t>
            </w:r>
          </w:p>
        </w:tc>
        <w:tc>
          <w:tcPr>
            <w:tcW w:w="1045" w:type="dxa"/>
          </w:tcPr>
          <w:p w14:paraId="380ECFAD"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0.1291</w:t>
            </w:r>
          </w:p>
        </w:tc>
        <w:tc>
          <w:tcPr>
            <w:tcW w:w="1045" w:type="dxa"/>
          </w:tcPr>
          <w:p w14:paraId="2B41F87D"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[-1.00; 0.00]</w:t>
            </w:r>
          </w:p>
        </w:tc>
        <w:tc>
          <w:tcPr>
            <w:tcW w:w="1045" w:type="dxa"/>
          </w:tcPr>
          <w:p w14:paraId="1CE6A8AE" w14:textId="77777777" w:rsidR="00817F56" w:rsidRPr="00205CD4" w:rsidRDefault="00817F56" w:rsidP="003E0A2D">
            <w:pPr>
              <w:rPr>
                <w:rFonts w:ascii="Times New Roman" w:hAnsi="Times New Roman" w:cs="Times New Roman"/>
                <w:lang w:val="pt-BR"/>
              </w:rPr>
            </w:pPr>
            <w:proofErr w:type="spellStart"/>
            <w:r w:rsidRPr="00205CD4">
              <w:rPr>
                <w:rFonts w:ascii="Times New Roman" w:hAnsi="Times New Roman" w:cs="Times New Roman"/>
                <w:sz w:val="13"/>
                <w:lang w:val="pt-BR"/>
              </w:rPr>
              <w:t>ns</w:t>
            </w:r>
            <w:proofErr w:type="spellEnd"/>
          </w:p>
        </w:tc>
      </w:tr>
      <w:tr w:rsidR="00817F56" w:rsidRPr="00205CD4" w14:paraId="368DFD40" w14:textId="77777777" w:rsidTr="003E0A2D">
        <w:trPr>
          <w:jc w:val="center"/>
        </w:trPr>
        <w:tc>
          <w:tcPr>
            <w:tcW w:w="1045" w:type="dxa"/>
          </w:tcPr>
          <w:p w14:paraId="10D398CC"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Frutas (dias/sem.)</w:t>
            </w:r>
          </w:p>
        </w:tc>
        <w:tc>
          <w:tcPr>
            <w:tcW w:w="1045" w:type="dxa"/>
          </w:tcPr>
          <w:p w14:paraId="2099817C"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Quantitativa</w:t>
            </w:r>
          </w:p>
        </w:tc>
        <w:tc>
          <w:tcPr>
            <w:tcW w:w="1045" w:type="dxa"/>
          </w:tcPr>
          <w:p w14:paraId="3C092E71"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6.0 (3.0–7.0)</w:t>
            </w:r>
          </w:p>
        </w:tc>
        <w:tc>
          <w:tcPr>
            <w:tcW w:w="1045" w:type="dxa"/>
          </w:tcPr>
          <w:p w14:paraId="474767F6"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5.0 (3.0–7.0)</w:t>
            </w:r>
          </w:p>
        </w:tc>
        <w:tc>
          <w:tcPr>
            <w:tcW w:w="1045" w:type="dxa"/>
          </w:tcPr>
          <w:p w14:paraId="196C2A14"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Mann-Whitney U</w:t>
            </w:r>
          </w:p>
        </w:tc>
        <w:tc>
          <w:tcPr>
            <w:tcW w:w="1045" w:type="dxa"/>
          </w:tcPr>
          <w:p w14:paraId="6596EF58"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U=990901</w:t>
            </w:r>
          </w:p>
        </w:tc>
        <w:tc>
          <w:tcPr>
            <w:tcW w:w="1045" w:type="dxa"/>
          </w:tcPr>
          <w:p w14:paraId="6A68F801"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0.0010578</w:t>
            </w:r>
          </w:p>
        </w:tc>
        <w:tc>
          <w:tcPr>
            <w:tcW w:w="1045" w:type="dxa"/>
          </w:tcPr>
          <w:p w14:paraId="57FF33ED"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[0.00; 2.00]</w:t>
            </w:r>
          </w:p>
        </w:tc>
        <w:tc>
          <w:tcPr>
            <w:tcW w:w="1045" w:type="dxa"/>
          </w:tcPr>
          <w:p w14:paraId="7477E4B6"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w:t>
            </w:r>
          </w:p>
        </w:tc>
      </w:tr>
      <w:tr w:rsidR="00817F56" w:rsidRPr="00205CD4" w14:paraId="4B5E9B84" w14:textId="77777777" w:rsidTr="003E0A2D">
        <w:trPr>
          <w:jc w:val="center"/>
        </w:trPr>
        <w:tc>
          <w:tcPr>
            <w:tcW w:w="1045" w:type="dxa"/>
          </w:tcPr>
          <w:p w14:paraId="00393FB8"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Verduras (dias/sem.)</w:t>
            </w:r>
          </w:p>
        </w:tc>
        <w:tc>
          <w:tcPr>
            <w:tcW w:w="1045" w:type="dxa"/>
          </w:tcPr>
          <w:p w14:paraId="2F4E238D"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Quantitativa</w:t>
            </w:r>
          </w:p>
        </w:tc>
        <w:tc>
          <w:tcPr>
            <w:tcW w:w="1045" w:type="dxa"/>
          </w:tcPr>
          <w:p w14:paraId="63B6AA6B"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6.0 (3.0–7.0)</w:t>
            </w:r>
          </w:p>
        </w:tc>
        <w:tc>
          <w:tcPr>
            <w:tcW w:w="1045" w:type="dxa"/>
          </w:tcPr>
          <w:p w14:paraId="71B4BD0F"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5.0 (3.0–7.0)</w:t>
            </w:r>
          </w:p>
        </w:tc>
        <w:tc>
          <w:tcPr>
            <w:tcW w:w="1045" w:type="dxa"/>
          </w:tcPr>
          <w:p w14:paraId="3DC5E1C2"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Mann-Whitney U</w:t>
            </w:r>
          </w:p>
        </w:tc>
        <w:tc>
          <w:tcPr>
            <w:tcW w:w="1045" w:type="dxa"/>
          </w:tcPr>
          <w:p w14:paraId="6B72AC4F"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U=936983</w:t>
            </w:r>
          </w:p>
        </w:tc>
        <w:tc>
          <w:tcPr>
            <w:tcW w:w="1045" w:type="dxa"/>
          </w:tcPr>
          <w:p w14:paraId="294954ED"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0.13602</w:t>
            </w:r>
          </w:p>
        </w:tc>
        <w:tc>
          <w:tcPr>
            <w:tcW w:w="1045" w:type="dxa"/>
          </w:tcPr>
          <w:p w14:paraId="7D4BD63F"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[0.00; 2.00]</w:t>
            </w:r>
          </w:p>
        </w:tc>
        <w:tc>
          <w:tcPr>
            <w:tcW w:w="1045" w:type="dxa"/>
          </w:tcPr>
          <w:p w14:paraId="61671A08" w14:textId="77777777" w:rsidR="00817F56" w:rsidRPr="00205CD4" w:rsidRDefault="00817F56" w:rsidP="003E0A2D">
            <w:pPr>
              <w:rPr>
                <w:rFonts w:ascii="Times New Roman" w:hAnsi="Times New Roman" w:cs="Times New Roman"/>
                <w:lang w:val="pt-BR"/>
              </w:rPr>
            </w:pPr>
            <w:proofErr w:type="spellStart"/>
            <w:r w:rsidRPr="00205CD4">
              <w:rPr>
                <w:rFonts w:ascii="Times New Roman" w:hAnsi="Times New Roman" w:cs="Times New Roman"/>
                <w:sz w:val="13"/>
                <w:lang w:val="pt-BR"/>
              </w:rPr>
              <w:t>ns</w:t>
            </w:r>
            <w:proofErr w:type="spellEnd"/>
          </w:p>
        </w:tc>
      </w:tr>
      <w:tr w:rsidR="00817F56" w:rsidRPr="00205CD4" w14:paraId="46CEC355" w14:textId="77777777" w:rsidTr="003E0A2D">
        <w:trPr>
          <w:jc w:val="center"/>
        </w:trPr>
        <w:tc>
          <w:tcPr>
            <w:tcW w:w="1045" w:type="dxa"/>
          </w:tcPr>
          <w:p w14:paraId="07810567"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Peixe (dias/sem.)</w:t>
            </w:r>
          </w:p>
        </w:tc>
        <w:tc>
          <w:tcPr>
            <w:tcW w:w="1045" w:type="dxa"/>
          </w:tcPr>
          <w:p w14:paraId="7BB8E9DA"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Quantitativa</w:t>
            </w:r>
          </w:p>
        </w:tc>
        <w:tc>
          <w:tcPr>
            <w:tcW w:w="1045" w:type="dxa"/>
          </w:tcPr>
          <w:p w14:paraId="7FF03B30"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2.0 (1.0–3.0)</w:t>
            </w:r>
          </w:p>
        </w:tc>
        <w:tc>
          <w:tcPr>
            <w:tcW w:w="1045" w:type="dxa"/>
          </w:tcPr>
          <w:p w14:paraId="3E1BAF54"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2.0 (1.0–3.0)</w:t>
            </w:r>
          </w:p>
        </w:tc>
        <w:tc>
          <w:tcPr>
            <w:tcW w:w="1045" w:type="dxa"/>
          </w:tcPr>
          <w:p w14:paraId="4721EBFA"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Mann-Whitney U</w:t>
            </w:r>
          </w:p>
        </w:tc>
        <w:tc>
          <w:tcPr>
            <w:tcW w:w="1045" w:type="dxa"/>
          </w:tcPr>
          <w:p w14:paraId="7B66B414"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U=386185</w:t>
            </w:r>
          </w:p>
        </w:tc>
        <w:tc>
          <w:tcPr>
            <w:tcW w:w="1045" w:type="dxa"/>
          </w:tcPr>
          <w:p w14:paraId="2E175070"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0.20931</w:t>
            </w:r>
          </w:p>
        </w:tc>
        <w:tc>
          <w:tcPr>
            <w:tcW w:w="1045" w:type="dxa"/>
          </w:tcPr>
          <w:p w14:paraId="4F75A530"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[0.00; 0.00]</w:t>
            </w:r>
          </w:p>
        </w:tc>
        <w:tc>
          <w:tcPr>
            <w:tcW w:w="1045" w:type="dxa"/>
          </w:tcPr>
          <w:p w14:paraId="6F4F0DBB" w14:textId="77777777" w:rsidR="00817F56" w:rsidRPr="00205CD4" w:rsidRDefault="00817F56" w:rsidP="003E0A2D">
            <w:pPr>
              <w:rPr>
                <w:rFonts w:ascii="Times New Roman" w:hAnsi="Times New Roman" w:cs="Times New Roman"/>
                <w:lang w:val="pt-BR"/>
              </w:rPr>
            </w:pPr>
            <w:proofErr w:type="spellStart"/>
            <w:r w:rsidRPr="00205CD4">
              <w:rPr>
                <w:rFonts w:ascii="Times New Roman" w:hAnsi="Times New Roman" w:cs="Times New Roman"/>
                <w:sz w:val="13"/>
                <w:lang w:val="pt-BR"/>
              </w:rPr>
              <w:t>ns</w:t>
            </w:r>
            <w:proofErr w:type="spellEnd"/>
          </w:p>
        </w:tc>
      </w:tr>
      <w:tr w:rsidR="00817F56" w:rsidRPr="00205CD4" w14:paraId="5AD1EE2A" w14:textId="77777777" w:rsidTr="003E0A2D">
        <w:trPr>
          <w:jc w:val="center"/>
        </w:trPr>
        <w:tc>
          <w:tcPr>
            <w:tcW w:w="1045" w:type="dxa"/>
          </w:tcPr>
          <w:p w14:paraId="05286C39"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Carne vermelha (dias/sem.)</w:t>
            </w:r>
          </w:p>
        </w:tc>
        <w:tc>
          <w:tcPr>
            <w:tcW w:w="1045" w:type="dxa"/>
          </w:tcPr>
          <w:p w14:paraId="7ACC8019"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Quantitativa</w:t>
            </w:r>
          </w:p>
        </w:tc>
        <w:tc>
          <w:tcPr>
            <w:tcW w:w="1045" w:type="dxa"/>
          </w:tcPr>
          <w:p w14:paraId="125B4488"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3.0 (2.0–5.0)</w:t>
            </w:r>
          </w:p>
        </w:tc>
        <w:tc>
          <w:tcPr>
            <w:tcW w:w="1045" w:type="dxa"/>
          </w:tcPr>
          <w:p w14:paraId="5260DC36"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3.0 (2.0–5.0)</w:t>
            </w:r>
          </w:p>
        </w:tc>
        <w:tc>
          <w:tcPr>
            <w:tcW w:w="1045" w:type="dxa"/>
          </w:tcPr>
          <w:p w14:paraId="68ECF668"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Mann-Whitney U</w:t>
            </w:r>
          </w:p>
        </w:tc>
        <w:tc>
          <w:tcPr>
            <w:tcW w:w="1045" w:type="dxa"/>
          </w:tcPr>
          <w:p w14:paraId="65B5D81C"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U=836894</w:t>
            </w:r>
          </w:p>
        </w:tc>
        <w:tc>
          <w:tcPr>
            <w:tcW w:w="1045" w:type="dxa"/>
          </w:tcPr>
          <w:p w14:paraId="0C308C55"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0.86677</w:t>
            </w:r>
          </w:p>
        </w:tc>
        <w:tc>
          <w:tcPr>
            <w:tcW w:w="1045" w:type="dxa"/>
          </w:tcPr>
          <w:p w14:paraId="3D844A68"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[0.00; 0.00]</w:t>
            </w:r>
          </w:p>
        </w:tc>
        <w:tc>
          <w:tcPr>
            <w:tcW w:w="1045" w:type="dxa"/>
          </w:tcPr>
          <w:p w14:paraId="17275419" w14:textId="77777777" w:rsidR="00817F56" w:rsidRPr="00205CD4" w:rsidRDefault="00817F56" w:rsidP="003E0A2D">
            <w:pPr>
              <w:rPr>
                <w:rFonts w:ascii="Times New Roman" w:hAnsi="Times New Roman" w:cs="Times New Roman"/>
                <w:lang w:val="pt-BR"/>
              </w:rPr>
            </w:pPr>
            <w:proofErr w:type="spellStart"/>
            <w:r w:rsidRPr="00205CD4">
              <w:rPr>
                <w:rFonts w:ascii="Times New Roman" w:hAnsi="Times New Roman" w:cs="Times New Roman"/>
                <w:sz w:val="13"/>
                <w:lang w:val="pt-BR"/>
              </w:rPr>
              <w:t>ns</w:t>
            </w:r>
            <w:proofErr w:type="spellEnd"/>
          </w:p>
        </w:tc>
      </w:tr>
      <w:tr w:rsidR="00817F56" w:rsidRPr="00205CD4" w14:paraId="613F17AC" w14:textId="77777777" w:rsidTr="003E0A2D">
        <w:trPr>
          <w:jc w:val="center"/>
        </w:trPr>
        <w:tc>
          <w:tcPr>
            <w:tcW w:w="1045" w:type="dxa"/>
          </w:tcPr>
          <w:p w14:paraId="42AAAC1B"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Doces/</w:t>
            </w:r>
            <w:proofErr w:type="spellStart"/>
            <w:r w:rsidRPr="00205CD4">
              <w:rPr>
                <w:rFonts w:ascii="Times New Roman" w:hAnsi="Times New Roman" w:cs="Times New Roman"/>
                <w:sz w:val="13"/>
                <w:lang w:val="pt-BR"/>
              </w:rPr>
              <w:t>ultraproc</w:t>
            </w:r>
            <w:proofErr w:type="spellEnd"/>
            <w:r w:rsidRPr="00205CD4">
              <w:rPr>
                <w:rFonts w:ascii="Times New Roman" w:hAnsi="Times New Roman" w:cs="Times New Roman"/>
                <w:sz w:val="13"/>
                <w:lang w:val="pt-BR"/>
              </w:rPr>
              <w:t>. (dias/sem.)</w:t>
            </w:r>
          </w:p>
        </w:tc>
        <w:tc>
          <w:tcPr>
            <w:tcW w:w="1045" w:type="dxa"/>
          </w:tcPr>
          <w:p w14:paraId="28996266"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Quantitativa</w:t>
            </w:r>
          </w:p>
        </w:tc>
        <w:tc>
          <w:tcPr>
            <w:tcW w:w="1045" w:type="dxa"/>
          </w:tcPr>
          <w:p w14:paraId="1F60ADB0"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2.0 (2.0–4.0)</w:t>
            </w:r>
          </w:p>
        </w:tc>
        <w:tc>
          <w:tcPr>
            <w:tcW w:w="1045" w:type="dxa"/>
          </w:tcPr>
          <w:p w14:paraId="5AF3E91D"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2.0 (1.0–4.0)</w:t>
            </w:r>
          </w:p>
        </w:tc>
        <w:tc>
          <w:tcPr>
            <w:tcW w:w="1045" w:type="dxa"/>
          </w:tcPr>
          <w:p w14:paraId="5A42F5DE"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Mann-Whitney U</w:t>
            </w:r>
          </w:p>
        </w:tc>
        <w:tc>
          <w:tcPr>
            <w:tcW w:w="1045" w:type="dxa"/>
          </w:tcPr>
          <w:p w14:paraId="55DF3AE9"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U=195674</w:t>
            </w:r>
          </w:p>
        </w:tc>
        <w:tc>
          <w:tcPr>
            <w:tcW w:w="1045" w:type="dxa"/>
          </w:tcPr>
          <w:p w14:paraId="6FE3E0BF"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0.70875</w:t>
            </w:r>
          </w:p>
        </w:tc>
        <w:tc>
          <w:tcPr>
            <w:tcW w:w="1045" w:type="dxa"/>
          </w:tcPr>
          <w:p w14:paraId="1431F301"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[-1.00; 1.00]</w:t>
            </w:r>
          </w:p>
        </w:tc>
        <w:tc>
          <w:tcPr>
            <w:tcW w:w="1045" w:type="dxa"/>
          </w:tcPr>
          <w:p w14:paraId="5B442B54" w14:textId="77777777" w:rsidR="00817F56" w:rsidRPr="00205CD4" w:rsidRDefault="00817F56" w:rsidP="003E0A2D">
            <w:pPr>
              <w:rPr>
                <w:rFonts w:ascii="Times New Roman" w:hAnsi="Times New Roman" w:cs="Times New Roman"/>
                <w:lang w:val="pt-BR"/>
              </w:rPr>
            </w:pPr>
            <w:proofErr w:type="spellStart"/>
            <w:r w:rsidRPr="00205CD4">
              <w:rPr>
                <w:rFonts w:ascii="Times New Roman" w:hAnsi="Times New Roman" w:cs="Times New Roman"/>
                <w:sz w:val="13"/>
                <w:lang w:val="pt-BR"/>
              </w:rPr>
              <w:t>ns</w:t>
            </w:r>
            <w:proofErr w:type="spellEnd"/>
          </w:p>
        </w:tc>
      </w:tr>
      <w:tr w:rsidR="00817F56" w:rsidRPr="00205CD4" w14:paraId="455F8FD8" w14:textId="77777777" w:rsidTr="003E0A2D">
        <w:trPr>
          <w:jc w:val="center"/>
        </w:trPr>
        <w:tc>
          <w:tcPr>
            <w:tcW w:w="1045" w:type="dxa"/>
          </w:tcPr>
          <w:p w14:paraId="4C7BF960"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Refrigerante (dias/sem.)</w:t>
            </w:r>
          </w:p>
        </w:tc>
        <w:tc>
          <w:tcPr>
            <w:tcW w:w="1045" w:type="dxa"/>
          </w:tcPr>
          <w:p w14:paraId="4B1AB430"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Quantitativa</w:t>
            </w:r>
          </w:p>
        </w:tc>
        <w:tc>
          <w:tcPr>
            <w:tcW w:w="1045" w:type="dxa"/>
          </w:tcPr>
          <w:p w14:paraId="5A7F66E2"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1.0 (1.0–2.0)</w:t>
            </w:r>
          </w:p>
        </w:tc>
        <w:tc>
          <w:tcPr>
            <w:tcW w:w="1045" w:type="dxa"/>
          </w:tcPr>
          <w:p w14:paraId="649AD6F3"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2.0 (1.0–3.0)</w:t>
            </w:r>
          </w:p>
        </w:tc>
        <w:tc>
          <w:tcPr>
            <w:tcW w:w="1045" w:type="dxa"/>
          </w:tcPr>
          <w:p w14:paraId="233502DE"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Mann-Whitney U</w:t>
            </w:r>
          </w:p>
        </w:tc>
        <w:tc>
          <w:tcPr>
            <w:tcW w:w="1045" w:type="dxa"/>
          </w:tcPr>
          <w:p w14:paraId="43BBC947"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U=84268</w:t>
            </w:r>
          </w:p>
        </w:tc>
        <w:tc>
          <w:tcPr>
            <w:tcW w:w="1045" w:type="dxa"/>
          </w:tcPr>
          <w:p w14:paraId="16257F57"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0.011508</w:t>
            </w:r>
          </w:p>
        </w:tc>
        <w:tc>
          <w:tcPr>
            <w:tcW w:w="1045" w:type="dxa"/>
          </w:tcPr>
          <w:p w14:paraId="3792D837"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[-1.00; 0.00]</w:t>
            </w:r>
          </w:p>
        </w:tc>
        <w:tc>
          <w:tcPr>
            <w:tcW w:w="1045" w:type="dxa"/>
          </w:tcPr>
          <w:p w14:paraId="177D84E2"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w:t>
            </w:r>
          </w:p>
        </w:tc>
      </w:tr>
      <w:tr w:rsidR="00817F56" w:rsidRPr="00205CD4" w14:paraId="29168C3B" w14:textId="77777777" w:rsidTr="003E0A2D">
        <w:trPr>
          <w:jc w:val="center"/>
        </w:trPr>
        <w:tc>
          <w:tcPr>
            <w:tcW w:w="1045" w:type="dxa"/>
          </w:tcPr>
          <w:p w14:paraId="7E1E1EB7"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Feijão (dias/sem.)</w:t>
            </w:r>
          </w:p>
        </w:tc>
        <w:tc>
          <w:tcPr>
            <w:tcW w:w="1045" w:type="dxa"/>
          </w:tcPr>
          <w:p w14:paraId="648D5D19"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Quantitativa</w:t>
            </w:r>
          </w:p>
        </w:tc>
        <w:tc>
          <w:tcPr>
            <w:tcW w:w="1045" w:type="dxa"/>
          </w:tcPr>
          <w:p w14:paraId="1E39636C"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3.0 (1.2–5.8)</w:t>
            </w:r>
          </w:p>
        </w:tc>
        <w:tc>
          <w:tcPr>
            <w:tcW w:w="1045" w:type="dxa"/>
          </w:tcPr>
          <w:p w14:paraId="1AA7E9D3"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3.0 (2.0–5.0)</w:t>
            </w:r>
          </w:p>
        </w:tc>
        <w:tc>
          <w:tcPr>
            <w:tcW w:w="1045" w:type="dxa"/>
          </w:tcPr>
          <w:p w14:paraId="36C1F0FC"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Mann-Whitney U</w:t>
            </w:r>
          </w:p>
        </w:tc>
        <w:tc>
          <w:tcPr>
            <w:tcW w:w="1045" w:type="dxa"/>
          </w:tcPr>
          <w:p w14:paraId="4946C944"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U=70952</w:t>
            </w:r>
          </w:p>
        </w:tc>
        <w:tc>
          <w:tcPr>
            <w:tcW w:w="1045" w:type="dxa"/>
          </w:tcPr>
          <w:p w14:paraId="3BA407C0"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0.87167</w:t>
            </w:r>
          </w:p>
        </w:tc>
        <w:tc>
          <w:tcPr>
            <w:tcW w:w="1045" w:type="dxa"/>
          </w:tcPr>
          <w:p w14:paraId="1ECA269F"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[-1.00; 0.00]</w:t>
            </w:r>
          </w:p>
        </w:tc>
        <w:tc>
          <w:tcPr>
            <w:tcW w:w="1045" w:type="dxa"/>
          </w:tcPr>
          <w:p w14:paraId="4C385B62" w14:textId="77777777" w:rsidR="00817F56" w:rsidRPr="00205CD4" w:rsidRDefault="00817F56" w:rsidP="003E0A2D">
            <w:pPr>
              <w:rPr>
                <w:rFonts w:ascii="Times New Roman" w:hAnsi="Times New Roman" w:cs="Times New Roman"/>
                <w:lang w:val="pt-BR"/>
              </w:rPr>
            </w:pPr>
            <w:proofErr w:type="spellStart"/>
            <w:r w:rsidRPr="00205CD4">
              <w:rPr>
                <w:rFonts w:ascii="Times New Roman" w:hAnsi="Times New Roman" w:cs="Times New Roman"/>
                <w:sz w:val="13"/>
                <w:lang w:val="pt-BR"/>
              </w:rPr>
              <w:t>ns</w:t>
            </w:r>
            <w:proofErr w:type="spellEnd"/>
          </w:p>
        </w:tc>
      </w:tr>
      <w:tr w:rsidR="00817F56" w:rsidRPr="00205CD4" w14:paraId="58E95BE5" w14:textId="77777777" w:rsidTr="003E0A2D">
        <w:trPr>
          <w:jc w:val="center"/>
        </w:trPr>
        <w:tc>
          <w:tcPr>
            <w:tcW w:w="1045" w:type="dxa"/>
          </w:tcPr>
          <w:p w14:paraId="610E6DCD"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Leite/derivados (dias/sem.)</w:t>
            </w:r>
          </w:p>
        </w:tc>
        <w:tc>
          <w:tcPr>
            <w:tcW w:w="1045" w:type="dxa"/>
          </w:tcPr>
          <w:p w14:paraId="01973E6C"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Quantitativa</w:t>
            </w:r>
          </w:p>
        </w:tc>
        <w:tc>
          <w:tcPr>
            <w:tcW w:w="1045" w:type="dxa"/>
          </w:tcPr>
          <w:p w14:paraId="22426CC2"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7.0 (4.8–7.0)</w:t>
            </w:r>
          </w:p>
        </w:tc>
        <w:tc>
          <w:tcPr>
            <w:tcW w:w="1045" w:type="dxa"/>
          </w:tcPr>
          <w:p w14:paraId="695318CE"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7.0 (4.0–7.0)</w:t>
            </w:r>
          </w:p>
        </w:tc>
        <w:tc>
          <w:tcPr>
            <w:tcW w:w="1045" w:type="dxa"/>
          </w:tcPr>
          <w:p w14:paraId="33EB835F"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Mann-Whitney U</w:t>
            </w:r>
          </w:p>
        </w:tc>
        <w:tc>
          <w:tcPr>
            <w:tcW w:w="1045" w:type="dxa"/>
          </w:tcPr>
          <w:p w14:paraId="6D1B9E4A"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U=612728</w:t>
            </w:r>
          </w:p>
        </w:tc>
        <w:tc>
          <w:tcPr>
            <w:tcW w:w="1045" w:type="dxa"/>
          </w:tcPr>
          <w:p w14:paraId="5794615C"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0.12161</w:t>
            </w:r>
          </w:p>
        </w:tc>
        <w:tc>
          <w:tcPr>
            <w:tcW w:w="1045" w:type="dxa"/>
          </w:tcPr>
          <w:p w14:paraId="7267F696"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[0.00; 0.00]</w:t>
            </w:r>
          </w:p>
        </w:tc>
        <w:tc>
          <w:tcPr>
            <w:tcW w:w="1045" w:type="dxa"/>
          </w:tcPr>
          <w:p w14:paraId="196BD57A" w14:textId="77777777" w:rsidR="00817F56" w:rsidRPr="00205CD4" w:rsidRDefault="00817F56" w:rsidP="003E0A2D">
            <w:pPr>
              <w:rPr>
                <w:rFonts w:ascii="Times New Roman" w:hAnsi="Times New Roman" w:cs="Times New Roman"/>
                <w:lang w:val="pt-BR"/>
              </w:rPr>
            </w:pPr>
            <w:proofErr w:type="spellStart"/>
            <w:r w:rsidRPr="00205CD4">
              <w:rPr>
                <w:rFonts w:ascii="Times New Roman" w:hAnsi="Times New Roman" w:cs="Times New Roman"/>
                <w:sz w:val="13"/>
                <w:lang w:val="pt-BR"/>
              </w:rPr>
              <w:t>ns</w:t>
            </w:r>
            <w:proofErr w:type="spellEnd"/>
          </w:p>
        </w:tc>
      </w:tr>
      <w:tr w:rsidR="00817F56" w:rsidRPr="00205CD4" w14:paraId="57F6551A" w14:textId="77777777" w:rsidTr="003E0A2D">
        <w:trPr>
          <w:jc w:val="center"/>
        </w:trPr>
        <w:tc>
          <w:tcPr>
            <w:tcW w:w="1045" w:type="dxa"/>
          </w:tcPr>
          <w:p w14:paraId="0B775156"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Frango (dias/sem.)</w:t>
            </w:r>
          </w:p>
        </w:tc>
        <w:tc>
          <w:tcPr>
            <w:tcW w:w="1045" w:type="dxa"/>
          </w:tcPr>
          <w:p w14:paraId="7B780E5B"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Quantitativa</w:t>
            </w:r>
          </w:p>
        </w:tc>
        <w:tc>
          <w:tcPr>
            <w:tcW w:w="1045" w:type="dxa"/>
          </w:tcPr>
          <w:p w14:paraId="47CBA927"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3.0 (2.0–5.0)</w:t>
            </w:r>
          </w:p>
        </w:tc>
        <w:tc>
          <w:tcPr>
            <w:tcW w:w="1045" w:type="dxa"/>
          </w:tcPr>
          <w:p w14:paraId="6B250CD0"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3.0 (2.0–5.0)</w:t>
            </w:r>
          </w:p>
        </w:tc>
        <w:tc>
          <w:tcPr>
            <w:tcW w:w="1045" w:type="dxa"/>
          </w:tcPr>
          <w:p w14:paraId="07698AFE"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Mann-Whitney U</w:t>
            </w:r>
          </w:p>
        </w:tc>
        <w:tc>
          <w:tcPr>
            <w:tcW w:w="1045" w:type="dxa"/>
          </w:tcPr>
          <w:p w14:paraId="7705D676"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U=534716</w:t>
            </w:r>
          </w:p>
        </w:tc>
        <w:tc>
          <w:tcPr>
            <w:tcW w:w="1045" w:type="dxa"/>
          </w:tcPr>
          <w:p w14:paraId="360162CE"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0.75054</w:t>
            </w:r>
          </w:p>
        </w:tc>
        <w:tc>
          <w:tcPr>
            <w:tcW w:w="1045" w:type="dxa"/>
          </w:tcPr>
          <w:p w14:paraId="6E384F13"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[0.00; 1.00]</w:t>
            </w:r>
          </w:p>
        </w:tc>
        <w:tc>
          <w:tcPr>
            <w:tcW w:w="1045" w:type="dxa"/>
          </w:tcPr>
          <w:p w14:paraId="013E8EBB" w14:textId="77777777" w:rsidR="00817F56" w:rsidRPr="00205CD4" w:rsidRDefault="00817F56" w:rsidP="003E0A2D">
            <w:pPr>
              <w:rPr>
                <w:rFonts w:ascii="Times New Roman" w:hAnsi="Times New Roman" w:cs="Times New Roman"/>
                <w:lang w:val="pt-BR"/>
              </w:rPr>
            </w:pPr>
            <w:proofErr w:type="spellStart"/>
            <w:r w:rsidRPr="00205CD4">
              <w:rPr>
                <w:rFonts w:ascii="Times New Roman" w:hAnsi="Times New Roman" w:cs="Times New Roman"/>
                <w:sz w:val="13"/>
                <w:lang w:val="pt-BR"/>
              </w:rPr>
              <w:t>ns</w:t>
            </w:r>
            <w:proofErr w:type="spellEnd"/>
          </w:p>
        </w:tc>
      </w:tr>
      <w:tr w:rsidR="00817F56" w:rsidRPr="00205CD4" w14:paraId="26264B70" w14:textId="77777777" w:rsidTr="003E0A2D">
        <w:trPr>
          <w:jc w:val="center"/>
        </w:trPr>
        <w:tc>
          <w:tcPr>
            <w:tcW w:w="1045" w:type="dxa"/>
          </w:tcPr>
          <w:p w14:paraId="202BB6FE"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Embutidos (dias/sem.)</w:t>
            </w:r>
          </w:p>
        </w:tc>
        <w:tc>
          <w:tcPr>
            <w:tcW w:w="1045" w:type="dxa"/>
          </w:tcPr>
          <w:p w14:paraId="4817E678"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Quantitativa</w:t>
            </w:r>
          </w:p>
        </w:tc>
        <w:tc>
          <w:tcPr>
            <w:tcW w:w="1045" w:type="dxa"/>
          </w:tcPr>
          <w:p w14:paraId="57F16C46"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2.0 (1.0–3.0)</w:t>
            </w:r>
          </w:p>
        </w:tc>
        <w:tc>
          <w:tcPr>
            <w:tcW w:w="1045" w:type="dxa"/>
          </w:tcPr>
          <w:p w14:paraId="63D39BBC"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2.0 (1.0–3.0)</w:t>
            </w:r>
          </w:p>
        </w:tc>
        <w:tc>
          <w:tcPr>
            <w:tcW w:w="1045" w:type="dxa"/>
          </w:tcPr>
          <w:p w14:paraId="480A6120"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Mann-Whitney U</w:t>
            </w:r>
          </w:p>
        </w:tc>
        <w:tc>
          <w:tcPr>
            <w:tcW w:w="1045" w:type="dxa"/>
          </w:tcPr>
          <w:p w14:paraId="513CDCB2"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U=10192</w:t>
            </w:r>
          </w:p>
        </w:tc>
        <w:tc>
          <w:tcPr>
            <w:tcW w:w="1045" w:type="dxa"/>
          </w:tcPr>
          <w:p w14:paraId="26EB6ADD"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0.91945</w:t>
            </w:r>
          </w:p>
        </w:tc>
        <w:tc>
          <w:tcPr>
            <w:tcW w:w="1045" w:type="dxa"/>
          </w:tcPr>
          <w:p w14:paraId="306F5DBA"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[-1.00; 0.00]</w:t>
            </w:r>
          </w:p>
        </w:tc>
        <w:tc>
          <w:tcPr>
            <w:tcW w:w="1045" w:type="dxa"/>
          </w:tcPr>
          <w:p w14:paraId="3B6B8050" w14:textId="77777777" w:rsidR="00817F56" w:rsidRPr="00205CD4" w:rsidRDefault="00817F56" w:rsidP="003E0A2D">
            <w:pPr>
              <w:rPr>
                <w:rFonts w:ascii="Times New Roman" w:hAnsi="Times New Roman" w:cs="Times New Roman"/>
                <w:lang w:val="pt-BR"/>
              </w:rPr>
            </w:pPr>
            <w:proofErr w:type="spellStart"/>
            <w:r w:rsidRPr="00205CD4">
              <w:rPr>
                <w:rFonts w:ascii="Times New Roman" w:hAnsi="Times New Roman" w:cs="Times New Roman"/>
                <w:sz w:val="13"/>
                <w:lang w:val="pt-BR"/>
              </w:rPr>
              <w:t>ns</w:t>
            </w:r>
            <w:proofErr w:type="spellEnd"/>
          </w:p>
        </w:tc>
      </w:tr>
      <w:tr w:rsidR="00817F56" w:rsidRPr="00205CD4" w14:paraId="335202A5" w14:textId="77777777" w:rsidTr="003E0A2D">
        <w:trPr>
          <w:jc w:val="center"/>
        </w:trPr>
        <w:tc>
          <w:tcPr>
            <w:tcW w:w="1045" w:type="dxa"/>
          </w:tcPr>
          <w:p w14:paraId="2628E161"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Sexo</w:t>
            </w:r>
          </w:p>
        </w:tc>
        <w:tc>
          <w:tcPr>
            <w:tcW w:w="1045" w:type="dxa"/>
          </w:tcPr>
          <w:p w14:paraId="095B09FA"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Qualitativa</w:t>
            </w:r>
          </w:p>
        </w:tc>
        <w:tc>
          <w:tcPr>
            <w:tcW w:w="1045" w:type="dxa"/>
          </w:tcPr>
          <w:p w14:paraId="049A7718"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Moda: Mulher</w:t>
            </w:r>
          </w:p>
        </w:tc>
        <w:tc>
          <w:tcPr>
            <w:tcW w:w="1045" w:type="dxa"/>
          </w:tcPr>
          <w:p w14:paraId="34D77AD5"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Moda: Homem</w:t>
            </w:r>
          </w:p>
        </w:tc>
        <w:tc>
          <w:tcPr>
            <w:tcW w:w="1045" w:type="dxa"/>
          </w:tcPr>
          <w:p w14:paraId="4990102D" w14:textId="77777777" w:rsidR="00817F56" w:rsidRPr="00205CD4" w:rsidRDefault="00817F56" w:rsidP="003E0A2D">
            <w:pPr>
              <w:rPr>
                <w:rFonts w:ascii="Times New Roman" w:hAnsi="Times New Roman" w:cs="Times New Roman"/>
                <w:lang w:val="pt-BR"/>
              </w:rPr>
            </w:pPr>
            <w:proofErr w:type="spellStart"/>
            <w:r w:rsidRPr="00205CD4">
              <w:rPr>
                <w:rFonts w:ascii="Times New Roman" w:hAnsi="Times New Roman" w:cs="Times New Roman"/>
                <w:sz w:val="13"/>
                <w:lang w:val="pt-BR"/>
              </w:rPr>
              <w:t>Qui</w:t>
            </w:r>
            <w:proofErr w:type="spellEnd"/>
            <w:r w:rsidRPr="00205CD4">
              <w:rPr>
                <w:rFonts w:ascii="Times New Roman" w:hAnsi="Times New Roman" w:cs="Times New Roman"/>
                <w:sz w:val="13"/>
                <w:lang w:val="pt-BR"/>
              </w:rPr>
              <w:t>-Quadrado</w:t>
            </w:r>
          </w:p>
        </w:tc>
        <w:tc>
          <w:tcPr>
            <w:tcW w:w="1045" w:type="dxa"/>
          </w:tcPr>
          <w:p w14:paraId="36C95D2C"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χ²=91.669</w:t>
            </w:r>
          </w:p>
        </w:tc>
        <w:tc>
          <w:tcPr>
            <w:tcW w:w="1045" w:type="dxa"/>
          </w:tcPr>
          <w:p w14:paraId="66083E1E"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1.0247e-21</w:t>
            </w:r>
          </w:p>
        </w:tc>
        <w:tc>
          <w:tcPr>
            <w:tcW w:w="1045" w:type="dxa"/>
          </w:tcPr>
          <w:p w14:paraId="6543FCA2"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w:t>
            </w:r>
          </w:p>
        </w:tc>
        <w:tc>
          <w:tcPr>
            <w:tcW w:w="1045" w:type="dxa"/>
          </w:tcPr>
          <w:p w14:paraId="7C3FB6BA"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w:t>
            </w:r>
          </w:p>
        </w:tc>
      </w:tr>
      <w:tr w:rsidR="00817F56" w:rsidRPr="00205CD4" w14:paraId="7EE0464A" w14:textId="77777777" w:rsidTr="003E0A2D">
        <w:trPr>
          <w:jc w:val="center"/>
        </w:trPr>
        <w:tc>
          <w:tcPr>
            <w:tcW w:w="1045" w:type="dxa"/>
          </w:tcPr>
          <w:p w14:paraId="6C3C3E31"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Praticou Exercício</w:t>
            </w:r>
          </w:p>
        </w:tc>
        <w:tc>
          <w:tcPr>
            <w:tcW w:w="1045" w:type="dxa"/>
          </w:tcPr>
          <w:p w14:paraId="5E2ADE3A"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Qualitativa</w:t>
            </w:r>
          </w:p>
        </w:tc>
        <w:tc>
          <w:tcPr>
            <w:tcW w:w="1045" w:type="dxa"/>
          </w:tcPr>
          <w:p w14:paraId="2D9C3DCC"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Moda: Não</w:t>
            </w:r>
          </w:p>
        </w:tc>
        <w:tc>
          <w:tcPr>
            <w:tcW w:w="1045" w:type="dxa"/>
          </w:tcPr>
          <w:p w14:paraId="5DFB9612"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Moda: Não</w:t>
            </w:r>
          </w:p>
        </w:tc>
        <w:tc>
          <w:tcPr>
            <w:tcW w:w="1045" w:type="dxa"/>
          </w:tcPr>
          <w:p w14:paraId="17B91E03" w14:textId="77777777" w:rsidR="00817F56" w:rsidRPr="00205CD4" w:rsidRDefault="00817F56" w:rsidP="003E0A2D">
            <w:pPr>
              <w:rPr>
                <w:rFonts w:ascii="Times New Roman" w:hAnsi="Times New Roman" w:cs="Times New Roman"/>
                <w:lang w:val="pt-BR"/>
              </w:rPr>
            </w:pPr>
            <w:proofErr w:type="spellStart"/>
            <w:r w:rsidRPr="00205CD4">
              <w:rPr>
                <w:rFonts w:ascii="Times New Roman" w:hAnsi="Times New Roman" w:cs="Times New Roman"/>
                <w:sz w:val="13"/>
                <w:lang w:val="pt-BR"/>
              </w:rPr>
              <w:t>Qui</w:t>
            </w:r>
            <w:proofErr w:type="spellEnd"/>
            <w:r w:rsidRPr="00205CD4">
              <w:rPr>
                <w:rFonts w:ascii="Times New Roman" w:hAnsi="Times New Roman" w:cs="Times New Roman"/>
                <w:sz w:val="13"/>
                <w:lang w:val="pt-BR"/>
              </w:rPr>
              <w:t>-Quadrado</w:t>
            </w:r>
          </w:p>
        </w:tc>
        <w:tc>
          <w:tcPr>
            <w:tcW w:w="1045" w:type="dxa"/>
          </w:tcPr>
          <w:p w14:paraId="33C11B07"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χ²=0.535</w:t>
            </w:r>
          </w:p>
        </w:tc>
        <w:tc>
          <w:tcPr>
            <w:tcW w:w="1045" w:type="dxa"/>
          </w:tcPr>
          <w:p w14:paraId="1236AF64"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0.4644</w:t>
            </w:r>
          </w:p>
        </w:tc>
        <w:tc>
          <w:tcPr>
            <w:tcW w:w="1045" w:type="dxa"/>
          </w:tcPr>
          <w:p w14:paraId="56F34C9E"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w:t>
            </w:r>
          </w:p>
        </w:tc>
        <w:tc>
          <w:tcPr>
            <w:tcW w:w="1045" w:type="dxa"/>
          </w:tcPr>
          <w:p w14:paraId="4ECF3991" w14:textId="77777777" w:rsidR="00817F56" w:rsidRPr="00205CD4" w:rsidRDefault="00817F56" w:rsidP="003E0A2D">
            <w:pPr>
              <w:rPr>
                <w:rFonts w:ascii="Times New Roman" w:hAnsi="Times New Roman" w:cs="Times New Roman"/>
                <w:lang w:val="pt-BR"/>
              </w:rPr>
            </w:pPr>
            <w:proofErr w:type="spellStart"/>
            <w:r w:rsidRPr="00205CD4">
              <w:rPr>
                <w:rFonts w:ascii="Times New Roman" w:hAnsi="Times New Roman" w:cs="Times New Roman"/>
                <w:sz w:val="13"/>
                <w:lang w:val="pt-BR"/>
              </w:rPr>
              <w:t>ns</w:t>
            </w:r>
            <w:proofErr w:type="spellEnd"/>
          </w:p>
        </w:tc>
      </w:tr>
      <w:tr w:rsidR="00817F56" w:rsidRPr="00205CD4" w14:paraId="17AB1D97" w14:textId="77777777" w:rsidTr="003E0A2D">
        <w:trPr>
          <w:jc w:val="center"/>
        </w:trPr>
        <w:tc>
          <w:tcPr>
            <w:tcW w:w="1045" w:type="dxa"/>
          </w:tcPr>
          <w:p w14:paraId="7CF5842F"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Plano de Saúde</w:t>
            </w:r>
          </w:p>
        </w:tc>
        <w:tc>
          <w:tcPr>
            <w:tcW w:w="1045" w:type="dxa"/>
          </w:tcPr>
          <w:p w14:paraId="71DCF04A"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Qualitativa</w:t>
            </w:r>
          </w:p>
        </w:tc>
        <w:tc>
          <w:tcPr>
            <w:tcW w:w="1045" w:type="dxa"/>
          </w:tcPr>
          <w:p w14:paraId="43FB3268"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Moda: Não</w:t>
            </w:r>
          </w:p>
        </w:tc>
        <w:tc>
          <w:tcPr>
            <w:tcW w:w="1045" w:type="dxa"/>
          </w:tcPr>
          <w:p w14:paraId="16C98C70"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Moda: Não</w:t>
            </w:r>
          </w:p>
        </w:tc>
        <w:tc>
          <w:tcPr>
            <w:tcW w:w="1045" w:type="dxa"/>
          </w:tcPr>
          <w:p w14:paraId="4D1D5132" w14:textId="77777777" w:rsidR="00817F56" w:rsidRPr="00205CD4" w:rsidRDefault="00817F56" w:rsidP="003E0A2D">
            <w:pPr>
              <w:rPr>
                <w:rFonts w:ascii="Times New Roman" w:hAnsi="Times New Roman" w:cs="Times New Roman"/>
                <w:lang w:val="pt-BR"/>
              </w:rPr>
            </w:pPr>
            <w:proofErr w:type="spellStart"/>
            <w:r w:rsidRPr="00205CD4">
              <w:rPr>
                <w:rFonts w:ascii="Times New Roman" w:hAnsi="Times New Roman" w:cs="Times New Roman"/>
                <w:sz w:val="13"/>
                <w:lang w:val="pt-BR"/>
              </w:rPr>
              <w:t>Qui</w:t>
            </w:r>
            <w:proofErr w:type="spellEnd"/>
            <w:r w:rsidRPr="00205CD4">
              <w:rPr>
                <w:rFonts w:ascii="Times New Roman" w:hAnsi="Times New Roman" w:cs="Times New Roman"/>
                <w:sz w:val="13"/>
                <w:lang w:val="pt-BR"/>
              </w:rPr>
              <w:t>-Quadrado</w:t>
            </w:r>
          </w:p>
        </w:tc>
        <w:tc>
          <w:tcPr>
            <w:tcW w:w="1045" w:type="dxa"/>
          </w:tcPr>
          <w:p w14:paraId="78C0C0F4"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χ²=7.834</w:t>
            </w:r>
          </w:p>
        </w:tc>
        <w:tc>
          <w:tcPr>
            <w:tcW w:w="1045" w:type="dxa"/>
          </w:tcPr>
          <w:p w14:paraId="15B75006"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0.0051277</w:t>
            </w:r>
          </w:p>
        </w:tc>
        <w:tc>
          <w:tcPr>
            <w:tcW w:w="1045" w:type="dxa"/>
          </w:tcPr>
          <w:p w14:paraId="3485A190"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w:t>
            </w:r>
          </w:p>
        </w:tc>
        <w:tc>
          <w:tcPr>
            <w:tcW w:w="1045" w:type="dxa"/>
          </w:tcPr>
          <w:p w14:paraId="0593F1AD"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w:t>
            </w:r>
          </w:p>
        </w:tc>
      </w:tr>
      <w:tr w:rsidR="00817F56" w:rsidRPr="00205CD4" w14:paraId="2759B789" w14:textId="77777777" w:rsidTr="003E0A2D">
        <w:trPr>
          <w:jc w:val="center"/>
        </w:trPr>
        <w:tc>
          <w:tcPr>
            <w:tcW w:w="1045" w:type="dxa"/>
          </w:tcPr>
          <w:p w14:paraId="1A9AF5FC"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Autoavaliação Saúde</w:t>
            </w:r>
          </w:p>
        </w:tc>
        <w:tc>
          <w:tcPr>
            <w:tcW w:w="1045" w:type="dxa"/>
          </w:tcPr>
          <w:p w14:paraId="45DB8D01"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Qualitativa</w:t>
            </w:r>
          </w:p>
        </w:tc>
        <w:tc>
          <w:tcPr>
            <w:tcW w:w="1045" w:type="dxa"/>
          </w:tcPr>
          <w:p w14:paraId="12BD2BA5"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Moda: Regular</w:t>
            </w:r>
          </w:p>
        </w:tc>
        <w:tc>
          <w:tcPr>
            <w:tcW w:w="1045" w:type="dxa"/>
          </w:tcPr>
          <w:p w14:paraId="7E4008F8"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Moda: Boa</w:t>
            </w:r>
          </w:p>
        </w:tc>
        <w:tc>
          <w:tcPr>
            <w:tcW w:w="1045" w:type="dxa"/>
          </w:tcPr>
          <w:p w14:paraId="79A4FC7D" w14:textId="77777777" w:rsidR="00817F56" w:rsidRPr="00205CD4" w:rsidRDefault="00817F56" w:rsidP="003E0A2D">
            <w:pPr>
              <w:rPr>
                <w:rFonts w:ascii="Times New Roman" w:hAnsi="Times New Roman" w:cs="Times New Roman"/>
                <w:lang w:val="pt-BR"/>
              </w:rPr>
            </w:pPr>
            <w:proofErr w:type="spellStart"/>
            <w:r w:rsidRPr="00205CD4">
              <w:rPr>
                <w:rFonts w:ascii="Times New Roman" w:hAnsi="Times New Roman" w:cs="Times New Roman"/>
                <w:sz w:val="13"/>
                <w:lang w:val="pt-BR"/>
              </w:rPr>
              <w:t>Qui</w:t>
            </w:r>
            <w:proofErr w:type="spellEnd"/>
            <w:r w:rsidRPr="00205CD4">
              <w:rPr>
                <w:rFonts w:ascii="Times New Roman" w:hAnsi="Times New Roman" w:cs="Times New Roman"/>
                <w:sz w:val="13"/>
                <w:lang w:val="pt-BR"/>
              </w:rPr>
              <w:t>-Quadrado</w:t>
            </w:r>
          </w:p>
        </w:tc>
        <w:tc>
          <w:tcPr>
            <w:tcW w:w="1045" w:type="dxa"/>
          </w:tcPr>
          <w:p w14:paraId="497744EA"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χ²=141.454</w:t>
            </w:r>
          </w:p>
        </w:tc>
        <w:tc>
          <w:tcPr>
            <w:tcW w:w="1045" w:type="dxa"/>
          </w:tcPr>
          <w:p w14:paraId="7F9BA86F"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1.3784e-29</w:t>
            </w:r>
          </w:p>
        </w:tc>
        <w:tc>
          <w:tcPr>
            <w:tcW w:w="1045" w:type="dxa"/>
          </w:tcPr>
          <w:p w14:paraId="1199ABF4"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w:t>
            </w:r>
          </w:p>
        </w:tc>
        <w:tc>
          <w:tcPr>
            <w:tcW w:w="1045" w:type="dxa"/>
          </w:tcPr>
          <w:p w14:paraId="4F666C68"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w:t>
            </w:r>
          </w:p>
        </w:tc>
      </w:tr>
      <w:tr w:rsidR="00817F56" w:rsidRPr="00205CD4" w14:paraId="069EE408" w14:textId="77777777" w:rsidTr="003E0A2D">
        <w:trPr>
          <w:jc w:val="center"/>
        </w:trPr>
        <w:tc>
          <w:tcPr>
            <w:tcW w:w="1045" w:type="dxa"/>
          </w:tcPr>
          <w:p w14:paraId="37E2CFDF"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Escolaridade</w:t>
            </w:r>
          </w:p>
        </w:tc>
        <w:tc>
          <w:tcPr>
            <w:tcW w:w="1045" w:type="dxa"/>
          </w:tcPr>
          <w:p w14:paraId="134D7455"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Qualitativa</w:t>
            </w:r>
          </w:p>
        </w:tc>
        <w:tc>
          <w:tcPr>
            <w:tcW w:w="1045" w:type="dxa"/>
          </w:tcPr>
          <w:p w14:paraId="1D749DF3"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Moda: Fundamental incompleto ou equivalente</w:t>
            </w:r>
          </w:p>
        </w:tc>
        <w:tc>
          <w:tcPr>
            <w:tcW w:w="1045" w:type="dxa"/>
          </w:tcPr>
          <w:p w14:paraId="1DDC282E"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Moda: Fundamental incompleto ou equivalente</w:t>
            </w:r>
          </w:p>
        </w:tc>
        <w:tc>
          <w:tcPr>
            <w:tcW w:w="1045" w:type="dxa"/>
          </w:tcPr>
          <w:p w14:paraId="21FE2955" w14:textId="77777777" w:rsidR="00817F56" w:rsidRPr="00205CD4" w:rsidRDefault="00817F56" w:rsidP="003E0A2D">
            <w:pPr>
              <w:rPr>
                <w:rFonts w:ascii="Times New Roman" w:hAnsi="Times New Roman" w:cs="Times New Roman"/>
                <w:lang w:val="pt-BR"/>
              </w:rPr>
            </w:pPr>
            <w:proofErr w:type="spellStart"/>
            <w:r w:rsidRPr="00205CD4">
              <w:rPr>
                <w:rFonts w:ascii="Times New Roman" w:hAnsi="Times New Roman" w:cs="Times New Roman"/>
                <w:sz w:val="13"/>
                <w:lang w:val="pt-BR"/>
              </w:rPr>
              <w:t>Qui</w:t>
            </w:r>
            <w:proofErr w:type="spellEnd"/>
            <w:r w:rsidRPr="00205CD4">
              <w:rPr>
                <w:rFonts w:ascii="Times New Roman" w:hAnsi="Times New Roman" w:cs="Times New Roman"/>
                <w:sz w:val="13"/>
                <w:lang w:val="pt-BR"/>
              </w:rPr>
              <w:t>-Quadrado</w:t>
            </w:r>
          </w:p>
        </w:tc>
        <w:tc>
          <w:tcPr>
            <w:tcW w:w="1045" w:type="dxa"/>
          </w:tcPr>
          <w:p w14:paraId="2E845355"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χ²=3.022</w:t>
            </w:r>
          </w:p>
        </w:tc>
        <w:tc>
          <w:tcPr>
            <w:tcW w:w="1045" w:type="dxa"/>
          </w:tcPr>
          <w:p w14:paraId="257DB939"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0.80605</w:t>
            </w:r>
          </w:p>
        </w:tc>
        <w:tc>
          <w:tcPr>
            <w:tcW w:w="1045" w:type="dxa"/>
          </w:tcPr>
          <w:p w14:paraId="63379546"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3"/>
                <w:lang w:val="pt-BR"/>
              </w:rPr>
              <w:t>—</w:t>
            </w:r>
          </w:p>
        </w:tc>
        <w:tc>
          <w:tcPr>
            <w:tcW w:w="1045" w:type="dxa"/>
          </w:tcPr>
          <w:p w14:paraId="666688E7" w14:textId="77777777" w:rsidR="00817F56" w:rsidRPr="00205CD4" w:rsidRDefault="00817F56" w:rsidP="003E0A2D">
            <w:pPr>
              <w:rPr>
                <w:rFonts w:ascii="Times New Roman" w:hAnsi="Times New Roman" w:cs="Times New Roman"/>
                <w:lang w:val="pt-BR"/>
              </w:rPr>
            </w:pPr>
            <w:proofErr w:type="spellStart"/>
            <w:r w:rsidRPr="00205CD4">
              <w:rPr>
                <w:rFonts w:ascii="Times New Roman" w:hAnsi="Times New Roman" w:cs="Times New Roman"/>
                <w:sz w:val="13"/>
                <w:lang w:val="pt-BR"/>
              </w:rPr>
              <w:t>ns</w:t>
            </w:r>
            <w:proofErr w:type="spellEnd"/>
          </w:p>
        </w:tc>
      </w:tr>
    </w:tbl>
    <w:p w14:paraId="189EBFC8" w14:textId="77777777" w:rsidR="00817F56" w:rsidRPr="00205CD4" w:rsidRDefault="00817F56" w:rsidP="00817F56">
      <w:pPr>
        <w:jc w:val="center"/>
        <w:rPr>
          <w:rFonts w:ascii="Times New Roman" w:hAnsi="Times New Roman" w:cs="Times New Roman"/>
          <w:i/>
          <w:color w:val="595959"/>
          <w:sz w:val="17"/>
        </w:rPr>
      </w:pPr>
      <w:r w:rsidRPr="00205CD4">
        <w:rPr>
          <w:rFonts w:ascii="Times New Roman" w:hAnsi="Times New Roman" w:cs="Times New Roman"/>
          <w:i/>
          <w:color w:val="595959"/>
          <w:sz w:val="17"/>
        </w:rPr>
        <w:t>Tabela 4.2 — Análise bivariada completa: artrite pura vs. saudáveis, com teste estatístico, p-valor e IC95% (notebook 02).</w:t>
      </w:r>
    </w:p>
    <w:p w14:paraId="1D3009F7" w14:textId="77777777" w:rsidR="00817F56" w:rsidRPr="00205CD4" w:rsidRDefault="00817F56" w:rsidP="00817F56">
      <w:pPr>
        <w:jc w:val="center"/>
        <w:rPr>
          <w:rFonts w:ascii="Times New Roman" w:hAnsi="Times New Roman" w:cs="Times New Roman"/>
          <w:i/>
          <w:color w:val="595959"/>
          <w:sz w:val="17"/>
        </w:rPr>
      </w:pPr>
    </w:p>
    <w:p w14:paraId="56FB05F2" w14:textId="77777777" w:rsidR="00817F56" w:rsidRPr="00205CD4" w:rsidRDefault="00817F56" w:rsidP="00817F56">
      <w:pPr>
        <w:jc w:val="center"/>
        <w:rPr>
          <w:rFonts w:ascii="Times New Roman" w:hAnsi="Times New Roman" w:cs="Times New Roman"/>
        </w:rPr>
      </w:pPr>
    </w:p>
    <w:p w14:paraId="771FFE1C" w14:textId="77777777" w:rsidR="00817F56" w:rsidRPr="00205CD4" w:rsidRDefault="00817F56" w:rsidP="00817F56">
      <w:pPr>
        <w:jc w:val="center"/>
        <w:rPr>
          <w:rFonts w:ascii="Times New Roman" w:hAnsi="Times New Roman" w:cs="Times New Roman"/>
        </w:rPr>
      </w:pPr>
      <w:r w:rsidRPr="00205CD4">
        <w:rPr>
          <w:rFonts w:ascii="Times New Roman" w:hAnsi="Times New Roman" w:cs="Times New Roman"/>
          <w:noProof/>
        </w:rPr>
        <w:drawing>
          <wp:inline distT="0" distB="0" distL="0" distR="0" wp14:anchorId="2B3F6D91" wp14:editId="3B5B190F">
            <wp:extent cx="5220000" cy="40336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2A_boxplots_quantitativas.png"/>
                    <pic:cNvPicPr/>
                  </pic:nvPicPr>
                  <pic:blipFill>
                    <a:blip r:embed="rId16"/>
                    <a:stretch>
                      <a:fillRect/>
                    </a:stretch>
                  </pic:blipFill>
                  <pic:spPr>
                    <a:xfrm>
                      <a:off x="0" y="0"/>
                      <a:ext cx="5220000" cy="4033636"/>
                    </a:xfrm>
                    <a:prstGeom prst="rect">
                      <a:avLst/>
                    </a:prstGeom>
                  </pic:spPr>
                </pic:pic>
              </a:graphicData>
            </a:graphic>
          </wp:inline>
        </w:drawing>
      </w:r>
    </w:p>
    <w:p w14:paraId="21647947" w14:textId="77777777" w:rsidR="00817F56" w:rsidRPr="00205CD4" w:rsidRDefault="00817F56" w:rsidP="00817F56">
      <w:pPr>
        <w:jc w:val="center"/>
        <w:rPr>
          <w:rFonts w:ascii="Times New Roman" w:hAnsi="Times New Roman" w:cs="Times New Roman"/>
          <w:i/>
          <w:color w:val="595959"/>
          <w:sz w:val="17"/>
        </w:rPr>
      </w:pPr>
      <w:r w:rsidRPr="00205CD4">
        <w:rPr>
          <w:rFonts w:ascii="Times New Roman" w:hAnsi="Times New Roman" w:cs="Times New Roman"/>
          <w:i/>
          <w:color w:val="595959"/>
          <w:sz w:val="17"/>
        </w:rPr>
        <w:t xml:space="preserve">Figura 4.2 — </w:t>
      </w:r>
      <w:proofErr w:type="spellStart"/>
      <w:r w:rsidRPr="00205CD4">
        <w:rPr>
          <w:rFonts w:ascii="Times New Roman" w:hAnsi="Times New Roman" w:cs="Times New Roman"/>
          <w:i/>
          <w:color w:val="595959"/>
          <w:sz w:val="17"/>
        </w:rPr>
        <w:t>Boxplots</w:t>
      </w:r>
      <w:proofErr w:type="spellEnd"/>
      <w:r w:rsidRPr="00205CD4">
        <w:rPr>
          <w:rFonts w:ascii="Times New Roman" w:hAnsi="Times New Roman" w:cs="Times New Roman"/>
          <w:i/>
          <w:color w:val="595959"/>
          <w:sz w:val="17"/>
        </w:rPr>
        <w:t xml:space="preserve"> das variáveis quantitativas por grupo (artrite pura vs. saudáveis).</w:t>
      </w:r>
    </w:p>
    <w:p w14:paraId="268D4B12" w14:textId="77777777" w:rsidR="00AF1871" w:rsidRPr="00205CD4" w:rsidRDefault="00AF1871" w:rsidP="00817F56">
      <w:pPr>
        <w:jc w:val="center"/>
        <w:rPr>
          <w:rFonts w:ascii="Times New Roman" w:hAnsi="Times New Roman" w:cs="Times New Roman"/>
          <w:i/>
          <w:color w:val="595959"/>
          <w:sz w:val="17"/>
        </w:rPr>
      </w:pPr>
    </w:p>
    <w:p w14:paraId="1585C6CF" w14:textId="77777777" w:rsidR="00AF1871" w:rsidRPr="00205CD4" w:rsidRDefault="00AF1871" w:rsidP="00817F56">
      <w:pPr>
        <w:jc w:val="center"/>
        <w:rPr>
          <w:rFonts w:ascii="Times New Roman" w:hAnsi="Times New Roman" w:cs="Times New Roman"/>
          <w:i/>
          <w:color w:val="595959"/>
          <w:sz w:val="17"/>
        </w:rPr>
      </w:pPr>
    </w:p>
    <w:p w14:paraId="4828C1CC" w14:textId="77777777" w:rsidR="002E1893" w:rsidRPr="00205CD4" w:rsidRDefault="002E1893" w:rsidP="00817F56">
      <w:pPr>
        <w:jc w:val="center"/>
        <w:rPr>
          <w:rFonts w:ascii="Times New Roman" w:hAnsi="Times New Roman" w:cs="Times New Roman"/>
        </w:rPr>
      </w:pPr>
    </w:p>
    <w:p w14:paraId="5E9F9DB4" w14:textId="77777777" w:rsidR="00817F56" w:rsidRPr="00205CD4" w:rsidRDefault="00817F56" w:rsidP="00817F56">
      <w:pPr>
        <w:jc w:val="center"/>
        <w:rPr>
          <w:rFonts w:ascii="Times New Roman" w:hAnsi="Times New Roman" w:cs="Times New Roman"/>
        </w:rPr>
      </w:pPr>
      <w:r w:rsidRPr="00205CD4">
        <w:rPr>
          <w:rFonts w:ascii="Times New Roman" w:hAnsi="Times New Roman" w:cs="Times New Roman"/>
          <w:noProof/>
        </w:rPr>
        <w:lastRenderedPageBreak/>
        <w:drawing>
          <wp:inline distT="0" distB="0" distL="0" distR="0" wp14:anchorId="30DD35EF" wp14:editId="316AD15D">
            <wp:extent cx="5220000" cy="16139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2B_barras_qualitativas.png"/>
                    <pic:cNvPicPr/>
                  </pic:nvPicPr>
                  <pic:blipFill>
                    <a:blip r:embed="rId17"/>
                    <a:stretch>
                      <a:fillRect/>
                    </a:stretch>
                  </pic:blipFill>
                  <pic:spPr>
                    <a:xfrm>
                      <a:off x="0" y="0"/>
                      <a:ext cx="5220000" cy="1613998"/>
                    </a:xfrm>
                    <a:prstGeom prst="rect">
                      <a:avLst/>
                    </a:prstGeom>
                  </pic:spPr>
                </pic:pic>
              </a:graphicData>
            </a:graphic>
          </wp:inline>
        </w:drawing>
      </w:r>
    </w:p>
    <w:p w14:paraId="2C71E021" w14:textId="77777777" w:rsidR="00817F56" w:rsidRPr="00205CD4" w:rsidRDefault="00817F56" w:rsidP="00817F56">
      <w:pPr>
        <w:jc w:val="center"/>
        <w:rPr>
          <w:rFonts w:ascii="Times New Roman" w:hAnsi="Times New Roman" w:cs="Times New Roman"/>
          <w:i/>
          <w:color w:val="595959"/>
          <w:sz w:val="17"/>
        </w:rPr>
      </w:pPr>
      <w:r w:rsidRPr="00205CD4">
        <w:rPr>
          <w:rFonts w:ascii="Times New Roman" w:hAnsi="Times New Roman" w:cs="Times New Roman"/>
          <w:i/>
          <w:color w:val="595959"/>
          <w:sz w:val="17"/>
        </w:rPr>
        <w:t>Figura 4.3 — Distribuição percentual das variáveis qualitativas por grupo.</w:t>
      </w:r>
    </w:p>
    <w:p w14:paraId="27B00E62" w14:textId="77777777" w:rsidR="00817F56" w:rsidRPr="00205CD4" w:rsidRDefault="00817F56" w:rsidP="00817F56">
      <w:pPr>
        <w:jc w:val="center"/>
        <w:rPr>
          <w:rFonts w:ascii="Times New Roman" w:hAnsi="Times New Roman" w:cs="Times New Roman"/>
          <w:i/>
          <w:color w:val="595959"/>
          <w:sz w:val="17"/>
        </w:rPr>
      </w:pPr>
    </w:p>
    <w:p w14:paraId="28248884" w14:textId="77777777" w:rsidR="00AF1871" w:rsidRPr="00205CD4" w:rsidRDefault="00AF1871" w:rsidP="00AF1871">
      <w:pPr>
        <w:ind w:firstLine="708"/>
        <w:jc w:val="both"/>
        <w:rPr>
          <w:rFonts w:ascii="Times New Roman" w:hAnsi="Times New Roman" w:cs="Times New Roman"/>
        </w:rPr>
      </w:pPr>
      <w:r w:rsidRPr="00205CD4">
        <w:rPr>
          <w:rFonts w:ascii="Times New Roman" w:hAnsi="Times New Roman" w:cs="Times New Roman"/>
        </w:rPr>
        <w:t>A Tabela 4.2 reúne todas as variáveis, quantitativas e qualitativas, com o teste estatístico apropriado, a estatística obtida, o p-valor e o intervalo de confiança de 95% da diferença de medianas (no caso das quantitativas, via bootstrap percentílico com 2.000 réplicas). Das 18 variáveis testadas, seis foram estatisticamente significativas: sexo (***), autoavaliação de saúde (***), plano de saúde (**), IMC (**), consumo de frutas (**) e consumo de refrigerante (*). Chama atenção que nenhum hábito alimentar pró-inflamatório (carne vermelha, doces, embutidos) tenha atingido significância — um achado que contraria a hipótese nutricional inicial. A análise de correlação entre as preditoras quantitativas também não encontrou nenhum par com |ρ| &gt; 0,50. A explicação mais provável é o viés de causalidade reversa: quem recebe o diagnóstico tende a mudar a alimentação em busca de melhora clínica.</w:t>
      </w:r>
    </w:p>
    <w:p w14:paraId="1C95EB4C" w14:textId="77777777" w:rsidR="00AF1871" w:rsidRPr="00205CD4" w:rsidRDefault="00AF1871" w:rsidP="00AF1871">
      <w:pPr>
        <w:ind w:firstLine="708"/>
        <w:jc w:val="both"/>
        <w:rPr>
          <w:rFonts w:ascii="Times New Roman" w:hAnsi="Times New Roman" w:cs="Times New Roman"/>
        </w:rPr>
      </w:pPr>
    </w:p>
    <w:p w14:paraId="3E70970E" w14:textId="77777777" w:rsidR="00AF1871" w:rsidRPr="00205CD4" w:rsidRDefault="00AF1871" w:rsidP="00AF1871">
      <w:pPr>
        <w:ind w:firstLine="708"/>
        <w:jc w:val="both"/>
        <w:rPr>
          <w:rFonts w:ascii="Times New Roman" w:hAnsi="Times New Roman" w:cs="Times New Roman"/>
        </w:rPr>
      </w:pPr>
      <w:r w:rsidRPr="00205CD4">
        <w:rPr>
          <w:rFonts w:ascii="Times New Roman" w:hAnsi="Times New Roman" w:cs="Times New Roman"/>
        </w:rPr>
        <w:t>Entre as variáveis quantitativas, três atingiram significância: o IMC (p&lt;0,01, maior nos artríticos), o consumo de frutas (p&lt;0,01, também maior nos artríticos) e o consumo de refrigerante (p&lt;0,05, menor nos artríticos). Os dois últimos resultados são contraintuitivos sob a hipótese inflamatória — esperava-se que os artríticos comessem menos frutas e bebessem mais refrigerante —, mas, como já apontado, a explicação mais provável é a causalidade reversa.</w:t>
      </w:r>
    </w:p>
    <w:p w14:paraId="005FC2C4" w14:textId="77777777" w:rsidR="00AF1871" w:rsidRPr="00205CD4" w:rsidRDefault="00AF1871" w:rsidP="00AF1871">
      <w:pPr>
        <w:ind w:firstLine="708"/>
        <w:jc w:val="both"/>
        <w:rPr>
          <w:rFonts w:ascii="Times New Roman" w:hAnsi="Times New Roman" w:cs="Times New Roman"/>
        </w:rPr>
      </w:pPr>
    </w:p>
    <w:p w14:paraId="74BF8209" w14:textId="77777777" w:rsidR="00AF1871" w:rsidRPr="00205CD4" w:rsidRDefault="00AF1871" w:rsidP="00AF1871">
      <w:pPr>
        <w:ind w:firstLine="708"/>
        <w:jc w:val="both"/>
        <w:rPr>
          <w:rFonts w:ascii="Times New Roman" w:hAnsi="Times New Roman" w:cs="Times New Roman"/>
        </w:rPr>
      </w:pPr>
      <w:r w:rsidRPr="00205CD4">
        <w:rPr>
          <w:rFonts w:ascii="Times New Roman" w:hAnsi="Times New Roman" w:cs="Times New Roman"/>
        </w:rPr>
        <w:t>Entre as variáveis qualitativas, sexo e autoavaliação de saúde foram altamente significativos (p&lt;0,001), e a posse de plano de saúde, em menor grau (p&lt;0,01). Entre os artríticos, 65% são mulheres (contra 42,3% nos saudáveis) e a autoavaliação de saúde mais comum é 'Regular' (contra 'Boa' nos saudáveis). Já escolaridade e prática de exercício não mostraram diferença significativa entre os grupos. O perfil que emerge é o de uma idosa que se percebe com a saúde pior — coerente com o impacto funcional da artrite na qualidade de vida.</w:t>
      </w:r>
    </w:p>
    <w:p w14:paraId="71EC933F" w14:textId="77777777" w:rsidR="00AF1871" w:rsidRPr="00205CD4" w:rsidRDefault="00AF1871" w:rsidP="00817F56">
      <w:pPr>
        <w:jc w:val="center"/>
        <w:rPr>
          <w:rFonts w:ascii="Times New Roman" w:hAnsi="Times New Roman" w:cs="Times New Roman"/>
          <w:i/>
          <w:color w:val="595959"/>
          <w:sz w:val="17"/>
        </w:rPr>
      </w:pPr>
    </w:p>
    <w:p w14:paraId="1BD9C968" w14:textId="77777777" w:rsidR="00817F56" w:rsidRPr="00205CD4" w:rsidRDefault="00817F56" w:rsidP="00817F56">
      <w:pPr>
        <w:jc w:val="center"/>
        <w:rPr>
          <w:rFonts w:ascii="Times New Roman" w:hAnsi="Times New Roman" w:cs="Times New Roman"/>
        </w:rPr>
      </w:pPr>
    </w:p>
    <w:tbl>
      <w:tblPr>
        <w:tblStyle w:val="Tabelacomgrade"/>
        <w:tblW w:w="0" w:type="auto"/>
        <w:jc w:val="center"/>
        <w:tblLook w:val="04A0" w:firstRow="1" w:lastRow="0" w:firstColumn="1" w:lastColumn="0" w:noHBand="0" w:noVBand="1"/>
      </w:tblPr>
      <w:tblGrid>
        <w:gridCol w:w="1417"/>
        <w:gridCol w:w="2835"/>
        <w:gridCol w:w="1134"/>
        <w:gridCol w:w="1134"/>
      </w:tblGrid>
      <w:tr w:rsidR="00817F56" w:rsidRPr="00205CD4" w14:paraId="6FB18400" w14:textId="77777777" w:rsidTr="00817F56">
        <w:trPr>
          <w:jc w:val="center"/>
        </w:trPr>
        <w:tc>
          <w:tcPr>
            <w:tcW w:w="1417" w:type="dxa"/>
            <w:shd w:val="clear" w:color="auto" w:fill="262626" w:themeFill="text1" w:themeFillTint="D9"/>
          </w:tcPr>
          <w:p w14:paraId="0D105574"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b/>
                <w:color w:val="FFFFFF"/>
                <w:sz w:val="16"/>
                <w:lang w:val="pt-BR"/>
              </w:rPr>
              <w:t>Código</w:t>
            </w:r>
          </w:p>
        </w:tc>
        <w:tc>
          <w:tcPr>
            <w:tcW w:w="2835" w:type="dxa"/>
            <w:shd w:val="clear" w:color="auto" w:fill="262626" w:themeFill="text1" w:themeFillTint="D9"/>
          </w:tcPr>
          <w:p w14:paraId="46AAFF3C"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b/>
                <w:color w:val="FFFFFF"/>
                <w:sz w:val="16"/>
                <w:lang w:val="pt-BR"/>
              </w:rPr>
              <w:t>Doença</w:t>
            </w:r>
          </w:p>
        </w:tc>
        <w:tc>
          <w:tcPr>
            <w:tcW w:w="1134" w:type="dxa"/>
            <w:shd w:val="clear" w:color="auto" w:fill="262626" w:themeFill="text1" w:themeFillTint="D9"/>
          </w:tcPr>
          <w:p w14:paraId="290E6E33"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b/>
                <w:color w:val="FFFFFF"/>
                <w:sz w:val="16"/>
                <w:lang w:val="pt-BR"/>
              </w:rPr>
              <w:t>n</w:t>
            </w:r>
          </w:p>
        </w:tc>
        <w:tc>
          <w:tcPr>
            <w:tcW w:w="1134" w:type="dxa"/>
            <w:shd w:val="clear" w:color="auto" w:fill="262626" w:themeFill="text1" w:themeFillTint="D9"/>
          </w:tcPr>
          <w:p w14:paraId="29A6665B"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b/>
                <w:color w:val="FFFFFF"/>
                <w:sz w:val="16"/>
                <w:lang w:val="pt-BR"/>
              </w:rPr>
              <w:t>%</w:t>
            </w:r>
          </w:p>
        </w:tc>
      </w:tr>
      <w:tr w:rsidR="00817F56" w:rsidRPr="00205CD4" w14:paraId="76E708F2" w14:textId="77777777" w:rsidTr="003E0A2D">
        <w:trPr>
          <w:jc w:val="center"/>
        </w:trPr>
        <w:tc>
          <w:tcPr>
            <w:tcW w:w="1417" w:type="dxa"/>
          </w:tcPr>
          <w:p w14:paraId="0821F721"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Q00201</w:t>
            </w:r>
          </w:p>
        </w:tc>
        <w:tc>
          <w:tcPr>
            <w:tcW w:w="2835" w:type="dxa"/>
          </w:tcPr>
          <w:p w14:paraId="1A125BAC"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Hipertensão</w:t>
            </w:r>
          </w:p>
        </w:tc>
        <w:tc>
          <w:tcPr>
            <w:tcW w:w="1134" w:type="dxa"/>
          </w:tcPr>
          <w:p w14:paraId="4D538F2E"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2627</w:t>
            </w:r>
          </w:p>
        </w:tc>
        <w:tc>
          <w:tcPr>
            <w:tcW w:w="1134" w:type="dxa"/>
          </w:tcPr>
          <w:p w14:paraId="19A8AC4F"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65.3</w:t>
            </w:r>
          </w:p>
        </w:tc>
      </w:tr>
      <w:tr w:rsidR="00817F56" w:rsidRPr="00205CD4" w14:paraId="336FB468" w14:textId="77777777" w:rsidTr="003E0A2D">
        <w:trPr>
          <w:jc w:val="center"/>
        </w:trPr>
        <w:tc>
          <w:tcPr>
            <w:tcW w:w="1417" w:type="dxa"/>
          </w:tcPr>
          <w:p w14:paraId="184F193D"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Q060</w:t>
            </w:r>
          </w:p>
        </w:tc>
        <w:tc>
          <w:tcPr>
            <w:tcW w:w="2835" w:type="dxa"/>
          </w:tcPr>
          <w:p w14:paraId="2D87ED3D"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Colesterol alto</w:t>
            </w:r>
          </w:p>
        </w:tc>
        <w:tc>
          <w:tcPr>
            <w:tcW w:w="1134" w:type="dxa"/>
          </w:tcPr>
          <w:p w14:paraId="52A4F9DA"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1603</w:t>
            </w:r>
          </w:p>
        </w:tc>
        <w:tc>
          <w:tcPr>
            <w:tcW w:w="1134" w:type="dxa"/>
          </w:tcPr>
          <w:p w14:paraId="1E11FEFB"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39.8</w:t>
            </w:r>
          </w:p>
        </w:tc>
      </w:tr>
      <w:tr w:rsidR="00817F56" w:rsidRPr="00205CD4" w14:paraId="04C24D53" w14:textId="77777777" w:rsidTr="003E0A2D">
        <w:trPr>
          <w:jc w:val="center"/>
        </w:trPr>
        <w:tc>
          <w:tcPr>
            <w:tcW w:w="1417" w:type="dxa"/>
          </w:tcPr>
          <w:p w14:paraId="5F68CFB9"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Q03001</w:t>
            </w:r>
          </w:p>
        </w:tc>
        <w:tc>
          <w:tcPr>
            <w:tcW w:w="2835" w:type="dxa"/>
          </w:tcPr>
          <w:p w14:paraId="52F5D328"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Diabetes</w:t>
            </w:r>
          </w:p>
        </w:tc>
        <w:tc>
          <w:tcPr>
            <w:tcW w:w="1134" w:type="dxa"/>
          </w:tcPr>
          <w:p w14:paraId="3BB29566"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880</w:t>
            </w:r>
          </w:p>
        </w:tc>
        <w:tc>
          <w:tcPr>
            <w:tcW w:w="1134" w:type="dxa"/>
          </w:tcPr>
          <w:p w14:paraId="4D1A4B29"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21.9</w:t>
            </w:r>
          </w:p>
        </w:tc>
      </w:tr>
      <w:tr w:rsidR="00817F56" w:rsidRPr="00205CD4" w14:paraId="6F638897" w14:textId="77777777" w:rsidTr="003E0A2D">
        <w:trPr>
          <w:jc w:val="center"/>
        </w:trPr>
        <w:tc>
          <w:tcPr>
            <w:tcW w:w="1417" w:type="dxa"/>
          </w:tcPr>
          <w:p w14:paraId="2D1D0C12"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Q092</w:t>
            </w:r>
          </w:p>
        </w:tc>
        <w:tc>
          <w:tcPr>
            <w:tcW w:w="2835" w:type="dxa"/>
          </w:tcPr>
          <w:p w14:paraId="4E64DABE"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Depressão</w:t>
            </w:r>
          </w:p>
        </w:tc>
        <w:tc>
          <w:tcPr>
            <w:tcW w:w="1134" w:type="dxa"/>
          </w:tcPr>
          <w:p w14:paraId="0E287A73"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785</w:t>
            </w:r>
          </w:p>
        </w:tc>
        <w:tc>
          <w:tcPr>
            <w:tcW w:w="1134" w:type="dxa"/>
          </w:tcPr>
          <w:p w14:paraId="41EE55EF"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19.5</w:t>
            </w:r>
          </w:p>
        </w:tc>
      </w:tr>
      <w:tr w:rsidR="00817F56" w:rsidRPr="00205CD4" w14:paraId="198CB26E" w14:textId="77777777" w:rsidTr="003E0A2D">
        <w:trPr>
          <w:jc w:val="center"/>
        </w:trPr>
        <w:tc>
          <w:tcPr>
            <w:tcW w:w="1417" w:type="dxa"/>
          </w:tcPr>
          <w:p w14:paraId="587BEFBB"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Q06306</w:t>
            </w:r>
          </w:p>
        </w:tc>
        <w:tc>
          <w:tcPr>
            <w:tcW w:w="2835" w:type="dxa"/>
          </w:tcPr>
          <w:p w14:paraId="25A8C1E9"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Doença cardíaca</w:t>
            </w:r>
          </w:p>
        </w:tc>
        <w:tc>
          <w:tcPr>
            <w:tcW w:w="1134" w:type="dxa"/>
          </w:tcPr>
          <w:p w14:paraId="5623CD7A"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716</w:t>
            </w:r>
          </w:p>
        </w:tc>
        <w:tc>
          <w:tcPr>
            <w:tcW w:w="1134" w:type="dxa"/>
          </w:tcPr>
          <w:p w14:paraId="368EA640"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17.8</w:t>
            </w:r>
          </w:p>
        </w:tc>
      </w:tr>
      <w:tr w:rsidR="00817F56" w:rsidRPr="00205CD4" w14:paraId="4E1D961C" w14:textId="77777777" w:rsidTr="003E0A2D">
        <w:trPr>
          <w:jc w:val="center"/>
        </w:trPr>
        <w:tc>
          <w:tcPr>
            <w:tcW w:w="1417" w:type="dxa"/>
          </w:tcPr>
          <w:p w14:paraId="45A5DCE2"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Q120</w:t>
            </w:r>
          </w:p>
        </w:tc>
        <w:tc>
          <w:tcPr>
            <w:tcW w:w="2835" w:type="dxa"/>
          </w:tcPr>
          <w:p w14:paraId="0717A96A"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Câncer</w:t>
            </w:r>
          </w:p>
        </w:tc>
        <w:tc>
          <w:tcPr>
            <w:tcW w:w="1134" w:type="dxa"/>
          </w:tcPr>
          <w:p w14:paraId="31CAFCC8"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356</w:t>
            </w:r>
          </w:p>
        </w:tc>
        <w:tc>
          <w:tcPr>
            <w:tcW w:w="1134" w:type="dxa"/>
          </w:tcPr>
          <w:p w14:paraId="5350641D"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8.8</w:t>
            </w:r>
          </w:p>
        </w:tc>
      </w:tr>
      <w:tr w:rsidR="00817F56" w:rsidRPr="00205CD4" w14:paraId="7682BE3B" w14:textId="77777777" w:rsidTr="003E0A2D">
        <w:trPr>
          <w:jc w:val="center"/>
        </w:trPr>
        <w:tc>
          <w:tcPr>
            <w:tcW w:w="1417" w:type="dxa"/>
          </w:tcPr>
          <w:p w14:paraId="60148763"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Q074</w:t>
            </w:r>
          </w:p>
        </w:tc>
        <w:tc>
          <w:tcPr>
            <w:tcW w:w="2835" w:type="dxa"/>
          </w:tcPr>
          <w:p w14:paraId="0E9ACB4B"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Asma</w:t>
            </w:r>
          </w:p>
        </w:tc>
        <w:tc>
          <w:tcPr>
            <w:tcW w:w="1134" w:type="dxa"/>
          </w:tcPr>
          <w:p w14:paraId="6375A60E"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310</w:t>
            </w:r>
          </w:p>
        </w:tc>
        <w:tc>
          <w:tcPr>
            <w:tcW w:w="1134" w:type="dxa"/>
          </w:tcPr>
          <w:p w14:paraId="33704E90"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7.7</w:t>
            </w:r>
          </w:p>
        </w:tc>
      </w:tr>
      <w:tr w:rsidR="00817F56" w:rsidRPr="00205CD4" w14:paraId="01B7F2B6" w14:textId="77777777" w:rsidTr="003E0A2D">
        <w:trPr>
          <w:jc w:val="center"/>
        </w:trPr>
        <w:tc>
          <w:tcPr>
            <w:tcW w:w="1417" w:type="dxa"/>
          </w:tcPr>
          <w:p w14:paraId="10C8C80F"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Q11006</w:t>
            </w:r>
          </w:p>
        </w:tc>
        <w:tc>
          <w:tcPr>
            <w:tcW w:w="2835" w:type="dxa"/>
          </w:tcPr>
          <w:p w14:paraId="01AFAD36"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Outra doença mental</w:t>
            </w:r>
          </w:p>
        </w:tc>
        <w:tc>
          <w:tcPr>
            <w:tcW w:w="1134" w:type="dxa"/>
          </w:tcPr>
          <w:p w14:paraId="4B94A837"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300</w:t>
            </w:r>
          </w:p>
        </w:tc>
        <w:tc>
          <w:tcPr>
            <w:tcW w:w="1134" w:type="dxa"/>
          </w:tcPr>
          <w:p w14:paraId="21061748"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7.5</w:t>
            </w:r>
          </w:p>
        </w:tc>
      </w:tr>
      <w:tr w:rsidR="00817F56" w:rsidRPr="00205CD4" w14:paraId="736DF99A" w14:textId="77777777" w:rsidTr="003E0A2D">
        <w:trPr>
          <w:jc w:val="center"/>
        </w:trPr>
        <w:tc>
          <w:tcPr>
            <w:tcW w:w="1417" w:type="dxa"/>
          </w:tcPr>
          <w:p w14:paraId="08E6E386"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Q068</w:t>
            </w:r>
          </w:p>
        </w:tc>
        <w:tc>
          <w:tcPr>
            <w:tcW w:w="2835" w:type="dxa"/>
          </w:tcPr>
          <w:p w14:paraId="1CB33006"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AVC</w:t>
            </w:r>
          </w:p>
        </w:tc>
        <w:tc>
          <w:tcPr>
            <w:tcW w:w="1134" w:type="dxa"/>
          </w:tcPr>
          <w:p w14:paraId="21462453"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272</w:t>
            </w:r>
          </w:p>
        </w:tc>
        <w:tc>
          <w:tcPr>
            <w:tcW w:w="1134" w:type="dxa"/>
          </w:tcPr>
          <w:p w14:paraId="1AEC39B1"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6.8</w:t>
            </w:r>
          </w:p>
        </w:tc>
      </w:tr>
      <w:tr w:rsidR="00817F56" w:rsidRPr="00205CD4" w14:paraId="6A696385" w14:textId="77777777" w:rsidTr="003E0A2D">
        <w:trPr>
          <w:jc w:val="center"/>
        </w:trPr>
        <w:tc>
          <w:tcPr>
            <w:tcW w:w="1417" w:type="dxa"/>
          </w:tcPr>
          <w:p w14:paraId="5D0D7747"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Q11604</w:t>
            </w:r>
          </w:p>
        </w:tc>
        <w:tc>
          <w:tcPr>
            <w:tcW w:w="2835" w:type="dxa"/>
          </w:tcPr>
          <w:p w14:paraId="68A5B76E"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DPOC</w:t>
            </w:r>
          </w:p>
        </w:tc>
        <w:tc>
          <w:tcPr>
            <w:tcW w:w="1134" w:type="dxa"/>
          </w:tcPr>
          <w:p w14:paraId="387AF298"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165</w:t>
            </w:r>
          </w:p>
        </w:tc>
        <w:tc>
          <w:tcPr>
            <w:tcW w:w="1134" w:type="dxa"/>
          </w:tcPr>
          <w:p w14:paraId="5FB97FD1"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4.1</w:t>
            </w:r>
          </w:p>
        </w:tc>
      </w:tr>
      <w:tr w:rsidR="00817F56" w:rsidRPr="00205CD4" w14:paraId="5A90358A" w14:textId="77777777" w:rsidTr="003E0A2D">
        <w:trPr>
          <w:jc w:val="center"/>
        </w:trPr>
        <w:tc>
          <w:tcPr>
            <w:tcW w:w="1417" w:type="dxa"/>
          </w:tcPr>
          <w:p w14:paraId="681BC30D"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Q124</w:t>
            </w:r>
          </w:p>
        </w:tc>
        <w:tc>
          <w:tcPr>
            <w:tcW w:w="2835" w:type="dxa"/>
          </w:tcPr>
          <w:p w14:paraId="0C16AC7B"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Renal crônica</w:t>
            </w:r>
          </w:p>
        </w:tc>
        <w:tc>
          <w:tcPr>
            <w:tcW w:w="1134" w:type="dxa"/>
          </w:tcPr>
          <w:p w14:paraId="5CE3AD98"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138</w:t>
            </w:r>
          </w:p>
        </w:tc>
        <w:tc>
          <w:tcPr>
            <w:tcW w:w="1134" w:type="dxa"/>
          </w:tcPr>
          <w:p w14:paraId="258781ED" w14:textId="77777777" w:rsidR="00817F56" w:rsidRPr="00205CD4" w:rsidRDefault="00817F56" w:rsidP="003E0A2D">
            <w:pPr>
              <w:rPr>
                <w:rFonts w:ascii="Times New Roman" w:hAnsi="Times New Roman" w:cs="Times New Roman"/>
                <w:lang w:val="pt-BR"/>
              </w:rPr>
            </w:pPr>
            <w:r w:rsidRPr="00205CD4">
              <w:rPr>
                <w:rFonts w:ascii="Times New Roman" w:hAnsi="Times New Roman" w:cs="Times New Roman"/>
                <w:sz w:val="16"/>
                <w:lang w:val="pt-BR"/>
              </w:rPr>
              <w:t>3.4</w:t>
            </w:r>
          </w:p>
        </w:tc>
      </w:tr>
    </w:tbl>
    <w:p w14:paraId="6962E42B" w14:textId="77777777" w:rsidR="00817F56" w:rsidRPr="00205CD4" w:rsidRDefault="00817F56" w:rsidP="00817F56">
      <w:pPr>
        <w:jc w:val="center"/>
        <w:rPr>
          <w:rFonts w:ascii="Times New Roman" w:hAnsi="Times New Roman" w:cs="Times New Roman"/>
          <w:i/>
          <w:color w:val="595959"/>
          <w:sz w:val="17"/>
        </w:rPr>
      </w:pPr>
      <w:r w:rsidRPr="00205CD4">
        <w:rPr>
          <w:rFonts w:ascii="Times New Roman" w:hAnsi="Times New Roman" w:cs="Times New Roman"/>
          <w:i/>
          <w:color w:val="595959"/>
          <w:sz w:val="17"/>
        </w:rPr>
        <w:t>Tabela 4.3 — Prevalência de cada comorbidade entre os 4.025 idosos com artrite (notebook 03B).</w:t>
      </w:r>
    </w:p>
    <w:p w14:paraId="11D83B30" w14:textId="77777777" w:rsidR="00817F56" w:rsidRPr="00205CD4" w:rsidRDefault="00817F56" w:rsidP="00817F56">
      <w:pPr>
        <w:jc w:val="center"/>
        <w:rPr>
          <w:rFonts w:ascii="Times New Roman" w:hAnsi="Times New Roman" w:cs="Times New Roman"/>
        </w:rPr>
      </w:pPr>
    </w:p>
    <w:p w14:paraId="2F6353B1" w14:textId="77777777" w:rsidR="00817F56" w:rsidRPr="00205CD4" w:rsidRDefault="00817F56" w:rsidP="00817F56">
      <w:pPr>
        <w:jc w:val="center"/>
        <w:rPr>
          <w:rFonts w:ascii="Times New Roman" w:hAnsi="Times New Roman" w:cs="Times New Roman"/>
        </w:rPr>
      </w:pPr>
    </w:p>
    <w:p w14:paraId="108E6A12" w14:textId="77777777" w:rsidR="00817F56" w:rsidRPr="00205CD4" w:rsidRDefault="00817F56" w:rsidP="00817F56">
      <w:pPr>
        <w:jc w:val="center"/>
        <w:rPr>
          <w:rFonts w:ascii="Times New Roman" w:hAnsi="Times New Roman" w:cs="Times New Roman"/>
        </w:rPr>
      </w:pPr>
      <w:r w:rsidRPr="00205CD4">
        <w:rPr>
          <w:rFonts w:ascii="Times New Roman" w:hAnsi="Times New Roman" w:cs="Times New Roman"/>
          <w:noProof/>
        </w:rPr>
        <w:lastRenderedPageBreak/>
        <w:drawing>
          <wp:inline distT="0" distB="0" distL="0" distR="0" wp14:anchorId="69EEB7D2" wp14:editId="060EE7BB">
            <wp:extent cx="5220000" cy="17965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apa3_5_comorbidades.png"/>
                    <pic:cNvPicPr/>
                  </pic:nvPicPr>
                  <pic:blipFill>
                    <a:blip r:embed="rId18"/>
                    <a:stretch>
                      <a:fillRect/>
                    </a:stretch>
                  </pic:blipFill>
                  <pic:spPr>
                    <a:xfrm>
                      <a:off x="0" y="0"/>
                      <a:ext cx="5220000" cy="1796509"/>
                    </a:xfrm>
                    <a:prstGeom prst="rect">
                      <a:avLst/>
                    </a:prstGeom>
                  </pic:spPr>
                </pic:pic>
              </a:graphicData>
            </a:graphic>
          </wp:inline>
        </w:drawing>
      </w:r>
    </w:p>
    <w:p w14:paraId="4287F3EE" w14:textId="77777777" w:rsidR="00817F56" w:rsidRPr="00205CD4" w:rsidRDefault="00817F56" w:rsidP="00817F56">
      <w:pPr>
        <w:jc w:val="center"/>
        <w:rPr>
          <w:rFonts w:ascii="Times New Roman" w:hAnsi="Times New Roman" w:cs="Times New Roman"/>
        </w:rPr>
      </w:pPr>
      <w:r w:rsidRPr="00205CD4">
        <w:rPr>
          <w:rFonts w:ascii="Times New Roman" w:hAnsi="Times New Roman" w:cs="Times New Roman"/>
          <w:i/>
          <w:color w:val="595959"/>
          <w:sz w:val="17"/>
        </w:rPr>
        <w:t>Figura 4.4 — Distribuição do número de comorbidades por idoso com artrite (esquerda) e prevalência de cada doença associada (direita).</w:t>
      </w:r>
    </w:p>
    <w:p w14:paraId="74A5BE8F" w14:textId="77777777" w:rsidR="00817F56" w:rsidRPr="00205CD4" w:rsidRDefault="00817F56">
      <w:pPr>
        <w:rPr>
          <w:rFonts w:ascii="Times New Roman" w:hAnsi="Times New Roman" w:cs="Times New Roman"/>
        </w:rPr>
      </w:pPr>
    </w:p>
    <w:p w14:paraId="158C70A2" w14:textId="77777777" w:rsidR="00AF1871" w:rsidRPr="00205CD4" w:rsidRDefault="00AF1871" w:rsidP="00AF1871">
      <w:pPr>
        <w:ind w:firstLine="708"/>
        <w:jc w:val="both"/>
        <w:rPr>
          <w:rFonts w:ascii="Times New Roman" w:hAnsi="Times New Roman" w:cs="Times New Roman"/>
        </w:rPr>
      </w:pPr>
      <w:r w:rsidRPr="00205CD4">
        <w:rPr>
          <w:rFonts w:ascii="Times New Roman" w:hAnsi="Times New Roman" w:cs="Times New Roman"/>
        </w:rPr>
        <w:t>Uma análise exclusiva do Desenho 2 mostra quantas e quais comorbidades os idosos com artrite costumam apresentar. O retrato é o de um idoso tipicamente multimórbido: entre os 4.025 idosos com artrite, 65,3% também têm hipertensão, 39,8% colesterol alto, 21,9% diabetes e 19,5% depressão. Apenas uma pequena fração tem artrite isolada (os 494 do Desenho 1), de modo que estudar a 'artrite pura' representa um perfil clinicamente atípico — na prática, o idoso brasileiro com artrite carrega, em média, mais de uma comorbidade. A associação artrite–depressão (19,5%) é especialmente relevante por dialogar diretamente com Cancella e Zárate (2025) e Xue et al. (2020).</w:t>
      </w:r>
    </w:p>
    <w:p w14:paraId="47C9B3EB" w14:textId="77777777" w:rsidR="00AF1871" w:rsidRPr="00205CD4" w:rsidRDefault="00AF1871">
      <w:pPr>
        <w:rPr>
          <w:rFonts w:ascii="Times New Roman" w:hAnsi="Times New Roman" w:cs="Times New Roman"/>
        </w:rPr>
      </w:pPr>
    </w:p>
    <w:p w14:paraId="200819A3" w14:textId="77777777" w:rsidR="00817F56" w:rsidRPr="00205CD4" w:rsidRDefault="00817F56">
      <w:pPr>
        <w:rPr>
          <w:rFonts w:ascii="Times New Roman" w:hAnsi="Times New Roman" w:cs="Times New Roman"/>
        </w:rPr>
      </w:pPr>
    </w:p>
    <w:p w14:paraId="71CC3ED4" w14:textId="77777777" w:rsidR="009000AC" w:rsidRPr="00205CD4" w:rsidRDefault="00000000">
      <w:pPr>
        <w:pBdr>
          <w:bottom w:val="single" w:sz="4" w:space="0" w:color="6B6B6B"/>
        </w:pBdr>
        <w:shd w:val="clear" w:color="auto" w:fill="3A3A3A"/>
        <w:spacing w:before="320" w:after="160"/>
        <w:rPr>
          <w:rFonts w:ascii="Times New Roman" w:hAnsi="Times New Roman" w:cs="Times New Roman"/>
        </w:rPr>
      </w:pPr>
      <w:r w:rsidRPr="00205CD4">
        <w:rPr>
          <w:rFonts w:ascii="Times New Roman" w:hAnsi="Times New Roman" w:cs="Times New Roman"/>
          <w:b/>
          <w:bCs/>
          <w:color w:val="FFFFFF"/>
          <w:sz w:val="26"/>
          <w:szCs w:val="26"/>
        </w:rPr>
        <w:t xml:space="preserve">  </w:t>
      </w:r>
      <w:r w:rsidR="00817F56" w:rsidRPr="00205CD4">
        <w:rPr>
          <w:rFonts w:ascii="Times New Roman" w:hAnsi="Times New Roman" w:cs="Times New Roman"/>
          <w:b/>
          <w:bCs/>
          <w:color w:val="FFFFFF"/>
          <w:sz w:val="26"/>
          <w:szCs w:val="26"/>
        </w:rPr>
        <w:t>5</w:t>
      </w:r>
      <w:r w:rsidRPr="00205CD4">
        <w:rPr>
          <w:rFonts w:ascii="Times New Roman" w:hAnsi="Times New Roman" w:cs="Times New Roman"/>
          <w:b/>
          <w:bCs/>
          <w:color w:val="FFFFFF"/>
          <w:sz w:val="26"/>
          <w:szCs w:val="26"/>
        </w:rPr>
        <w:t>. EXPERIMENTOS E ANÁLISE DOS RESULTADOS</w:t>
      </w:r>
    </w:p>
    <w:p w14:paraId="43934932" w14:textId="77777777" w:rsidR="00817F56" w:rsidRPr="00205CD4" w:rsidRDefault="00817F56">
      <w:pPr>
        <w:rPr>
          <w:rFonts w:ascii="Times New Roman" w:hAnsi="Times New Roman" w:cs="Times New Roman"/>
        </w:rPr>
      </w:pPr>
    </w:p>
    <w:p w14:paraId="046BD883" w14:textId="77777777" w:rsidR="009000AC" w:rsidRPr="00205CD4" w:rsidRDefault="00817F56">
      <w:pPr>
        <w:pBdr>
          <w:bottom w:val="single" w:sz="2" w:space="0" w:color="E8E8E8"/>
        </w:pBdr>
        <w:spacing w:before="200" w:after="100"/>
        <w:rPr>
          <w:rFonts w:ascii="Times New Roman" w:hAnsi="Times New Roman" w:cs="Times New Roman"/>
        </w:rPr>
      </w:pPr>
      <w:r w:rsidRPr="00205CD4">
        <w:rPr>
          <w:rFonts w:ascii="Times New Roman" w:hAnsi="Times New Roman" w:cs="Times New Roman"/>
          <w:b/>
          <w:bCs/>
          <w:color w:val="6B6B6B"/>
          <w:sz w:val="24"/>
          <w:szCs w:val="24"/>
        </w:rPr>
        <w:t>5.1 Resultados do Treinamento</w:t>
      </w:r>
    </w:p>
    <w:p w14:paraId="385DC8CC" w14:textId="77777777" w:rsidR="009000AC" w:rsidRPr="00205CD4" w:rsidRDefault="009000AC">
      <w:pPr>
        <w:rPr>
          <w:rFonts w:ascii="Times New Roman" w:hAnsi="Times New Roman" w:cs="Times New Roman"/>
        </w:rPr>
      </w:pPr>
    </w:p>
    <w:p w14:paraId="00ECFE39" w14:textId="77777777" w:rsidR="009000AC" w:rsidRPr="00205CD4" w:rsidRDefault="00817F56">
      <w:pPr>
        <w:pBdr>
          <w:bottom w:val="single" w:sz="2" w:space="0" w:color="E8E8E8"/>
        </w:pBdr>
        <w:spacing w:before="200" w:after="100"/>
        <w:rPr>
          <w:rFonts w:ascii="Times New Roman" w:hAnsi="Times New Roman" w:cs="Times New Roman"/>
        </w:rPr>
      </w:pPr>
      <w:r w:rsidRPr="00205CD4">
        <w:rPr>
          <w:rFonts w:ascii="Times New Roman" w:hAnsi="Times New Roman" w:cs="Times New Roman"/>
          <w:b/>
          <w:bCs/>
          <w:color w:val="6B6B6B"/>
          <w:sz w:val="24"/>
          <w:szCs w:val="24"/>
        </w:rPr>
        <w:t>5.2 Resultados do Conjunto de Teste</w:t>
      </w:r>
    </w:p>
    <w:p w14:paraId="1EE18875" w14:textId="77777777" w:rsidR="009000AC" w:rsidRPr="00205CD4" w:rsidRDefault="009000AC">
      <w:pPr>
        <w:rPr>
          <w:rFonts w:ascii="Times New Roman" w:hAnsi="Times New Roman" w:cs="Times New Roman"/>
        </w:rPr>
      </w:pPr>
    </w:p>
    <w:p w14:paraId="4D3CA960" w14:textId="77777777" w:rsidR="009000AC" w:rsidRPr="00205CD4" w:rsidRDefault="00817F56">
      <w:pPr>
        <w:pBdr>
          <w:bottom w:val="single" w:sz="2" w:space="0" w:color="E8E8E8"/>
        </w:pBdr>
        <w:spacing w:before="200" w:after="100"/>
        <w:rPr>
          <w:rFonts w:ascii="Times New Roman" w:hAnsi="Times New Roman" w:cs="Times New Roman"/>
        </w:rPr>
      </w:pPr>
      <w:r w:rsidRPr="00205CD4">
        <w:rPr>
          <w:rFonts w:ascii="Times New Roman" w:hAnsi="Times New Roman" w:cs="Times New Roman"/>
          <w:b/>
          <w:bCs/>
          <w:color w:val="6B6B6B"/>
          <w:sz w:val="24"/>
          <w:szCs w:val="24"/>
        </w:rPr>
        <w:t>5.3 Análise do Modelo Final e Conhecimento Extraído</w:t>
      </w:r>
    </w:p>
    <w:p w14:paraId="2B3AA80C" w14:textId="77777777" w:rsidR="009000AC" w:rsidRPr="00205CD4" w:rsidRDefault="009000AC">
      <w:pPr>
        <w:rPr>
          <w:rFonts w:ascii="Times New Roman" w:hAnsi="Times New Roman" w:cs="Times New Roman"/>
        </w:rPr>
      </w:pPr>
    </w:p>
    <w:p w14:paraId="044DA031" w14:textId="77777777" w:rsidR="009000AC" w:rsidRPr="00205CD4" w:rsidRDefault="00817F56">
      <w:pPr>
        <w:pBdr>
          <w:bottom w:val="single" w:sz="2" w:space="0" w:color="E8E8E8"/>
        </w:pBdr>
        <w:spacing w:before="200" w:after="100"/>
        <w:rPr>
          <w:rFonts w:ascii="Times New Roman" w:hAnsi="Times New Roman" w:cs="Times New Roman"/>
        </w:rPr>
      </w:pPr>
      <w:r w:rsidRPr="00205CD4">
        <w:rPr>
          <w:rFonts w:ascii="Times New Roman" w:hAnsi="Times New Roman" w:cs="Times New Roman"/>
          <w:b/>
          <w:bCs/>
          <w:color w:val="6B6B6B"/>
          <w:sz w:val="24"/>
          <w:szCs w:val="24"/>
        </w:rPr>
        <w:t>5.4 Regras de Classificação Extraídas</w:t>
      </w:r>
    </w:p>
    <w:p w14:paraId="31072462" w14:textId="77777777" w:rsidR="002E1893" w:rsidRPr="00205CD4" w:rsidRDefault="00000000" w:rsidP="002E1893">
      <w:pPr>
        <w:rPr>
          <w:rFonts w:ascii="Times New Roman" w:hAnsi="Times New Roman" w:cs="Times New Roman"/>
          <w:b/>
          <w:bCs/>
          <w:color w:val="FFFFFF"/>
          <w:sz w:val="26"/>
          <w:szCs w:val="26"/>
        </w:rPr>
      </w:pPr>
      <w:r w:rsidRPr="00205CD4">
        <w:rPr>
          <w:rFonts w:ascii="Times New Roman" w:hAnsi="Times New Roman" w:cs="Times New Roman"/>
          <w:b/>
          <w:bCs/>
          <w:color w:val="FFFFFF"/>
          <w:sz w:val="26"/>
          <w:szCs w:val="26"/>
        </w:rPr>
        <w:t xml:space="preserve">  </w:t>
      </w:r>
    </w:p>
    <w:p w14:paraId="7A0BA05C" w14:textId="77777777" w:rsidR="00CD7533" w:rsidRPr="00205CD4" w:rsidRDefault="00CD7533" w:rsidP="002E1893">
      <w:pPr>
        <w:rPr>
          <w:rFonts w:ascii="Times New Roman" w:hAnsi="Times New Roman" w:cs="Times New Roman"/>
        </w:rPr>
      </w:pPr>
    </w:p>
    <w:p w14:paraId="2B13E4AE" w14:textId="77777777" w:rsidR="00AA4D8A" w:rsidRPr="00205CD4" w:rsidRDefault="00817F56" w:rsidP="00AF1871">
      <w:pPr>
        <w:pBdr>
          <w:bottom w:val="single" w:sz="4" w:space="0" w:color="6B6B6B"/>
        </w:pBdr>
        <w:shd w:val="clear" w:color="auto" w:fill="3A3A3A"/>
        <w:spacing w:before="320" w:after="160"/>
        <w:rPr>
          <w:rFonts w:ascii="Times New Roman" w:hAnsi="Times New Roman" w:cs="Times New Roman"/>
        </w:rPr>
      </w:pPr>
      <w:r w:rsidRPr="00205CD4">
        <w:rPr>
          <w:rFonts w:ascii="Times New Roman" w:hAnsi="Times New Roman" w:cs="Times New Roman"/>
          <w:b/>
          <w:bCs/>
          <w:color w:val="FFFFFF"/>
          <w:sz w:val="26"/>
          <w:szCs w:val="26"/>
        </w:rPr>
        <w:t>6. CONCLUSÃO E TRABALHOS FUTUROS</w:t>
      </w:r>
    </w:p>
    <w:p w14:paraId="3538B969" w14:textId="77777777" w:rsidR="00817F56" w:rsidRPr="00205CD4" w:rsidRDefault="00817F56">
      <w:pPr>
        <w:rPr>
          <w:rFonts w:ascii="Times New Roman" w:hAnsi="Times New Roman" w:cs="Times New Roman"/>
        </w:rPr>
      </w:pPr>
    </w:p>
    <w:p w14:paraId="5C2DAE96" w14:textId="77777777" w:rsidR="00817F56" w:rsidRPr="00205CD4" w:rsidRDefault="00C14395" w:rsidP="00C14395">
      <w:pPr>
        <w:ind w:firstLine="708"/>
        <w:jc w:val="both"/>
        <w:rPr>
          <w:rFonts w:ascii="Times New Roman" w:hAnsi="Times New Roman" w:cs="Times New Roman"/>
        </w:rPr>
      </w:pPr>
      <w:r w:rsidRPr="00205CD4">
        <w:rPr>
          <w:rFonts w:ascii="Times New Roman" w:hAnsi="Times New Roman" w:cs="Times New Roman"/>
        </w:rPr>
        <w:t>Apesar dos resultados obtidos, é importante olhar criticamente para as limitações do estudo. Por ser de natureza transversal, a PNS 2019 não capta o aspecto temporal dos atributos — algo que seria importante para acompanhar a progressão da doença com mais precisão. Além disso, a atribuição de risco à exposição a fatores ambientais e comportamentais deixa margem para interpretação, dada a falta de exatidão sobre a forma de coleta de algumas respostas.</w:t>
      </w:r>
    </w:p>
    <w:p w14:paraId="5F8F883B" w14:textId="77777777" w:rsidR="002E1893" w:rsidRPr="00205CD4" w:rsidRDefault="002E1893" w:rsidP="002E1893">
      <w:pPr>
        <w:rPr>
          <w:rFonts w:ascii="Times New Roman" w:hAnsi="Times New Roman" w:cs="Times New Roman"/>
        </w:rPr>
      </w:pPr>
    </w:p>
    <w:p w14:paraId="206A342D" w14:textId="77777777" w:rsidR="009000AC" w:rsidRPr="00205CD4" w:rsidRDefault="00000000">
      <w:pPr>
        <w:pBdr>
          <w:bottom w:val="single" w:sz="4" w:space="0" w:color="6B6B6B"/>
        </w:pBdr>
        <w:shd w:val="clear" w:color="auto" w:fill="3A3A3A"/>
        <w:spacing w:before="320" w:after="160"/>
        <w:rPr>
          <w:rFonts w:ascii="Times New Roman" w:hAnsi="Times New Roman" w:cs="Times New Roman"/>
        </w:rPr>
      </w:pPr>
      <w:r w:rsidRPr="00205CD4">
        <w:rPr>
          <w:rFonts w:ascii="Times New Roman" w:hAnsi="Times New Roman" w:cs="Times New Roman"/>
          <w:b/>
          <w:bCs/>
          <w:color w:val="FFFFFF"/>
          <w:sz w:val="26"/>
          <w:szCs w:val="26"/>
        </w:rPr>
        <w:t>REFERÊNCIAS</w:t>
      </w:r>
    </w:p>
    <w:p w14:paraId="256055AD" w14:textId="77777777" w:rsidR="009000AC" w:rsidRPr="00205CD4" w:rsidRDefault="009000AC">
      <w:pPr>
        <w:rPr>
          <w:rFonts w:ascii="Times New Roman" w:hAnsi="Times New Roman" w:cs="Times New Roman"/>
        </w:rPr>
      </w:pPr>
    </w:p>
    <w:p w14:paraId="7BC39194" w14:textId="77777777" w:rsidR="00F54FD6" w:rsidRPr="00205CD4" w:rsidRDefault="00F54FD6" w:rsidP="00F54FD6">
      <w:pPr>
        <w:numPr>
          <w:ilvl w:val="0"/>
          <w:numId w:val="3"/>
        </w:numPr>
        <w:rPr>
          <w:rFonts w:ascii="Times New Roman" w:hAnsi="Times New Roman" w:cs="Times New Roman"/>
        </w:rPr>
      </w:pPr>
      <w:proofErr w:type="spellStart"/>
      <w:r w:rsidRPr="00205CD4">
        <w:rPr>
          <w:rFonts w:ascii="Times New Roman" w:hAnsi="Times New Roman" w:cs="Times New Roman"/>
          <w:b/>
          <w:bCs/>
        </w:rPr>
        <w:t>Cancella</w:t>
      </w:r>
      <w:proofErr w:type="spellEnd"/>
      <w:r w:rsidRPr="00205CD4">
        <w:rPr>
          <w:rFonts w:ascii="Times New Roman" w:hAnsi="Times New Roman" w:cs="Times New Roman"/>
          <w:b/>
          <w:bCs/>
        </w:rPr>
        <w:t xml:space="preserve"> &amp; Zárate (2025)</w:t>
      </w:r>
      <w:r w:rsidRPr="00205CD4">
        <w:rPr>
          <w:rFonts w:ascii="Times New Roman" w:hAnsi="Times New Roman" w:cs="Times New Roman"/>
        </w:rPr>
        <w:t xml:space="preserve"> — "Caracterizando o perfil Artrite-Depressão da população brasileira — PNS 2019" — SBBD 2025. </w:t>
      </w:r>
    </w:p>
    <w:p w14:paraId="18B4E2C3" w14:textId="77777777" w:rsidR="00F54FD6" w:rsidRPr="00205CD4" w:rsidRDefault="00F54FD6" w:rsidP="00F54FD6">
      <w:pPr>
        <w:numPr>
          <w:ilvl w:val="0"/>
          <w:numId w:val="3"/>
        </w:numPr>
        <w:rPr>
          <w:rFonts w:ascii="Times New Roman" w:hAnsi="Times New Roman" w:cs="Times New Roman"/>
        </w:rPr>
      </w:pPr>
      <w:r w:rsidRPr="00205CD4">
        <w:rPr>
          <w:rFonts w:ascii="Times New Roman" w:hAnsi="Times New Roman" w:cs="Times New Roman"/>
          <w:b/>
          <w:bCs/>
        </w:rPr>
        <w:t>Melo et al. (2024)</w:t>
      </w:r>
      <w:r w:rsidRPr="00205CD4">
        <w:rPr>
          <w:rFonts w:ascii="Times New Roman" w:hAnsi="Times New Roman" w:cs="Times New Roman"/>
        </w:rPr>
        <w:t xml:space="preserve"> — "Aprendizado de máquina para DPOC" — </w:t>
      </w:r>
      <w:proofErr w:type="spellStart"/>
      <w:r w:rsidRPr="00205CD4">
        <w:rPr>
          <w:rFonts w:ascii="Times New Roman" w:hAnsi="Times New Roman" w:cs="Times New Roman"/>
        </w:rPr>
        <w:t>Journal</w:t>
      </w:r>
      <w:proofErr w:type="spellEnd"/>
      <w:r w:rsidRPr="00205CD4">
        <w:rPr>
          <w:rFonts w:ascii="Times New Roman" w:hAnsi="Times New Roman" w:cs="Times New Roman"/>
        </w:rPr>
        <w:t xml:space="preserve"> </w:t>
      </w:r>
      <w:proofErr w:type="spellStart"/>
      <w:r w:rsidRPr="00205CD4">
        <w:rPr>
          <w:rFonts w:ascii="Times New Roman" w:hAnsi="Times New Roman" w:cs="Times New Roman"/>
        </w:rPr>
        <w:t>of</w:t>
      </w:r>
      <w:proofErr w:type="spellEnd"/>
      <w:r w:rsidRPr="00205CD4">
        <w:rPr>
          <w:rFonts w:ascii="Times New Roman" w:hAnsi="Times New Roman" w:cs="Times New Roman"/>
        </w:rPr>
        <w:t xml:space="preserve"> Health </w:t>
      </w:r>
      <w:proofErr w:type="spellStart"/>
      <w:r w:rsidRPr="00205CD4">
        <w:rPr>
          <w:rFonts w:ascii="Times New Roman" w:hAnsi="Times New Roman" w:cs="Times New Roman"/>
        </w:rPr>
        <w:t>Informatics</w:t>
      </w:r>
      <w:proofErr w:type="spellEnd"/>
      <w:r w:rsidRPr="00205CD4">
        <w:rPr>
          <w:rFonts w:ascii="Times New Roman" w:hAnsi="Times New Roman" w:cs="Times New Roman"/>
        </w:rPr>
        <w:t xml:space="preserve">, DOI: 10.59681/2175-4411.v16. </w:t>
      </w:r>
    </w:p>
    <w:p w14:paraId="6E6C2063" w14:textId="77777777" w:rsidR="00F54FD6" w:rsidRPr="00205CD4" w:rsidRDefault="00F54FD6" w:rsidP="00F54FD6">
      <w:pPr>
        <w:numPr>
          <w:ilvl w:val="0"/>
          <w:numId w:val="3"/>
        </w:numPr>
        <w:rPr>
          <w:rFonts w:ascii="Times New Roman" w:hAnsi="Times New Roman" w:cs="Times New Roman"/>
        </w:rPr>
      </w:pPr>
      <w:r w:rsidRPr="00205CD4">
        <w:rPr>
          <w:rFonts w:ascii="Times New Roman" w:hAnsi="Times New Roman" w:cs="Times New Roman"/>
          <w:b/>
          <w:bCs/>
        </w:rPr>
        <w:t>Silva &amp; Zárate (2024)</w:t>
      </w:r>
      <w:r w:rsidRPr="00205CD4">
        <w:rPr>
          <w:rFonts w:ascii="Times New Roman" w:hAnsi="Times New Roman" w:cs="Times New Roman"/>
        </w:rPr>
        <w:t xml:space="preserve"> — "Caracterização da depressão em adultos — PNS 2019" — SBBD 2024. </w:t>
      </w:r>
    </w:p>
    <w:p w14:paraId="45237618" w14:textId="77777777" w:rsidR="00F54FD6" w:rsidRPr="00205CD4" w:rsidRDefault="00F54FD6" w:rsidP="00F54FD6">
      <w:pPr>
        <w:numPr>
          <w:ilvl w:val="0"/>
          <w:numId w:val="3"/>
        </w:numPr>
        <w:rPr>
          <w:rFonts w:ascii="Times New Roman" w:hAnsi="Times New Roman" w:cs="Times New Roman"/>
        </w:rPr>
      </w:pPr>
      <w:r w:rsidRPr="00205CD4">
        <w:rPr>
          <w:rFonts w:ascii="Times New Roman" w:hAnsi="Times New Roman" w:cs="Times New Roman"/>
          <w:b/>
          <w:bCs/>
        </w:rPr>
        <w:t>Gonçalves &amp; Zárate (2024)</w:t>
      </w:r>
      <w:r w:rsidRPr="00205CD4">
        <w:rPr>
          <w:rFonts w:ascii="Times New Roman" w:hAnsi="Times New Roman" w:cs="Times New Roman"/>
        </w:rPr>
        <w:t xml:space="preserve"> — "Perfis de AVC entre idosos e adultos de meia-idade — PNS 2019" — SBBD 2024. </w:t>
      </w:r>
    </w:p>
    <w:p w14:paraId="7C764192" w14:textId="77777777" w:rsidR="00EE5036" w:rsidRPr="00205CD4" w:rsidRDefault="00000000">
      <w:pPr>
        <w:rPr>
          <w:rFonts w:ascii="Times New Roman" w:hAnsi="Times New Roman" w:cs="Times New Roman"/>
        </w:rPr>
      </w:pPr>
      <w:r w:rsidRPr="00205CD4">
        <w:rPr>
          <w:rFonts w:ascii="Times New Roman" w:hAnsi="Times New Roman" w:cs="Times New Roman"/>
        </w:rPr>
        <w:t>RIBEIRO, C. E.; ZÁRATE, L. E. Classifying longevity profiles through longitudinal data mining. Expert Systems with Applications, v. 117, p. 75–89, 2019.</w:t>
      </w:r>
    </w:p>
    <w:p w14:paraId="5FBE697C" w14:textId="77777777" w:rsidR="00F54FD6" w:rsidRPr="00205CD4" w:rsidRDefault="00F54FD6" w:rsidP="00F54FD6">
      <w:pPr>
        <w:numPr>
          <w:ilvl w:val="0"/>
          <w:numId w:val="3"/>
        </w:numPr>
        <w:rPr>
          <w:rFonts w:ascii="Times New Roman" w:hAnsi="Times New Roman" w:cs="Times New Roman"/>
        </w:rPr>
      </w:pPr>
      <w:r w:rsidRPr="00205CD4">
        <w:rPr>
          <w:rFonts w:ascii="Times New Roman" w:hAnsi="Times New Roman" w:cs="Times New Roman"/>
          <w:b/>
          <w:bCs/>
        </w:rPr>
        <w:t>Xue et al. (2020)</w:t>
      </w:r>
      <w:r w:rsidRPr="00205CD4">
        <w:rPr>
          <w:rFonts w:ascii="Times New Roman" w:hAnsi="Times New Roman" w:cs="Times New Roman"/>
        </w:rPr>
        <w:t> — "</w:t>
      </w:r>
      <w:proofErr w:type="spellStart"/>
      <w:r w:rsidRPr="00205CD4">
        <w:rPr>
          <w:rFonts w:ascii="Times New Roman" w:hAnsi="Times New Roman" w:cs="Times New Roman"/>
        </w:rPr>
        <w:t>Association</w:t>
      </w:r>
      <w:proofErr w:type="spellEnd"/>
      <w:r w:rsidRPr="00205CD4">
        <w:rPr>
          <w:rFonts w:ascii="Times New Roman" w:hAnsi="Times New Roman" w:cs="Times New Roman"/>
        </w:rPr>
        <w:t xml:space="preserve"> </w:t>
      </w:r>
      <w:proofErr w:type="spellStart"/>
      <w:r w:rsidRPr="00205CD4">
        <w:rPr>
          <w:rFonts w:ascii="Times New Roman" w:hAnsi="Times New Roman" w:cs="Times New Roman"/>
        </w:rPr>
        <w:t>between</w:t>
      </w:r>
      <w:proofErr w:type="spellEnd"/>
      <w:r w:rsidRPr="00205CD4">
        <w:rPr>
          <w:rFonts w:ascii="Times New Roman" w:hAnsi="Times New Roman" w:cs="Times New Roman"/>
        </w:rPr>
        <w:t xml:space="preserve"> </w:t>
      </w:r>
      <w:proofErr w:type="spellStart"/>
      <w:r w:rsidRPr="00205CD4">
        <w:rPr>
          <w:rFonts w:ascii="Times New Roman" w:hAnsi="Times New Roman" w:cs="Times New Roman"/>
        </w:rPr>
        <w:t>arthritis</w:t>
      </w:r>
      <w:proofErr w:type="spellEnd"/>
      <w:r w:rsidRPr="00205CD4">
        <w:rPr>
          <w:rFonts w:ascii="Times New Roman" w:hAnsi="Times New Roman" w:cs="Times New Roman"/>
        </w:rPr>
        <w:t xml:space="preserve"> </w:t>
      </w:r>
      <w:proofErr w:type="spellStart"/>
      <w:r w:rsidRPr="00205CD4">
        <w:rPr>
          <w:rFonts w:ascii="Times New Roman" w:hAnsi="Times New Roman" w:cs="Times New Roman"/>
        </w:rPr>
        <w:t>and</w:t>
      </w:r>
      <w:proofErr w:type="spellEnd"/>
      <w:r w:rsidRPr="00205CD4">
        <w:rPr>
          <w:rFonts w:ascii="Times New Roman" w:hAnsi="Times New Roman" w:cs="Times New Roman"/>
        </w:rPr>
        <w:t xml:space="preserve"> </w:t>
      </w:r>
      <w:proofErr w:type="spellStart"/>
      <w:r w:rsidRPr="00205CD4">
        <w:rPr>
          <w:rFonts w:ascii="Times New Roman" w:hAnsi="Times New Roman" w:cs="Times New Roman"/>
        </w:rPr>
        <w:t>depression</w:t>
      </w:r>
      <w:proofErr w:type="spellEnd"/>
      <w:r w:rsidRPr="00205CD4">
        <w:rPr>
          <w:rFonts w:ascii="Times New Roman" w:hAnsi="Times New Roman" w:cs="Times New Roman"/>
        </w:rPr>
        <w:t xml:space="preserve"> </w:t>
      </w:r>
      <w:proofErr w:type="spellStart"/>
      <w:r w:rsidRPr="00205CD4">
        <w:rPr>
          <w:rFonts w:ascii="Times New Roman" w:hAnsi="Times New Roman" w:cs="Times New Roman"/>
        </w:rPr>
        <w:t>risk</w:t>
      </w:r>
      <w:proofErr w:type="spellEnd"/>
      <w:r w:rsidRPr="00205CD4">
        <w:rPr>
          <w:rFonts w:ascii="Times New Roman" w:hAnsi="Times New Roman" w:cs="Times New Roman"/>
        </w:rPr>
        <w:t xml:space="preserve">" — </w:t>
      </w:r>
      <w:proofErr w:type="spellStart"/>
      <w:r w:rsidRPr="00205CD4">
        <w:rPr>
          <w:rFonts w:ascii="Times New Roman" w:hAnsi="Times New Roman" w:cs="Times New Roman"/>
        </w:rPr>
        <w:t>Journal</w:t>
      </w:r>
      <w:proofErr w:type="spellEnd"/>
      <w:r w:rsidRPr="00205CD4">
        <w:rPr>
          <w:rFonts w:ascii="Times New Roman" w:hAnsi="Times New Roman" w:cs="Times New Roman"/>
        </w:rPr>
        <w:t xml:space="preserve"> </w:t>
      </w:r>
      <w:proofErr w:type="spellStart"/>
      <w:r w:rsidRPr="00205CD4">
        <w:rPr>
          <w:rFonts w:ascii="Times New Roman" w:hAnsi="Times New Roman" w:cs="Times New Roman"/>
        </w:rPr>
        <w:t>of</w:t>
      </w:r>
      <w:proofErr w:type="spellEnd"/>
      <w:r w:rsidRPr="00205CD4">
        <w:rPr>
          <w:rFonts w:ascii="Times New Roman" w:hAnsi="Times New Roman" w:cs="Times New Roman"/>
        </w:rPr>
        <w:t xml:space="preserve"> </w:t>
      </w:r>
      <w:proofErr w:type="spellStart"/>
      <w:r w:rsidRPr="00205CD4">
        <w:rPr>
          <w:rFonts w:ascii="Times New Roman" w:hAnsi="Times New Roman" w:cs="Times New Roman"/>
        </w:rPr>
        <w:t>Affective</w:t>
      </w:r>
      <w:proofErr w:type="spellEnd"/>
      <w:r w:rsidRPr="00205CD4">
        <w:rPr>
          <w:rFonts w:ascii="Times New Roman" w:hAnsi="Times New Roman" w:cs="Times New Roman"/>
        </w:rPr>
        <w:t xml:space="preserve"> </w:t>
      </w:r>
      <w:proofErr w:type="spellStart"/>
      <w:r w:rsidRPr="00205CD4">
        <w:rPr>
          <w:rFonts w:ascii="Times New Roman" w:hAnsi="Times New Roman" w:cs="Times New Roman"/>
        </w:rPr>
        <w:t>Disorders</w:t>
      </w:r>
      <w:proofErr w:type="spellEnd"/>
      <w:r w:rsidRPr="00205CD4">
        <w:rPr>
          <w:rFonts w:ascii="Times New Roman" w:hAnsi="Times New Roman" w:cs="Times New Roman"/>
        </w:rPr>
        <w:t xml:space="preserve">. </w:t>
      </w:r>
    </w:p>
    <w:p w14:paraId="26E1A62C" w14:textId="77777777" w:rsidR="008216BC" w:rsidRPr="00205CD4" w:rsidRDefault="00AF1871" w:rsidP="00F54FD6">
      <w:pPr>
        <w:numPr>
          <w:ilvl w:val="0"/>
          <w:numId w:val="3"/>
        </w:numPr>
        <w:rPr>
          <w:rFonts w:ascii="Times New Roman" w:hAnsi="Times New Roman" w:cs="Times New Roman"/>
        </w:rPr>
      </w:pPr>
      <w:r w:rsidRPr="00205CD4">
        <w:rPr>
          <w:rFonts w:ascii="Times New Roman" w:hAnsi="Times New Roman" w:cs="Times New Roman"/>
        </w:rPr>
        <w:t>M</w:t>
      </w:r>
      <w:r w:rsidR="008216BC" w:rsidRPr="00205CD4">
        <w:rPr>
          <w:rFonts w:ascii="Times New Roman" w:hAnsi="Times New Roman" w:cs="Times New Roman"/>
        </w:rPr>
        <w:t>ALTA, D. C. </w:t>
      </w:r>
      <w:r w:rsidR="008216BC" w:rsidRPr="00205CD4">
        <w:rPr>
          <w:rFonts w:ascii="Times New Roman" w:hAnsi="Times New Roman" w:cs="Times New Roman"/>
          <w:i/>
          <w:iCs/>
        </w:rPr>
        <w:t>et al.</w:t>
      </w:r>
      <w:r w:rsidR="008216BC" w:rsidRPr="00205CD4">
        <w:rPr>
          <w:rFonts w:ascii="Times New Roman" w:hAnsi="Times New Roman" w:cs="Times New Roman"/>
        </w:rPr>
        <w:t> Desigualdades na utilização de serviços de saúde por adultos e idosos com e sem doenças crônicas no Brasil: Pesquisa Nacional de Saúde 2019. </w:t>
      </w:r>
      <w:r w:rsidR="008216BC" w:rsidRPr="00205CD4">
        <w:rPr>
          <w:rFonts w:ascii="Times New Roman" w:hAnsi="Times New Roman" w:cs="Times New Roman"/>
          <w:b/>
          <w:bCs/>
        </w:rPr>
        <w:t>Revista Brasileira de Epidemiologia</w:t>
      </w:r>
      <w:r w:rsidR="008216BC" w:rsidRPr="00205CD4">
        <w:rPr>
          <w:rFonts w:ascii="Times New Roman" w:hAnsi="Times New Roman" w:cs="Times New Roman"/>
        </w:rPr>
        <w:t>, São Paulo, v. 24, supl. 2, e210003, 2021.</w:t>
      </w:r>
    </w:p>
    <w:p w14:paraId="39B09D95" w14:textId="77777777" w:rsidR="008216BC" w:rsidRPr="00205CD4" w:rsidRDefault="008216BC" w:rsidP="00F54FD6">
      <w:pPr>
        <w:numPr>
          <w:ilvl w:val="0"/>
          <w:numId w:val="3"/>
        </w:numPr>
        <w:rPr>
          <w:rFonts w:ascii="Times New Roman" w:hAnsi="Times New Roman" w:cs="Times New Roman"/>
        </w:rPr>
      </w:pPr>
      <w:r w:rsidRPr="00205CD4">
        <w:rPr>
          <w:rFonts w:ascii="Times New Roman" w:hAnsi="Times New Roman" w:cs="Times New Roman"/>
        </w:rPr>
        <w:t>SZWARCWALD, C. L. </w:t>
      </w:r>
      <w:r w:rsidRPr="00205CD4">
        <w:rPr>
          <w:rFonts w:ascii="Times New Roman" w:hAnsi="Times New Roman" w:cs="Times New Roman"/>
          <w:i/>
          <w:iCs/>
        </w:rPr>
        <w:t>et al.</w:t>
      </w:r>
      <w:r w:rsidRPr="00205CD4">
        <w:rPr>
          <w:rFonts w:ascii="Times New Roman" w:hAnsi="Times New Roman" w:cs="Times New Roman"/>
        </w:rPr>
        <w:t> Pesquisa Nacional de Saúde 2019: características da amostra, cobertura da coleta de dados e uso dos serviços de saúde. </w:t>
      </w:r>
      <w:r w:rsidRPr="00205CD4">
        <w:rPr>
          <w:rFonts w:ascii="Times New Roman" w:hAnsi="Times New Roman" w:cs="Times New Roman"/>
          <w:b/>
          <w:bCs/>
        </w:rPr>
        <w:t>Epidemiologia e Serviços de Saúde</w:t>
      </w:r>
      <w:r w:rsidRPr="00205CD4">
        <w:rPr>
          <w:rFonts w:ascii="Times New Roman" w:hAnsi="Times New Roman" w:cs="Times New Roman"/>
        </w:rPr>
        <w:t>, Brasília, v. 30, n. 1, e2020652, 2021.</w:t>
      </w:r>
    </w:p>
    <w:p w14:paraId="479A2E6D" w14:textId="77777777" w:rsidR="008216BC" w:rsidRPr="00205CD4" w:rsidRDefault="008216BC" w:rsidP="00F54FD6">
      <w:pPr>
        <w:numPr>
          <w:ilvl w:val="0"/>
          <w:numId w:val="3"/>
        </w:numPr>
        <w:rPr>
          <w:rFonts w:ascii="Times New Roman" w:hAnsi="Times New Roman" w:cs="Times New Roman"/>
        </w:rPr>
      </w:pPr>
      <w:r w:rsidRPr="00205CD4">
        <w:rPr>
          <w:rFonts w:ascii="Times New Roman" w:hAnsi="Times New Roman" w:cs="Times New Roman"/>
        </w:rPr>
        <w:t>MALTA, D. C. </w:t>
      </w:r>
      <w:r w:rsidRPr="00205CD4">
        <w:rPr>
          <w:rFonts w:ascii="Times New Roman" w:hAnsi="Times New Roman" w:cs="Times New Roman"/>
          <w:i/>
          <w:iCs/>
        </w:rPr>
        <w:t>et al.</w:t>
      </w:r>
      <w:r w:rsidRPr="00205CD4">
        <w:rPr>
          <w:rFonts w:ascii="Times New Roman" w:hAnsi="Times New Roman" w:cs="Times New Roman"/>
        </w:rPr>
        <w:t> Prática de atividade física e comportamento sedentário na população adulta brasileira: resultados da Pesquisa Nacional de Saúde 2019. </w:t>
      </w:r>
      <w:r w:rsidRPr="00205CD4">
        <w:rPr>
          <w:rFonts w:ascii="Times New Roman" w:hAnsi="Times New Roman" w:cs="Times New Roman"/>
          <w:b/>
          <w:bCs/>
        </w:rPr>
        <w:t>Epidemiologia e Serviços de Saúde</w:t>
      </w:r>
      <w:r w:rsidRPr="00205CD4">
        <w:rPr>
          <w:rFonts w:ascii="Times New Roman" w:hAnsi="Times New Roman" w:cs="Times New Roman"/>
        </w:rPr>
        <w:t>, Brasília, v. 30, n. 1, e2020833, 2021.</w:t>
      </w:r>
    </w:p>
    <w:p w14:paraId="00F3E883" w14:textId="77777777" w:rsidR="008216BC" w:rsidRPr="00205CD4" w:rsidRDefault="008216BC" w:rsidP="00F54FD6">
      <w:pPr>
        <w:numPr>
          <w:ilvl w:val="0"/>
          <w:numId w:val="3"/>
        </w:numPr>
        <w:rPr>
          <w:rFonts w:ascii="Times New Roman" w:hAnsi="Times New Roman" w:cs="Times New Roman"/>
        </w:rPr>
      </w:pPr>
      <w:r w:rsidRPr="00205CD4">
        <w:rPr>
          <w:rFonts w:ascii="Times New Roman" w:hAnsi="Times New Roman" w:cs="Times New Roman"/>
        </w:rPr>
        <w:t>GARCIA, L. M. T. </w:t>
      </w:r>
      <w:r w:rsidRPr="00205CD4">
        <w:rPr>
          <w:rFonts w:ascii="Times New Roman" w:hAnsi="Times New Roman" w:cs="Times New Roman"/>
          <w:i/>
          <w:iCs/>
        </w:rPr>
        <w:t>et al.</w:t>
      </w:r>
      <w:r w:rsidRPr="00205CD4">
        <w:rPr>
          <w:rFonts w:ascii="Times New Roman" w:hAnsi="Times New Roman" w:cs="Times New Roman"/>
        </w:rPr>
        <w:t> Prática de atividade física no tempo livre e deslocamento ativo em adultos: Pesquisa Nacional de Saúde, 2013 e 2019. </w:t>
      </w:r>
      <w:r w:rsidRPr="00205CD4">
        <w:rPr>
          <w:rFonts w:ascii="Times New Roman" w:hAnsi="Times New Roman" w:cs="Times New Roman"/>
          <w:b/>
          <w:bCs/>
        </w:rPr>
        <w:t>Revista Brasileira de Epidemiologia</w:t>
      </w:r>
      <w:r w:rsidRPr="00205CD4">
        <w:rPr>
          <w:rFonts w:ascii="Times New Roman" w:hAnsi="Times New Roman" w:cs="Times New Roman"/>
        </w:rPr>
        <w:t>, São Paulo, v. 24, supl. 2, e210005, 2021.</w:t>
      </w:r>
    </w:p>
    <w:p w14:paraId="282BA60F" w14:textId="77777777" w:rsidR="00EE5036" w:rsidRPr="00205CD4" w:rsidRDefault="00000000">
      <w:pPr>
        <w:rPr>
          <w:rFonts w:ascii="Times New Roman" w:hAnsi="Times New Roman" w:cs="Times New Roman"/>
        </w:rPr>
      </w:pPr>
      <w:r w:rsidRPr="00205CD4">
        <w:rPr>
          <w:rFonts w:ascii="Times New Roman" w:hAnsi="Times New Roman" w:cs="Times New Roman"/>
        </w:rPr>
        <w:t>BRASIL. Ministério da Saúde. Guia de Atividade Física para a População Brasileira. Brasília: Ministério da Saúde, 2021.</w:t>
      </w:r>
    </w:p>
    <w:p w14:paraId="2D8E5755" w14:textId="77777777" w:rsidR="008216BC" w:rsidRPr="00205CD4" w:rsidRDefault="008216BC" w:rsidP="00F54FD6">
      <w:pPr>
        <w:numPr>
          <w:ilvl w:val="0"/>
          <w:numId w:val="3"/>
        </w:numPr>
        <w:rPr>
          <w:rFonts w:ascii="Times New Roman" w:hAnsi="Times New Roman" w:cs="Times New Roman"/>
        </w:rPr>
      </w:pPr>
      <w:r w:rsidRPr="00205CD4">
        <w:rPr>
          <w:rFonts w:ascii="Times New Roman" w:hAnsi="Times New Roman" w:cs="Times New Roman"/>
        </w:rPr>
        <w:t>CLARO, R. M. </w:t>
      </w:r>
      <w:r w:rsidRPr="00205CD4">
        <w:rPr>
          <w:rFonts w:ascii="Times New Roman" w:hAnsi="Times New Roman" w:cs="Times New Roman"/>
          <w:i/>
          <w:iCs/>
        </w:rPr>
        <w:t>et al.</w:t>
      </w:r>
      <w:r w:rsidRPr="00205CD4">
        <w:rPr>
          <w:rFonts w:ascii="Times New Roman" w:hAnsi="Times New Roman" w:cs="Times New Roman"/>
        </w:rPr>
        <w:t> Consumo de alimentos não saudáveis relacionados a doenças crônicas não transmissíveis no Brasil: Pesquisa Nacional de Saúde, 2013 e 2019. </w:t>
      </w:r>
      <w:r w:rsidRPr="00205CD4">
        <w:rPr>
          <w:rFonts w:ascii="Times New Roman" w:hAnsi="Times New Roman" w:cs="Times New Roman"/>
          <w:b/>
          <w:bCs/>
        </w:rPr>
        <w:t>Epidemiologia e Serviços de Saúde</w:t>
      </w:r>
      <w:r w:rsidRPr="00205CD4">
        <w:rPr>
          <w:rFonts w:ascii="Times New Roman" w:hAnsi="Times New Roman" w:cs="Times New Roman"/>
        </w:rPr>
        <w:t>, Brasília, v. 30, n. 1, e2020870, 2021.</w:t>
      </w:r>
    </w:p>
    <w:p w14:paraId="48B91A9A" w14:textId="77777777" w:rsidR="008216BC" w:rsidRPr="00205CD4" w:rsidRDefault="008216BC" w:rsidP="00F54FD6">
      <w:pPr>
        <w:numPr>
          <w:ilvl w:val="0"/>
          <w:numId w:val="3"/>
        </w:numPr>
        <w:rPr>
          <w:rFonts w:ascii="Times New Roman" w:hAnsi="Times New Roman" w:cs="Times New Roman"/>
        </w:rPr>
      </w:pPr>
      <w:r w:rsidRPr="00205CD4">
        <w:rPr>
          <w:rFonts w:ascii="Times New Roman" w:hAnsi="Times New Roman" w:cs="Times New Roman"/>
        </w:rPr>
        <w:t>LOUZADA, M. L. C. </w:t>
      </w:r>
      <w:r w:rsidRPr="00205CD4">
        <w:rPr>
          <w:rFonts w:ascii="Times New Roman" w:hAnsi="Times New Roman" w:cs="Times New Roman"/>
          <w:i/>
          <w:iCs/>
        </w:rPr>
        <w:t>et al.</w:t>
      </w:r>
      <w:r w:rsidRPr="00205CD4">
        <w:rPr>
          <w:rFonts w:ascii="Times New Roman" w:hAnsi="Times New Roman" w:cs="Times New Roman"/>
        </w:rPr>
        <w:t> Alimentos ultraprocessados e perfil nutricional da dieta no Brasil. </w:t>
      </w:r>
      <w:r w:rsidRPr="00205CD4">
        <w:rPr>
          <w:rFonts w:ascii="Times New Roman" w:hAnsi="Times New Roman" w:cs="Times New Roman"/>
          <w:b/>
          <w:bCs/>
        </w:rPr>
        <w:t>Revista de Saúde Pública</w:t>
      </w:r>
      <w:r w:rsidRPr="00205CD4">
        <w:rPr>
          <w:rFonts w:ascii="Times New Roman" w:hAnsi="Times New Roman" w:cs="Times New Roman"/>
        </w:rPr>
        <w:t>, São Paulo, v. 49, n. 38, 2015.</w:t>
      </w:r>
    </w:p>
    <w:p w14:paraId="003E696B" w14:textId="77777777" w:rsidR="008216BC" w:rsidRPr="00205CD4" w:rsidRDefault="008216BC" w:rsidP="00F54FD6">
      <w:pPr>
        <w:numPr>
          <w:ilvl w:val="0"/>
          <w:numId w:val="3"/>
        </w:numPr>
        <w:rPr>
          <w:rFonts w:ascii="Times New Roman" w:hAnsi="Times New Roman" w:cs="Times New Roman"/>
        </w:rPr>
      </w:pPr>
      <w:r w:rsidRPr="00205CD4">
        <w:rPr>
          <w:rFonts w:ascii="Times New Roman" w:hAnsi="Times New Roman" w:cs="Times New Roman"/>
        </w:rPr>
        <w:t>MACHADO, I. E. </w:t>
      </w:r>
      <w:r w:rsidRPr="00205CD4">
        <w:rPr>
          <w:rFonts w:ascii="Times New Roman" w:hAnsi="Times New Roman" w:cs="Times New Roman"/>
          <w:i/>
          <w:iCs/>
        </w:rPr>
        <w:t>et al.</w:t>
      </w:r>
      <w:r w:rsidRPr="00205CD4">
        <w:rPr>
          <w:rFonts w:ascii="Times New Roman" w:hAnsi="Times New Roman" w:cs="Times New Roman"/>
        </w:rPr>
        <w:t> Consumo de bebidas alcoólicas entre adultos brasileiros: resultados da Pesquisa Nacional de Saúde, 2019. </w:t>
      </w:r>
      <w:r w:rsidRPr="00205CD4">
        <w:rPr>
          <w:rFonts w:ascii="Times New Roman" w:hAnsi="Times New Roman" w:cs="Times New Roman"/>
          <w:b/>
          <w:bCs/>
        </w:rPr>
        <w:t>Epidemiologia e Serviços de Saúde</w:t>
      </w:r>
      <w:r w:rsidRPr="00205CD4">
        <w:rPr>
          <w:rFonts w:ascii="Times New Roman" w:hAnsi="Times New Roman" w:cs="Times New Roman"/>
        </w:rPr>
        <w:t>, Brasília, v. 30, n. 1, e2020528, 2021.</w:t>
      </w:r>
    </w:p>
    <w:p w14:paraId="755ED308" w14:textId="77777777" w:rsidR="00EE5036" w:rsidRPr="00205CD4" w:rsidRDefault="00000000">
      <w:pPr>
        <w:rPr>
          <w:rFonts w:ascii="Times New Roman" w:hAnsi="Times New Roman" w:cs="Times New Roman"/>
        </w:rPr>
      </w:pPr>
      <w:r w:rsidRPr="00205CD4">
        <w:rPr>
          <w:rFonts w:ascii="Times New Roman" w:hAnsi="Times New Roman" w:cs="Times New Roman"/>
        </w:rPr>
        <w:t>NATIONAL INSTITUTE ON ALCOHOL ABUSE AND ALCOHOLISM (NIAAA). Drinking Levels Defined. Bethesda: NIAAA, [s.d.].</w:t>
      </w:r>
    </w:p>
    <w:p w14:paraId="51D2DDB5" w14:textId="77777777" w:rsidR="008216BC" w:rsidRPr="00205CD4" w:rsidRDefault="008216BC" w:rsidP="00F54FD6">
      <w:pPr>
        <w:numPr>
          <w:ilvl w:val="0"/>
          <w:numId w:val="3"/>
        </w:numPr>
        <w:rPr>
          <w:rFonts w:ascii="Times New Roman" w:hAnsi="Times New Roman" w:cs="Times New Roman"/>
        </w:rPr>
      </w:pPr>
      <w:r w:rsidRPr="00205CD4">
        <w:rPr>
          <w:rFonts w:ascii="Times New Roman" w:hAnsi="Times New Roman" w:cs="Times New Roman"/>
        </w:rPr>
        <w:t>LOPES, C. S. </w:t>
      </w:r>
      <w:r w:rsidRPr="00205CD4">
        <w:rPr>
          <w:rFonts w:ascii="Times New Roman" w:hAnsi="Times New Roman" w:cs="Times New Roman"/>
          <w:i/>
          <w:iCs/>
        </w:rPr>
        <w:t>et al.</w:t>
      </w:r>
      <w:r w:rsidRPr="00205CD4">
        <w:rPr>
          <w:rFonts w:ascii="Times New Roman" w:hAnsi="Times New Roman" w:cs="Times New Roman"/>
        </w:rPr>
        <w:t> Depressão no Brasil: resultados da Pesquisa Nacional de Saúde, 2013 e 2019. </w:t>
      </w:r>
      <w:r w:rsidRPr="00205CD4">
        <w:rPr>
          <w:rFonts w:ascii="Times New Roman" w:hAnsi="Times New Roman" w:cs="Times New Roman"/>
          <w:b/>
          <w:bCs/>
        </w:rPr>
        <w:t>Epidemiologia e Serviços de Saúde</w:t>
      </w:r>
      <w:r w:rsidRPr="00205CD4">
        <w:rPr>
          <w:rFonts w:ascii="Times New Roman" w:hAnsi="Times New Roman" w:cs="Times New Roman"/>
        </w:rPr>
        <w:t>, Brasília, v. 30, n. 1, e2020533, 2021.</w:t>
      </w:r>
    </w:p>
    <w:p w14:paraId="21903E19" w14:textId="77777777" w:rsidR="008216BC" w:rsidRPr="00205CD4" w:rsidRDefault="008216BC" w:rsidP="00F54FD6">
      <w:pPr>
        <w:numPr>
          <w:ilvl w:val="0"/>
          <w:numId w:val="3"/>
        </w:numPr>
        <w:rPr>
          <w:rFonts w:ascii="Times New Roman" w:hAnsi="Times New Roman" w:cs="Times New Roman"/>
        </w:rPr>
      </w:pPr>
      <w:r w:rsidRPr="00205CD4">
        <w:rPr>
          <w:rFonts w:ascii="Times New Roman" w:hAnsi="Times New Roman" w:cs="Times New Roman"/>
        </w:rPr>
        <w:t>BARROS, M. B. A. </w:t>
      </w:r>
      <w:r w:rsidRPr="00205CD4">
        <w:rPr>
          <w:rFonts w:ascii="Times New Roman" w:hAnsi="Times New Roman" w:cs="Times New Roman"/>
          <w:i/>
          <w:iCs/>
        </w:rPr>
        <w:t>et al.</w:t>
      </w:r>
      <w:r w:rsidRPr="00205CD4">
        <w:rPr>
          <w:rFonts w:ascii="Times New Roman" w:hAnsi="Times New Roman" w:cs="Times New Roman"/>
        </w:rPr>
        <w:t> Desigualdades sociais na autoavaliação de saúde no Brasil: resultados da Pesquisa Nacional de Saúde 2019. </w:t>
      </w:r>
      <w:r w:rsidRPr="00205CD4">
        <w:rPr>
          <w:rFonts w:ascii="Times New Roman" w:hAnsi="Times New Roman" w:cs="Times New Roman"/>
          <w:b/>
          <w:bCs/>
        </w:rPr>
        <w:t>Revista Brasileira de Epidemiologia</w:t>
      </w:r>
      <w:r w:rsidRPr="00205CD4">
        <w:rPr>
          <w:rFonts w:ascii="Times New Roman" w:hAnsi="Times New Roman" w:cs="Times New Roman"/>
        </w:rPr>
        <w:t>, São Paulo, v. 24, supl. 2, e210004, 2021.</w:t>
      </w:r>
    </w:p>
    <w:p w14:paraId="35AB1AA7" w14:textId="77777777" w:rsidR="00B43DD1" w:rsidRPr="00205CD4" w:rsidRDefault="00B43DD1" w:rsidP="00F54FD6">
      <w:pPr>
        <w:numPr>
          <w:ilvl w:val="0"/>
          <w:numId w:val="3"/>
        </w:numPr>
        <w:rPr>
          <w:rFonts w:ascii="Times New Roman" w:hAnsi="Times New Roman" w:cs="Times New Roman"/>
        </w:rPr>
      </w:pPr>
      <w:r w:rsidRPr="00205CD4">
        <w:rPr>
          <w:rFonts w:ascii="Times New Roman" w:hAnsi="Times New Roman" w:cs="Times New Roman"/>
        </w:rPr>
        <w:t>NUNES, B. P. </w:t>
      </w:r>
      <w:r w:rsidRPr="00205CD4">
        <w:rPr>
          <w:rFonts w:ascii="Times New Roman" w:hAnsi="Times New Roman" w:cs="Times New Roman"/>
          <w:i/>
          <w:iCs/>
        </w:rPr>
        <w:t>et al.</w:t>
      </w:r>
      <w:r w:rsidRPr="00205CD4">
        <w:rPr>
          <w:rFonts w:ascii="Times New Roman" w:hAnsi="Times New Roman" w:cs="Times New Roman"/>
        </w:rPr>
        <w:t xml:space="preserve"> Desigualdades sociodemográficas na ocorrência de </w:t>
      </w:r>
      <w:proofErr w:type="spellStart"/>
      <w:r w:rsidRPr="00205CD4">
        <w:rPr>
          <w:rFonts w:ascii="Times New Roman" w:hAnsi="Times New Roman" w:cs="Times New Roman"/>
        </w:rPr>
        <w:t>multimorbidade</w:t>
      </w:r>
      <w:proofErr w:type="spellEnd"/>
      <w:r w:rsidRPr="00205CD4">
        <w:rPr>
          <w:rFonts w:ascii="Times New Roman" w:hAnsi="Times New Roman" w:cs="Times New Roman"/>
        </w:rPr>
        <w:t xml:space="preserve"> no Brasil: Pesquisa Nacional de Saúde, 2019. </w:t>
      </w:r>
      <w:r w:rsidRPr="00205CD4">
        <w:rPr>
          <w:rFonts w:ascii="Times New Roman" w:hAnsi="Times New Roman" w:cs="Times New Roman"/>
          <w:b/>
          <w:bCs/>
        </w:rPr>
        <w:t>Revista Brasileira de Epidemiologia</w:t>
      </w:r>
      <w:r w:rsidRPr="00205CD4">
        <w:rPr>
          <w:rFonts w:ascii="Times New Roman" w:hAnsi="Times New Roman" w:cs="Times New Roman"/>
        </w:rPr>
        <w:t>, São Paulo, v. 24, supl. 2, e210010, 2021.</w:t>
      </w:r>
    </w:p>
    <w:p w14:paraId="002A3CC8" w14:textId="77777777" w:rsidR="00B43DD1" w:rsidRPr="00205CD4" w:rsidRDefault="00B43DD1" w:rsidP="00F54FD6">
      <w:pPr>
        <w:numPr>
          <w:ilvl w:val="0"/>
          <w:numId w:val="3"/>
        </w:numPr>
        <w:rPr>
          <w:rFonts w:ascii="Times New Roman" w:hAnsi="Times New Roman" w:cs="Times New Roman"/>
        </w:rPr>
      </w:pPr>
      <w:r w:rsidRPr="00205CD4">
        <w:rPr>
          <w:rFonts w:ascii="Times New Roman" w:hAnsi="Times New Roman" w:cs="Times New Roman"/>
        </w:rPr>
        <w:t>MALTA, D. C. </w:t>
      </w:r>
      <w:r w:rsidRPr="00205CD4">
        <w:rPr>
          <w:rFonts w:ascii="Times New Roman" w:hAnsi="Times New Roman" w:cs="Times New Roman"/>
          <w:i/>
          <w:iCs/>
        </w:rPr>
        <w:t>et al.</w:t>
      </w:r>
      <w:r w:rsidRPr="00205CD4">
        <w:rPr>
          <w:rFonts w:ascii="Times New Roman" w:hAnsi="Times New Roman" w:cs="Times New Roman"/>
        </w:rPr>
        <w:t> Prevalência de doenças crônicas não transmissíveis no Brasil: resultados da Pesquisa Nacional de Saúde, 2013 e 2019. </w:t>
      </w:r>
      <w:r w:rsidRPr="00205CD4">
        <w:rPr>
          <w:rFonts w:ascii="Times New Roman" w:hAnsi="Times New Roman" w:cs="Times New Roman"/>
          <w:b/>
          <w:bCs/>
        </w:rPr>
        <w:t>Epidemiologia e Serviços de Saúde</w:t>
      </w:r>
      <w:r w:rsidRPr="00205CD4">
        <w:rPr>
          <w:rFonts w:ascii="Times New Roman" w:hAnsi="Times New Roman" w:cs="Times New Roman"/>
        </w:rPr>
        <w:t>, Brasília, v. 30, n. 1, e2020599, 2021.</w:t>
      </w:r>
    </w:p>
    <w:p w14:paraId="6F6A7C66" w14:textId="77777777" w:rsidR="00B43DD1" w:rsidRPr="00205CD4" w:rsidRDefault="00B43DD1" w:rsidP="00F54FD6">
      <w:pPr>
        <w:numPr>
          <w:ilvl w:val="0"/>
          <w:numId w:val="3"/>
        </w:numPr>
        <w:rPr>
          <w:rFonts w:ascii="Times New Roman" w:hAnsi="Times New Roman" w:cs="Times New Roman"/>
        </w:rPr>
      </w:pPr>
      <w:r w:rsidRPr="00205CD4">
        <w:rPr>
          <w:rFonts w:ascii="Times New Roman" w:hAnsi="Times New Roman" w:cs="Times New Roman"/>
        </w:rPr>
        <w:t>SZWARCWALD, C. L. </w:t>
      </w:r>
      <w:r w:rsidRPr="00205CD4">
        <w:rPr>
          <w:rFonts w:ascii="Times New Roman" w:hAnsi="Times New Roman" w:cs="Times New Roman"/>
          <w:i/>
          <w:iCs/>
        </w:rPr>
        <w:t>et al.</w:t>
      </w:r>
      <w:r w:rsidRPr="00205CD4">
        <w:rPr>
          <w:rFonts w:ascii="Times New Roman" w:hAnsi="Times New Roman" w:cs="Times New Roman"/>
        </w:rPr>
        <w:t> Resultados do laboratório da Pesquisa Nacional de Saúde: perfil lipídico da população adulta brasileira. </w:t>
      </w:r>
      <w:r w:rsidRPr="00205CD4">
        <w:rPr>
          <w:rFonts w:ascii="Times New Roman" w:hAnsi="Times New Roman" w:cs="Times New Roman"/>
          <w:b/>
          <w:bCs/>
        </w:rPr>
        <w:t>Revista Brasileira de Epidemiologia</w:t>
      </w:r>
      <w:r w:rsidRPr="00205CD4">
        <w:rPr>
          <w:rFonts w:ascii="Times New Roman" w:hAnsi="Times New Roman" w:cs="Times New Roman"/>
        </w:rPr>
        <w:t>, São Paulo, v. 24, supl. 2, e210006, 2021.</w:t>
      </w:r>
    </w:p>
    <w:p w14:paraId="63335AA7" w14:textId="77777777" w:rsidR="00B43DD1" w:rsidRPr="00205CD4" w:rsidRDefault="00B43DD1" w:rsidP="00F54FD6">
      <w:pPr>
        <w:numPr>
          <w:ilvl w:val="0"/>
          <w:numId w:val="3"/>
        </w:numPr>
        <w:rPr>
          <w:rFonts w:ascii="Times New Roman" w:hAnsi="Times New Roman" w:cs="Times New Roman"/>
        </w:rPr>
      </w:pPr>
      <w:r w:rsidRPr="00205CD4">
        <w:rPr>
          <w:rFonts w:ascii="Times New Roman" w:hAnsi="Times New Roman" w:cs="Times New Roman"/>
        </w:rPr>
        <w:t>SOUZA, A. M. </w:t>
      </w:r>
      <w:r w:rsidRPr="00205CD4">
        <w:rPr>
          <w:rFonts w:ascii="Times New Roman" w:hAnsi="Times New Roman" w:cs="Times New Roman"/>
          <w:i/>
          <w:iCs/>
        </w:rPr>
        <w:t>et al.</w:t>
      </w:r>
      <w:r w:rsidRPr="00205CD4">
        <w:rPr>
          <w:rFonts w:ascii="Times New Roman" w:hAnsi="Times New Roman" w:cs="Times New Roman"/>
        </w:rPr>
        <w:t> Desigualdades sociodemográficas no consumo alimentar no Brasil: resultados da Pesquisa Nacional de Saúde 2019. </w:t>
      </w:r>
      <w:r w:rsidRPr="00205CD4">
        <w:rPr>
          <w:rFonts w:ascii="Times New Roman" w:hAnsi="Times New Roman" w:cs="Times New Roman"/>
          <w:b/>
          <w:bCs/>
        </w:rPr>
        <w:t>Epidemiologia e Serviços de Saúde</w:t>
      </w:r>
      <w:r w:rsidRPr="00205CD4">
        <w:rPr>
          <w:rFonts w:ascii="Times New Roman" w:hAnsi="Times New Roman" w:cs="Times New Roman"/>
        </w:rPr>
        <w:t>, Brasília, v. 30, n. 1, e2020839, 2021.</w:t>
      </w:r>
    </w:p>
    <w:p w14:paraId="44299BCC" w14:textId="77777777" w:rsidR="00B43DD1" w:rsidRPr="00205CD4" w:rsidRDefault="00B43DD1" w:rsidP="00F54FD6">
      <w:pPr>
        <w:numPr>
          <w:ilvl w:val="0"/>
          <w:numId w:val="3"/>
        </w:numPr>
        <w:rPr>
          <w:rFonts w:ascii="Times New Roman" w:hAnsi="Times New Roman" w:cs="Times New Roman"/>
        </w:rPr>
      </w:pPr>
      <w:r w:rsidRPr="00205CD4">
        <w:rPr>
          <w:rFonts w:ascii="Times New Roman" w:hAnsi="Times New Roman" w:cs="Times New Roman"/>
        </w:rPr>
        <w:lastRenderedPageBreak/>
        <w:t>SZWARCWALD, C. L. </w:t>
      </w:r>
      <w:r w:rsidRPr="00205CD4">
        <w:rPr>
          <w:rFonts w:ascii="Times New Roman" w:hAnsi="Times New Roman" w:cs="Times New Roman"/>
          <w:i/>
          <w:iCs/>
        </w:rPr>
        <w:t>et al.</w:t>
      </w:r>
      <w:r w:rsidRPr="00205CD4">
        <w:rPr>
          <w:rFonts w:ascii="Times New Roman" w:hAnsi="Times New Roman" w:cs="Times New Roman"/>
        </w:rPr>
        <w:t> Cobertura de plano de saúde no Brasil: resultados da Pesquisa Nacional de Saúde, 2013 e 2019. </w:t>
      </w:r>
      <w:r w:rsidRPr="00205CD4">
        <w:rPr>
          <w:rFonts w:ascii="Times New Roman" w:hAnsi="Times New Roman" w:cs="Times New Roman"/>
          <w:b/>
          <w:bCs/>
        </w:rPr>
        <w:t>Epidemiologia e Serviços de Saúde</w:t>
      </w:r>
      <w:r w:rsidRPr="00205CD4">
        <w:rPr>
          <w:rFonts w:ascii="Times New Roman" w:hAnsi="Times New Roman" w:cs="Times New Roman"/>
        </w:rPr>
        <w:t>, Brasília, v. 30, n. 1, e2020622, 2021.</w:t>
      </w:r>
    </w:p>
    <w:p w14:paraId="0B4AC6DE" w14:textId="77777777" w:rsidR="00B43DD1" w:rsidRPr="00205CD4" w:rsidRDefault="00B43DD1" w:rsidP="00F54FD6">
      <w:pPr>
        <w:numPr>
          <w:ilvl w:val="0"/>
          <w:numId w:val="3"/>
        </w:numPr>
        <w:rPr>
          <w:rFonts w:ascii="Times New Roman" w:hAnsi="Times New Roman" w:cs="Times New Roman"/>
        </w:rPr>
      </w:pPr>
      <w:r w:rsidRPr="00205CD4">
        <w:rPr>
          <w:rFonts w:ascii="Times New Roman" w:hAnsi="Times New Roman" w:cs="Times New Roman"/>
        </w:rPr>
        <w:t>INSTITUTO BRASILEIRO DE GEOGRAFIA E ESTATÍSTICA. </w:t>
      </w:r>
      <w:r w:rsidRPr="00205CD4">
        <w:rPr>
          <w:rFonts w:ascii="Times New Roman" w:hAnsi="Times New Roman" w:cs="Times New Roman"/>
          <w:b/>
          <w:bCs/>
        </w:rPr>
        <w:t>Pesquisa Nacional de Saúde 2019</w:t>
      </w:r>
      <w:r w:rsidRPr="00205CD4">
        <w:rPr>
          <w:rFonts w:ascii="Times New Roman" w:hAnsi="Times New Roman" w:cs="Times New Roman"/>
        </w:rPr>
        <w:t>: percepção do estado de saúde, estilos de vida, doenças crônicas e saúde bucal. Rio de Janeiro: IBGE, 2020.</w:t>
      </w:r>
    </w:p>
    <w:p w14:paraId="4EBBD963" w14:textId="77777777" w:rsidR="00B43DD1" w:rsidRPr="00205CD4" w:rsidRDefault="00B43DD1" w:rsidP="00F54FD6">
      <w:pPr>
        <w:numPr>
          <w:ilvl w:val="0"/>
          <w:numId w:val="3"/>
        </w:numPr>
        <w:rPr>
          <w:rFonts w:ascii="Times New Roman" w:hAnsi="Times New Roman" w:cs="Times New Roman"/>
        </w:rPr>
      </w:pPr>
      <w:r w:rsidRPr="00205CD4">
        <w:rPr>
          <w:rFonts w:ascii="Times New Roman" w:hAnsi="Times New Roman" w:cs="Times New Roman"/>
        </w:rPr>
        <w:t>INSTITUTO BRASILEIRO DE GEOGRAFIA E ESTATÍSTICA. </w:t>
      </w:r>
      <w:r w:rsidRPr="00205CD4">
        <w:rPr>
          <w:rFonts w:ascii="Times New Roman" w:hAnsi="Times New Roman" w:cs="Times New Roman"/>
          <w:b/>
          <w:bCs/>
        </w:rPr>
        <w:t>Pesquisa Nacional de Saúde 2019</w:t>
      </w:r>
      <w:r w:rsidRPr="00205CD4">
        <w:rPr>
          <w:rFonts w:ascii="Times New Roman" w:hAnsi="Times New Roman" w:cs="Times New Roman"/>
        </w:rPr>
        <w:t>: ciclos de vida e pessoas com deficiência. Rio de Janeiro: IBGE, 2021.</w:t>
      </w:r>
    </w:p>
    <w:p w14:paraId="178F8149" w14:textId="77777777" w:rsidR="00B43DD1" w:rsidRPr="00205CD4" w:rsidRDefault="00B43DD1" w:rsidP="00F54FD6">
      <w:pPr>
        <w:numPr>
          <w:ilvl w:val="0"/>
          <w:numId w:val="3"/>
        </w:numPr>
        <w:rPr>
          <w:rFonts w:ascii="Times New Roman" w:hAnsi="Times New Roman" w:cs="Times New Roman"/>
        </w:rPr>
      </w:pPr>
      <w:r w:rsidRPr="00205CD4">
        <w:rPr>
          <w:rFonts w:ascii="Times New Roman" w:hAnsi="Times New Roman" w:cs="Times New Roman"/>
        </w:rPr>
        <w:t xml:space="preserve">ZÁRATE, L.; PETROCCHI, B.; MAIA, C.; FELIX, C.; GOMES, M. P. CAPTO: a </w:t>
      </w:r>
      <w:proofErr w:type="spellStart"/>
      <w:r w:rsidRPr="00205CD4">
        <w:rPr>
          <w:rFonts w:ascii="Times New Roman" w:hAnsi="Times New Roman" w:cs="Times New Roman"/>
        </w:rPr>
        <w:t>method</w:t>
      </w:r>
      <w:proofErr w:type="spellEnd"/>
      <w:r w:rsidRPr="00205CD4">
        <w:rPr>
          <w:rFonts w:ascii="Times New Roman" w:hAnsi="Times New Roman" w:cs="Times New Roman"/>
        </w:rPr>
        <w:t xml:space="preserve"> for </w:t>
      </w:r>
      <w:proofErr w:type="spellStart"/>
      <w:r w:rsidRPr="00205CD4">
        <w:rPr>
          <w:rFonts w:ascii="Times New Roman" w:hAnsi="Times New Roman" w:cs="Times New Roman"/>
        </w:rPr>
        <w:t>understanding</w:t>
      </w:r>
      <w:proofErr w:type="spellEnd"/>
      <w:r w:rsidRPr="00205CD4">
        <w:rPr>
          <w:rFonts w:ascii="Times New Roman" w:hAnsi="Times New Roman" w:cs="Times New Roman"/>
        </w:rPr>
        <w:t xml:space="preserve"> </w:t>
      </w:r>
      <w:proofErr w:type="spellStart"/>
      <w:r w:rsidRPr="00205CD4">
        <w:rPr>
          <w:rFonts w:ascii="Times New Roman" w:hAnsi="Times New Roman" w:cs="Times New Roman"/>
        </w:rPr>
        <w:t>problem</w:t>
      </w:r>
      <w:proofErr w:type="spellEnd"/>
      <w:r w:rsidRPr="00205CD4">
        <w:rPr>
          <w:rFonts w:ascii="Times New Roman" w:hAnsi="Times New Roman" w:cs="Times New Roman"/>
        </w:rPr>
        <w:t xml:space="preserve"> </w:t>
      </w:r>
      <w:proofErr w:type="spellStart"/>
      <w:r w:rsidRPr="00205CD4">
        <w:rPr>
          <w:rFonts w:ascii="Times New Roman" w:hAnsi="Times New Roman" w:cs="Times New Roman"/>
        </w:rPr>
        <w:t>domains</w:t>
      </w:r>
      <w:proofErr w:type="spellEnd"/>
      <w:r w:rsidRPr="00205CD4">
        <w:rPr>
          <w:rFonts w:ascii="Times New Roman" w:hAnsi="Times New Roman" w:cs="Times New Roman"/>
        </w:rPr>
        <w:t xml:space="preserve"> for </w:t>
      </w:r>
      <w:proofErr w:type="gramStart"/>
      <w:r w:rsidRPr="00205CD4">
        <w:rPr>
          <w:rFonts w:ascii="Times New Roman" w:hAnsi="Times New Roman" w:cs="Times New Roman"/>
        </w:rPr>
        <w:t>data</w:t>
      </w:r>
      <w:proofErr w:type="gramEnd"/>
      <w:r w:rsidRPr="00205CD4">
        <w:rPr>
          <w:rFonts w:ascii="Times New Roman" w:hAnsi="Times New Roman" w:cs="Times New Roman"/>
        </w:rPr>
        <w:t xml:space="preserve"> </w:t>
      </w:r>
      <w:proofErr w:type="spellStart"/>
      <w:r w:rsidRPr="00205CD4">
        <w:rPr>
          <w:rFonts w:ascii="Times New Roman" w:hAnsi="Times New Roman" w:cs="Times New Roman"/>
        </w:rPr>
        <w:t>science</w:t>
      </w:r>
      <w:proofErr w:type="spellEnd"/>
      <w:r w:rsidRPr="00205CD4">
        <w:rPr>
          <w:rFonts w:ascii="Times New Roman" w:hAnsi="Times New Roman" w:cs="Times New Roman"/>
        </w:rPr>
        <w:t xml:space="preserve"> </w:t>
      </w:r>
      <w:proofErr w:type="spellStart"/>
      <w:r w:rsidRPr="00205CD4">
        <w:rPr>
          <w:rFonts w:ascii="Times New Roman" w:hAnsi="Times New Roman" w:cs="Times New Roman"/>
        </w:rPr>
        <w:t>projects</w:t>
      </w:r>
      <w:proofErr w:type="spellEnd"/>
      <w:r w:rsidRPr="00205CD4">
        <w:rPr>
          <w:rFonts w:ascii="Times New Roman" w:hAnsi="Times New Roman" w:cs="Times New Roman"/>
        </w:rPr>
        <w:t>. </w:t>
      </w:r>
      <w:proofErr w:type="spellStart"/>
      <w:r w:rsidRPr="00205CD4">
        <w:rPr>
          <w:rFonts w:ascii="Times New Roman" w:hAnsi="Times New Roman" w:cs="Times New Roman"/>
          <w:b/>
          <w:bCs/>
        </w:rPr>
        <w:t>Concilium</w:t>
      </w:r>
      <w:proofErr w:type="spellEnd"/>
      <w:r w:rsidRPr="00205CD4">
        <w:rPr>
          <w:rFonts w:ascii="Times New Roman" w:hAnsi="Times New Roman" w:cs="Times New Roman"/>
        </w:rPr>
        <w:t>, v. 23, p. 922-941, 2023.</w:t>
      </w:r>
    </w:p>
    <w:p w14:paraId="775F8A95" w14:textId="77777777" w:rsidR="00C13F19" w:rsidRPr="00205CD4" w:rsidRDefault="00B43DD1" w:rsidP="00E93BE3">
      <w:pPr>
        <w:numPr>
          <w:ilvl w:val="0"/>
          <w:numId w:val="3"/>
        </w:numPr>
        <w:rPr>
          <w:rFonts w:ascii="Times New Roman" w:hAnsi="Times New Roman" w:cs="Times New Roman"/>
        </w:rPr>
      </w:pPr>
      <w:r w:rsidRPr="00205CD4">
        <w:rPr>
          <w:rFonts w:ascii="Times New Roman" w:hAnsi="Times New Roman" w:cs="Times New Roman"/>
        </w:rPr>
        <w:t xml:space="preserve">LOYOLA-GONZÁLEZ, O. Black-Box vs. White-Box: </w:t>
      </w:r>
      <w:proofErr w:type="spellStart"/>
      <w:r w:rsidRPr="00205CD4">
        <w:rPr>
          <w:rFonts w:ascii="Times New Roman" w:hAnsi="Times New Roman" w:cs="Times New Roman"/>
        </w:rPr>
        <w:t>understanding</w:t>
      </w:r>
      <w:proofErr w:type="spellEnd"/>
      <w:r w:rsidRPr="00205CD4">
        <w:rPr>
          <w:rFonts w:ascii="Times New Roman" w:hAnsi="Times New Roman" w:cs="Times New Roman"/>
        </w:rPr>
        <w:t xml:space="preserve"> </w:t>
      </w:r>
      <w:proofErr w:type="spellStart"/>
      <w:r w:rsidRPr="00205CD4">
        <w:rPr>
          <w:rFonts w:ascii="Times New Roman" w:hAnsi="Times New Roman" w:cs="Times New Roman"/>
        </w:rPr>
        <w:t>their</w:t>
      </w:r>
      <w:proofErr w:type="spellEnd"/>
      <w:r w:rsidRPr="00205CD4">
        <w:rPr>
          <w:rFonts w:ascii="Times New Roman" w:hAnsi="Times New Roman" w:cs="Times New Roman"/>
        </w:rPr>
        <w:t xml:space="preserve"> </w:t>
      </w:r>
      <w:proofErr w:type="spellStart"/>
      <w:r w:rsidRPr="00205CD4">
        <w:rPr>
          <w:rFonts w:ascii="Times New Roman" w:hAnsi="Times New Roman" w:cs="Times New Roman"/>
        </w:rPr>
        <w:t>advantages</w:t>
      </w:r>
      <w:proofErr w:type="spellEnd"/>
      <w:r w:rsidRPr="00205CD4">
        <w:rPr>
          <w:rFonts w:ascii="Times New Roman" w:hAnsi="Times New Roman" w:cs="Times New Roman"/>
        </w:rPr>
        <w:t xml:space="preserve"> </w:t>
      </w:r>
      <w:proofErr w:type="spellStart"/>
      <w:r w:rsidRPr="00205CD4">
        <w:rPr>
          <w:rFonts w:ascii="Times New Roman" w:hAnsi="Times New Roman" w:cs="Times New Roman"/>
        </w:rPr>
        <w:t>and</w:t>
      </w:r>
      <w:proofErr w:type="spellEnd"/>
      <w:r w:rsidRPr="00205CD4">
        <w:rPr>
          <w:rFonts w:ascii="Times New Roman" w:hAnsi="Times New Roman" w:cs="Times New Roman"/>
        </w:rPr>
        <w:t xml:space="preserve"> </w:t>
      </w:r>
      <w:proofErr w:type="spellStart"/>
      <w:r w:rsidRPr="00205CD4">
        <w:rPr>
          <w:rFonts w:ascii="Times New Roman" w:hAnsi="Times New Roman" w:cs="Times New Roman"/>
        </w:rPr>
        <w:t>weaknesses</w:t>
      </w:r>
      <w:proofErr w:type="spellEnd"/>
      <w:r w:rsidRPr="00205CD4">
        <w:rPr>
          <w:rFonts w:ascii="Times New Roman" w:hAnsi="Times New Roman" w:cs="Times New Roman"/>
        </w:rPr>
        <w:t xml:space="preserve"> </w:t>
      </w:r>
      <w:proofErr w:type="spellStart"/>
      <w:r w:rsidRPr="00205CD4">
        <w:rPr>
          <w:rFonts w:ascii="Times New Roman" w:hAnsi="Times New Roman" w:cs="Times New Roman"/>
        </w:rPr>
        <w:t>from</w:t>
      </w:r>
      <w:proofErr w:type="spellEnd"/>
      <w:r w:rsidRPr="00205CD4">
        <w:rPr>
          <w:rFonts w:ascii="Times New Roman" w:hAnsi="Times New Roman" w:cs="Times New Roman"/>
        </w:rPr>
        <w:t xml:space="preserve"> a </w:t>
      </w:r>
      <w:proofErr w:type="spellStart"/>
      <w:r w:rsidRPr="00205CD4">
        <w:rPr>
          <w:rFonts w:ascii="Times New Roman" w:hAnsi="Times New Roman" w:cs="Times New Roman"/>
        </w:rPr>
        <w:t>practical</w:t>
      </w:r>
      <w:proofErr w:type="spellEnd"/>
      <w:r w:rsidRPr="00205CD4">
        <w:rPr>
          <w:rFonts w:ascii="Times New Roman" w:hAnsi="Times New Roman" w:cs="Times New Roman"/>
        </w:rPr>
        <w:t xml:space="preserve"> point </w:t>
      </w:r>
      <w:proofErr w:type="spellStart"/>
      <w:r w:rsidRPr="00205CD4">
        <w:rPr>
          <w:rFonts w:ascii="Times New Roman" w:hAnsi="Times New Roman" w:cs="Times New Roman"/>
        </w:rPr>
        <w:t>of</w:t>
      </w:r>
      <w:proofErr w:type="spellEnd"/>
      <w:r w:rsidRPr="00205CD4">
        <w:rPr>
          <w:rFonts w:ascii="Times New Roman" w:hAnsi="Times New Roman" w:cs="Times New Roman"/>
        </w:rPr>
        <w:t xml:space="preserve"> </w:t>
      </w:r>
      <w:proofErr w:type="spellStart"/>
      <w:r w:rsidRPr="00205CD4">
        <w:rPr>
          <w:rFonts w:ascii="Times New Roman" w:hAnsi="Times New Roman" w:cs="Times New Roman"/>
        </w:rPr>
        <w:t>view</w:t>
      </w:r>
      <w:proofErr w:type="spellEnd"/>
      <w:r w:rsidRPr="00205CD4">
        <w:rPr>
          <w:rFonts w:ascii="Times New Roman" w:hAnsi="Times New Roman" w:cs="Times New Roman"/>
        </w:rPr>
        <w:t>. </w:t>
      </w:r>
      <w:r w:rsidRPr="00205CD4">
        <w:rPr>
          <w:rFonts w:ascii="Times New Roman" w:hAnsi="Times New Roman" w:cs="Times New Roman"/>
          <w:b/>
          <w:bCs/>
        </w:rPr>
        <w:t>IEEE Access</w:t>
      </w:r>
      <w:r w:rsidRPr="00205CD4">
        <w:rPr>
          <w:rFonts w:ascii="Times New Roman" w:hAnsi="Times New Roman" w:cs="Times New Roman"/>
        </w:rPr>
        <w:t>, v. 7, p. 154096-154113, 2019</w:t>
      </w:r>
    </w:p>
    <w:p w14:paraId="275477C2" w14:textId="77777777" w:rsidR="00E93BE3" w:rsidRPr="00205CD4" w:rsidRDefault="00E93BE3" w:rsidP="00E93BE3">
      <w:pPr>
        <w:numPr>
          <w:ilvl w:val="0"/>
          <w:numId w:val="3"/>
        </w:numPr>
        <w:rPr>
          <w:rFonts w:ascii="Times New Roman" w:hAnsi="Times New Roman" w:cs="Times New Roman"/>
        </w:rPr>
      </w:pPr>
      <w:r w:rsidRPr="00205CD4">
        <w:rPr>
          <w:rFonts w:ascii="Times New Roman" w:hAnsi="Times New Roman" w:cs="Times New Roman"/>
        </w:rPr>
        <w:t>WORLD HEALTH ORGANIZATION. </w:t>
      </w:r>
      <w:proofErr w:type="spellStart"/>
      <w:r w:rsidRPr="00205CD4">
        <w:rPr>
          <w:rFonts w:ascii="Times New Roman" w:hAnsi="Times New Roman" w:cs="Times New Roman"/>
          <w:b/>
          <w:bCs/>
        </w:rPr>
        <w:t>Osteoarthritis</w:t>
      </w:r>
      <w:proofErr w:type="spellEnd"/>
      <w:r w:rsidRPr="00205CD4">
        <w:rPr>
          <w:rFonts w:ascii="Times New Roman" w:hAnsi="Times New Roman" w:cs="Times New Roman"/>
        </w:rPr>
        <w:t xml:space="preserve">. Genebra: WHO, 14 jul. 2023. </w:t>
      </w:r>
    </w:p>
    <w:sectPr w:rsidR="00E93BE3" w:rsidRPr="00205CD4">
      <w:headerReference w:type="default" r:id="rId19"/>
      <w:footerReference w:type="default" r:id="rId20"/>
      <w:pgSz w:w="11906" w:h="16838"/>
      <w:pgMar w:top="1440" w:right="1200" w:bottom="144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CEC78" w14:textId="77777777" w:rsidR="00947731" w:rsidRPr="002E1893" w:rsidRDefault="00947731">
      <w:r w:rsidRPr="002E1893">
        <w:separator/>
      </w:r>
    </w:p>
  </w:endnote>
  <w:endnote w:type="continuationSeparator" w:id="0">
    <w:p w14:paraId="0664D32E" w14:textId="77777777" w:rsidR="00947731" w:rsidRPr="002E1893" w:rsidRDefault="00947731">
      <w:r w:rsidRPr="002E189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E362F" w14:textId="77777777" w:rsidR="009000AC" w:rsidRPr="002E1893" w:rsidRDefault="00000000">
    <w:pPr>
      <w:pBdr>
        <w:top w:val="single" w:sz="4" w:space="0" w:color="6B6B6B"/>
      </w:pBdr>
      <w:spacing w:before="120"/>
      <w:jc w:val="center"/>
    </w:pPr>
    <w:r w:rsidRPr="002E1893">
      <w:rPr>
        <w:color w:val="888888"/>
        <w:sz w:val="18"/>
        <w:szCs w:val="18"/>
      </w:rPr>
      <w:t xml:space="preserve">Iniciação Científica — PUC Minas — Orientador: Prof. Dr. </w:t>
    </w:r>
    <w:r w:rsidR="00103263" w:rsidRPr="002E1893">
      <w:rPr>
        <w:color w:val="888888"/>
        <w:sz w:val="18"/>
        <w:szCs w:val="18"/>
      </w:rPr>
      <w:t>Luís</w:t>
    </w:r>
    <w:r w:rsidRPr="002E1893">
      <w:rPr>
        <w:color w:val="888888"/>
        <w:sz w:val="18"/>
        <w:szCs w:val="18"/>
      </w:rPr>
      <w:t xml:space="preserve"> Enrique </w:t>
    </w:r>
    <w:r w:rsidR="002E1893" w:rsidRPr="002E1893">
      <w:rPr>
        <w:color w:val="888888"/>
        <w:sz w:val="18"/>
        <w:szCs w:val="18"/>
      </w:rPr>
      <w:t>Zárate | Página</w:t>
    </w:r>
    <w:r w:rsidRPr="002E1893">
      <w:rPr>
        <w:color w:val="888888"/>
        <w:sz w:val="18"/>
        <w:szCs w:val="18"/>
      </w:rPr>
      <w:t xml:space="preserve"> </w:t>
    </w:r>
    <w:r w:rsidRPr="002E1893">
      <w:rPr>
        <w:color w:val="888888"/>
        <w:sz w:val="18"/>
        <w:szCs w:val="18"/>
      </w:rPr>
      <w:fldChar w:fldCharType="begin"/>
    </w:r>
    <w:r w:rsidRPr="002E1893">
      <w:rPr>
        <w:color w:val="888888"/>
        <w:sz w:val="18"/>
        <w:szCs w:val="18"/>
      </w:rPr>
      <w:instrText>PAGE</w:instrText>
    </w:r>
    <w:r w:rsidRPr="002E1893">
      <w:rPr>
        <w:color w:val="888888"/>
        <w:sz w:val="18"/>
        <w:szCs w:val="18"/>
      </w:rPr>
      <w:fldChar w:fldCharType="separate"/>
    </w:r>
    <w:r w:rsidR="001234DE" w:rsidRPr="002E1893">
      <w:rPr>
        <w:noProof/>
        <w:color w:val="888888"/>
        <w:sz w:val="18"/>
        <w:szCs w:val="18"/>
      </w:rPr>
      <w:t>1</w:t>
    </w:r>
    <w:r w:rsidRPr="002E1893">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9B703" w14:textId="77777777" w:rsidR="00947731" w:rsidRPr="002E1893" w:rsidRDefault="00947731">
      <w:r w:rsidRPr="002E1893">
        <w:separator/>
      </w:r>
    </w:p>
  </w:footnote>
  <w:footnote w:type="continuationSeparator" w:id="0">
    <w:p w14:paraId="26098E3B" w14:textId="77777777" w:rsidR="00947731" w:rsidRPr="002E1893" w:rsidRDefault="00947731">
      <w:r w:rsidRPr="002E189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9497" w14:textId="77777777" w:rsidR="009000AC" w:rsidRPr="002E1893" w:rsidRDefault="001234DE">
    <w:pPr>
      <w:pBdr>
        <w:bottom w:val="single" w:sz="4" w:space="0" w:color="6B6B6B"/>
      </w:pBdr>
      <w:spacing w:after="120"/>
    </w:pPr>
    <w:r w:rsidRPr="002E1893">
      <w:rPr>
        <w:i/>
        <w:iCs/>
        <w:color w:val="6B6B6B"/>
        <w:sz w:val="18"/>
        <w:szCs w:val="18"/>
      </w:rPr>
      <w:t>Padrões Nutricionais, Artrite e Reumatismo em Idosos | PUC Minas — Ciência de Dados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27B6"/>
    <w:multiLevelType w:val="hybridMultilevel"/>
    <w:tmpl w:val="36CCA342"/>
    <w:lvl w:ilvl="0" w:tplc="C46E51B2">
      <w:start w:val="1"/>
      <w:numFmt w:val="decimal"/>
      <w:lvlText w:val="%1."/>
      <w:lvlJc w:val="left"/>
      <w:pPr>
        <w:ind w:left="720" w:hanging="360"/>
      </w:pPr>
    </w:lvl>
    <w:lvl w:ilvl="1" w:tplc="7A94EE6C">
      <w:numFmt w:val="decimal"/>
      <w:lvlText w:val=""/>
      <w:lvlJc w:val="left"/>
    </w:lvl>
    <w:lvl w:ilvl="2" w:tplc="3280DEEA">
      <w:numFmt w:val="decimal"/>
      <w:lvlText w:val=""/>
      <w:lvlJc w:val="left"/>
    </w:lvl>
    <w:lvl w:ilvl="3" w:tplc="305ED87A">
      <w:numFmt w:val="decimal"/>
      <w:lvlText w:val=""/>
      <w:lvlJc w:val="left"/>
    </w:lvl>
    <w:lvl w:ilvl="4" w:tplc="43E2AC58">
      <w:numFmt w:val="decimal"/>
      <w:lvlText w:val=""/>
      <w:lvlJc w:val="left"/>
    </w:lvl>
    <w:lvl w:ilvl="5" w:tplc="5766706C">
      <w:numFmt w:val="decimal"/>
      <w:lvlText w:val=""/>
      <w:lvlJc w:val="left"/>
    </w:lvl>
    <w:lvl w:ilvl="6" w:tplc="52AC1694">
      <w:numFmt w:val="decimal"/>
      <w:lvlText w:val=""/>
      <w:lvlJc w:val="left"/>
    </w:lvl>
    <w:lvl w:ilvl="7" w:tplc="A6D6103A">
      <w:numFmt w:val="decimal"/>
      <w:lvlText w:val=""/>
      <w:lvlJc w:val="left"/>
    </w:lvl>
    <w:lvl w:ilvl="8" w:tplc="D5B626CE">
      <w:numFmt w:val="decimal"/>
      <w:lvlText w:val=""/>
      <w:lvlJc w:val="left"/>
    </w:lvl>
  </w:abstractNum>
  <w:abstractNum w:abstractNumId="1" w15:restartNumberingAfterBreak="0">
    <w:nsid w:val="60061D3E"/>
    <w:multiLevelType w:val="multilevel"/>
    <w:tmpl w:val="20AE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1AA78AE"/>
    <w:multiLevelType w:val="hybridMultilevel"/>
    <w:tmpl w:val="FE6E51E6"/>
    <w:lvl w:ilvl="0" w:tplc="50CC325A">
      <w:start w:val="1"/>
      <w:numFmt w:val="bullet"/>
      <w:lvlText w:val="•"/>
      <w:lvlJc w:val="left"/>
      <w:pPr>
        <w:ind w:left="720" w:hanging="360"/>
      </w:pPr>
    </w:lvl>
    <w:lvl w:ilvl="1" w:tplc="24B809E6">
      <w:start w:val="1"/>
      <w:numFmt w:val="bullet"/>
      <w:lvlText w:val="◦"/>
      <w:lvlJc w:val="left"/>
      <w:pPr>
        <w:ind w:left="1080" w:hanging="360"/>
      </w:pPr>
    </w:lvl>
    <w:lvl w:ilvl="2" w:tplc="0CA44E0C">
      <w:numFmt w:val="decimal"/>
      <w:lvlText w:val=""/>
      <w:lvlJc w:val="left"/>
    </w:lvl>
    <w:lvl w:ilvl="3" w:tplc="A8927C92">
      <w:numFmt w:val="decimal"/>
      <w:lvlText w:val=""/>
      <w:lvlJc w:val="left"/>
    </w:lvl>
    <w:lvl w:ilvl="4" w:tplc="68923EE0">
      <w:numFmt w:val="decimal"/>
      <w:lvlText w:val=""/>
      <w:lvlJc w:val="left"/>
    </w:lvl>
    <w:lvl w:ilvl="5" w:tplc="9D2A04FE">
      <w:numFmt w:val="decimal"/>
      <w:lvlText w:val=""/>
      <w:lvlJc w:val="left"/>
    </w:lvl>
    <w:lvl w:ilvl="6" w:tplc="0366DAF0">
      <w:numFmt w:val="decimal"/>
      <w:lvlText w:val=""/>
      <w:lvlJc w:val="left"/>
    </w:lvl>
    <w:lvl w:ilvl="7" w:tplc="BA5E5A3A">
      <w:numFmt w:val="decimal"/>
      <w:lvlText w:val=""/>
      <w:lvlJc w:val="left"/>
    </w:lvl>
    <w:lvl w:ilvl="8" w:tplc="B546CD98">
      <w:numFmt w:val="decimal"/>
      <w:lvlText w:val=""/>
      <w:lvlJc w:val="left"/>
    </w:lvl>
  </w:abstractNum>
  <w:abstractNum w:abstractNumId="3" w15:restartNumberingAfterBreak="0">
    <w:nsid w:val="7BBA5C7A"/>
    <w:multiLevelType w:val="hybridMultilevel"/>
    <w:tmpl w:val="F3F0D22A"/>
    <w:lvl w:ilvl="0" w:tplc="37DE87FC">
      <w:start w:val="1"/>
      <w:numFmt w:val="bullet"/>
      <w:lvlText w:val="●"/>
      <w:lvlJc w:val="left"/>
      <w:pPr>
        <w:ind w:left="720" w:hanging="360"/>
      </w:pPr>
    </w:lvl>
    <w:lvl w:ilvl="1" w:tplc="6C7E9B1E">
      <w:start w:val="1"/>
      <w:numFmt w:val="bullet"/>
      <w:lvlText w:val="○"/>
      <w:lvlJc w:val="left"/>
      <w:pPr>
        <w:ind w:left="1440" w:hanging="360"/>
      </w:pPr>
    </w:lvl>
    <w:lvl w:ilvl="2" w:tplc="6A105E66">
      <w:start w:val="1"/>
      <w:numFmt w:val="bullet"/>
      <w:lvlText w:val="■"/>
      <w:lvlJc w:val="left"/>
      <w:pPr>
        <w:ind w:left="2160" w:hanging="360"/>
      </w:pPr>
    </w:lvl>
    <w:lvl w:ilvl="3" w:tplc="DF6846B8">
      <w:start w:val="1"/>
      <w:numFmt w:val="bullet"/>
      <w:lvlText w:val="●"/>
      <w:lvlJc w:val="left"/>
      <w:pPr>
        <w:ind w:left="2880" w:hanging="360"/>
      </w:pPr>
    </w:lvl>
    <w:lvl w:ilvl="4" w:tplc="68806C58">
      <w:start w:val="1"/>
      <w:numFmt w:val="bullet"/>
      <w:lvlText w:val="○"/>
      <w:lvlJc w:val="left"/>
      <w:pPr>
        <w:ind w:left="3600" w:hanging="360"/>
      </w:pPr>
    </w:lvl>
    <w:lvl w:ilvl="5" w:tplc="D70C75B4">
      <w:start w:val="1"/>
      <w:numFmt w:val="bullet"/>
      <w:lvlText w:val="■"/>
      <w:lvlJc w:val="left"/>
      <w:pPr>
        <w:ind w:left="4320" w:hanging="360"/>
      </w:pPr>
    </w:lvl>
    <w:lvl w:ilvl="6" w:tplc="F5CC5430">
      <w:start w:val="1"/>
      <w:numFmt w:val="bullet"/>
      <w:lvlText w:val="●"/>
      <w:lvlJc w:val="left"/>
      <w:pPr>
        <w:ind w:left="5040" w:hanging="360"/>
      </w:pPr>
    </w:lvl>
    <w:lvl w:ilvl="7" w:tplc="46382C56">
      <w:start w:val="1"/>
      <w:numFmt w:val="bullet"/>
      <w:lvlText w:val="●"/>
      <w:lvlJc w:val="left"/>
      <w:pPr>
        <w:ind w:left="5760" w:hanging="360"/>
      </w:pPr>
    </w:lvl>
    <w:lvl w:ilvl="8" w:tplc="49580596">
      <w:start w:val="1"/>
      <w:numFmt w:val="bullet"/>
      <w:lvlText w:val="●"/>
      <w:lvlJc w:val="left"/>
      <w:pPr>
        <w:ind w:left="6480" w:hanging="360"/>
      </w:pPr>
    </w:lvl>
  </w:abstractNum>
  <w:num w:numId="1" w16cid:durableId="1699160335">
    <w:abstractNumId w:val="3"/>
    <w:lvlOverride w:ilvl="0">
      <w:startOverride w:val="1"/>
    </w:lvlOverride>
  </w:num>
  <w:num w:numId="2" w16cid:durableId="1269388173">
    <w:abstractNumId w:val="0"/>
    <w:lvlOverride w:ilvl="0">
      <w:startOverride w:val="1"/>
    </w:lvlOverride>
  </w:num>
  <w:num w:numId="3" w16cid:durableId="14051077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0AC"/>
    <w:rsid w:val="0001026B"/>
    <w:rsid w:val="00023566"/>
    <w:rsid w:val="00040180"/>
    <w:rsid w:val="00076E0B"/>
    <w:rsid w:val="000B49F3"/>
    <w:rsid w:val="000F426E"/>
    <w:rsid w:val="00103263"/>
    <w:rsid w:val="001234DE"/>
    <w:rsid w:val="00167B08"/>
    <w:rsid w:val="00205CD4"/>
    <w:rsid w:val="00266077"/>
    <w:rsid w:val="002E1893"/>
    <w:rsid w:val="00376ACB"/>
    <w:rsid w:val="003D24F1"/>
    <w:rsid w:val="00484223"/>
    <w:rsid w:val="004C6C08"/>
    <w:rsid w:val="004E786E"/>
    <w:rsid w:val="0056667B"/>
    <w:rsid w:val="00611DBB"/>
    <w:rsid w:val="006B0E37"/>
    <w:rsid w:val="006B13A4"/>
    <w:rsid w:val="006C3AB7"/>
    <w:rsid w:val="006E2DF0"/>
    <w:rsid w:val="007134F9"/>
    <w:rsid w:val="007971D3"/>
    <w:rsid w:val="007A0BC0"/>
    <w:rsid w:val="00806F92"/>
    <w:rsid w:val="008149DF"/>
    <w:rsid w:val="00817F56"/>
    <w:rsid w:val="008216BC"/>
    <w:rsid w:val="008454E3"/>
    <w:rsid w:val="00860321"/>
    <w:rsid w:val="008E1DA8"/>
    <w:rsid w:val="008F59EB"/>
    <w:rsid w:val="009000AC"/>
    <w:rsid w:val="00933442"/>
    <w:rsid w:val="00947731"/>
    <w:rsid w:val="009E5911"/>
    <w:rsid w:val="009E68D8"/>
    <w:rsid w:val="00A03B4C"/>
    <w:rsid w:val="00A502EC"/>
    <w:rsid w:val="00AA4D8A"/>
    <w:rsid w:val="00AF1871"/>
    <w:rsid w:val="00AF657C"/>
    <w:rsid w:val="00B43DD1"/>
    <w:rsid w:val="00B51DC3"/>
    <w:rsid w:val="00B61A1E"/>
    <w:rsid w:val="00B900FD"/>
    <w:rsid w:val="00C13F19"/>
    <w:rsid w:val="00C14395"/>
    <w:rsid w:val="00CD7533"/>
    <w:rsid w:val="00D15FB4"/>
    <w:rsid w:val="00DA4134"/>
    <w:rsid w:val="00E11B4E"/>
    <w:rsid w:val="00E2111C"/>
    <w:rsid w:val="00E47E42"/>
    <w:rsid w:val="00E93BE3"/>
    <w:rsid w:val="00EE5036"/>
    <w:rsid w:val="00F2138F"/>
    <w:rsid w:val="00F54FD6"/>
    <w:rsid w:val="00F56E49"/>
    <w:rsid w:val="00F954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E5A5F"/>
  <w15:docId w15:val="{BFC18760-7B07-4F3E-B5EE-B3CAF6309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C08"/>
  </w:style>
  <w:style w:type="paragraph" w:styleId="Ttulo1">
    <w:name w:val="heading 1"/>
    <w:uiPriority w:val="9"/>
    <w:qFormat/>
    <w:pPr>
      <w:spacing w:before="320" w:after="160"/>
      <w:outlineLvl w:val="0"/>
    </w:pPr>
    <w:rPr>
      <w:b/>
      <w:bCs/>
      <w:color w:val="FFFFFF"/>
      <w:sz w:val="28"/>
      <w:szCs w:val="28"/>
    </w:rPr>
  </w:style>
  <w:style w:type="paragraph" w:styleId="Ttulo2">
    <w:name w:val="heading 2"/>
    <w:uiPriority w:val="9"/>
    <w:semiHidden/>
    <w:unhideWhenUsed/>
    <w:qFormat/>
    <w:pPr>
      <w:spacing w:before="200" w:after="100"/>
      <w:outlineLvl w:val="1"/>
    </w:pPr>
    <w:rPr>
      <w:b/>
      <w:bCs/>
      <w:color w:val="6B6B6B"/>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1234DE"/>
    <w:pPr>
      <w:tabs>
        <w:tab w:val="center" w:pos="4252"/>
        <w:tab w:val="right" w:pos="8504"/>
      </w:tabs>
    </w:pPr>
  </w:style>
  <w:style w:type="character" w:customStyle="1" w:styleId="CabealhoChar">
    <w:name w:val="Cabeçalho Char"/>
    <w:basedOn w:val="Fontepargpadro"/>
    <w:link w:val="Cabealho"/>
    <w:uiPriority w:val="99"/>
    <w:rsid w:val="001234DE"/>
  </w:style>
  <w:style w:type="paragraph" w:styleId="Rodap">
    <w:name w:val="footer"/>
    <w:basedOn w:val="Normal"/>
    <w:link w:val="RodapChar"/>
    <w:uiPriority w:val="99"/>
    <w:unhideWhenUsed/>
    <w:rsid w:val="001234DE"/>
    <w:pPr>
      <w:tabs>
        <w:tab w:val="center" w:pos="4252"/>
        <w:tab w:val="right" w:pos="8504"/>
      </w:tabs>
    </w:pPr>
  </w:style>
  <w:style w:type="character" w:customStyle="1" w:styleId="RodapChar">
    <w:name w:val="Rodapé Char"/>
    <w:basedOn w:val="Fontepargpadro"/>
    <w:link w:val="Rodap"/>
    <w:uiPriority w:val="99"/>
    <w:rsid w:val="001234DE"/>
  </w:style>
  <w:style w:type="table" w:styleId="Tabelacomgrade">
    <w:name w:val="Table Grid"/>
    <w:basedOn w:val="Tabelanormal"/>
    <w:uiPriority w:val="59"/>
    <w:rsid w:val="00DA4134"/>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E93B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956</TotalTime>
  <Pages>26</Pages>
  <Words>7875</Words>
  <Characters>42531</Characters>
  <Application>Microsoft Office Word</Application>
  <DocSecurity>0</DocSecurity>
  <Lines>354</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PEDRO DIAS SOARES</cp:lastModifiedBy>
  <cp:revision>18</cp:revision>
  <cp:lastPrinted>2026-06-03T00:30:00Z</cp:lastPrinted>
  <dcterms:created xsi:type="dcterms:W3CDTF">2026-05-14T20:45:00Z</dcterms:created>
  <dcterms:modified xsi:type="dcterms:W3CDTF">2026-06-03T10:20:00Z</dcterms:modified>
</cp:coreProperties>
</file>