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0000" cy="927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xa_ca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2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40"/>
      </w:pPr>
      <w:r>
        <w:rPr>
          <w:b/>
          <w:i w:val="0"/>
          <w:color w:val="3B848E"/>
          <w:sz w:val="26"/>
        </w:rPr>
        <w:t>ROTEIRO DA APRESENTAÇÃO ORAL</w:t>
      </w:r>
    </w:p>
    <w:p>
      <w:pPr>
        <w:spacing w:before="0" w:after="280"/>
      </w:pPr>
      <w:r>
        <w:rPr>
          <w:b/>
          <w:i w:val="0"/>
          <w:color w:val="1F2A33"/>
          <w:sz w:val="60"/>
        </w:rPr>
        <w:t>Ensaio com a orientadora</w:t>
      </w:r>
    </w:p>
    <w:p>
      <w:pPr>
        <w:spacing w:before="0" w:after="480" w:line="276" w:lineRule="auto"/>
      </w:pPr>
      <w:r>
        <w:rPr>
          <w:b w:val="0"/>
          <w:i w:val="0"/>
          <w:color w:val="1F2A33"/>
          <w:sz w:val="32"/>
        </w:rPr>
        <w:t>Índice de vulnerabilidade à saúde das cidades brasileiras: dados do censo demográfico de 2022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9F4F4"/>
            <w:tcBorders>
              <w:top w:val="single" w:sz="8" w:color="E9F4F4"/>
              <w:left w:val="single" w:sz="8" w:color="E9F4F4"/>
              <w:bottom w:val="single" w:sz="8" w:color="E9F4F4"/>
              <w:right w:val="single" w:sz="8" w:color="E9F4F4"/>
            </w:tcBorders>
          </w:tcPr>
          <w:p>
            <w:pPr>
              <w:spacing w:after="0"/>
            </w:pPr>
          </w:p>
          <w:p>
            <w:pPr>
              <w:spacing w:after="60"/>
            </w:pPr>
            <w:r>
              <w:rPr>
                <w:b/>
                <w:i w:val="0"/>
                <w:color w:val="3B848E"/>
                <w:sz w:val="24"/>
              </w:rPr>
              <w:t xml:space="preserve">Aluno:  </w:t>
            </w:r>
            <w:r>
              <w:rPr>
                <w:b w:val="0"/>
                <w:i w:val="0"/>
                <w:color w:val="1F2A33"/>
                <w:sz w:val="24"/>
              </w:rPr>
              <w:t>Pedro Dias Soares</w:t>
            </w:r>
          </w:p>
          <w:p>
            <w:pPr>
              <w:spacing w:after="60"/>
            </w:pPr>
            <w:r>
              <w:rPr>
                <w:b/>
                <w:i w:val="0"/>
                <w:color w:val="3B848E"/>
                <w:sz w:val="24"/>
              </w:rPr>
              <w:t xml:space="preserve">Orientadora:  </w:t>
            </w:r>
            <w:r>
              <w:rPr>
                <w:b w:val="0"/>
                <w:i w:val="0"/>
                <w:color w:val="1F2A33"/>
                <w:sz w:val="24"/>
              </w:rPr>
              <w:t>Profa. Amanda Cristina de Souza Andrade</w:t>
            </w:r>
          </w:p>
          <w:p>
            <w:pPr>
              <w:spacing w:after="60"/>
            </w:pPr>
            <w:r>
              <w:rPr>
                <w:b/>
                <w:i w:val="0"/>
                <w:color w:val="3B848E"/>
                <w:sz w:val="24"/>
              </w:rPr>
              <w:t xml:space="preserve">Grupo de pesquisa:  </w:t>
            </w:r>
            <w:r>
              <w:rPr>
                <w:b w:val="0"/>
                <w:i w:val="0"/>
                <w:color w:val="1F2A33"/>
                <w:sz w:val="24"/>
              </w:rPr>
              <w:t>NESPE</w:t>
            </w:r>
          </w:p>
          <w:p>
            <w:pPr>
              <w:spacing w:after="60"/>
            </w:pPr>
            <w:r>
              <w:rPr>
                <w:b/>
                <w:i w:val="0"/>
                <w:color w:val="3B848E"/>
                <w:sz w:val="24"/>
              </w:rPr>
              <w:t xml:space="preserve">Programa:  </w:t>
            </w:r>
            <w:r>
              <w:rPr>
                <w:b w:val="0"/>
                <w:i w:val="0"/>
                <w:color w:val="1F2A33"/>
                <w:sz w:val="24"/>
              </w:rPr>
              <w:t>FAPEMIG · ingresso em 06/03/2026</w:t>
            </w:r>
          </w:p>
          <w:p>
            <w:pPr>
              <w:spacing w:after="60"/>
            </w:pPr>
            <w:r>
              <w:rPr>
                <w:b/>
                <w:i w:val="0"/>
                <w:color w:val="3B848E"/>
                <w:sz w:val="24"/>
              </w:rPr>
              <w:t xml:space="preserve">Evento:  </w:t>
            </w:r>
            <w:r>
              <w:rPr>
                <w:b w:val="0"/>
                <w:i w:val="0"/>
                <w:color w:val="1F2A33"/>
                <w:sz w:val="24"/>
              </w:rPr>
              <w:t>34ª RAIC — Fiocruz Minas, 9 a 13/11/2026 · modalidade oral</w:t>
            </w:r>
          </w:p>
        </w:tc>
      </w:tr>
    </w:tbl>
    <w:p>
      <w:pPr>
        <w:spacing w:before="360" w:after="80"/>
      </w:pPr>
      <w:r>
        <w:rPr>
          <w:b w:val="0"/>
          <w:i/>
          <w:color w:val="6B7780"/>
          <w:sz w:val="20"/>
        </w:rPr>
        <w:t>Documento interno de ensaio — não vai para a Coordic.</w:t>
      </w:r>
    </w:p>
    <w:p>
      <w:pPr>
        <w:spacing w:before="800" w:after="80"/>
      </w:pPr>
      <w:r>
        <w:rPr>
          <w:b/>
          <w:i w:val="0"/>
          <w:color w:val="1F2A33"/>
          <w:sz w:val="22"/>
        </w:rPr>
        <w:t>Belo Horizonte, outubro de 2026</w:t>
      </w:r>
    </w:p>
    <w:p>
      <w:r>
        <w:br w:type="page"/>
      </w:r>
    </w:p>
    <w:p>
      <w:pPr>
        <w:spacing w:before="0" w:after="120"/>
      </w:pPr>
      <w:r>
        <w:rPr>
          <w:b/>
          <w:i w:val="0"/>
          <w:color w:val="3B848E"/>
          <w:sz w:val="24"/>
        </w:rPr>
        <w:t>PARA A PROFESSORA AMANDA</w:t>
      </w:r>
    </w:p>
    <w:p>
      <w:pPr>
        <w:spacing w:before="0" w:after="200" w:line="300" w:lineRule="auto"/>
      </w:pPr>
      <w:r>
        <w:rPr>
          <w:b w:val="0"/>
          <w:i w:val="0"/>
          <w:color w:val="1F2A33"/>
          <w:sz w:val="24"/>
        </w:rPr>
        <w:t xml:space="preserve">Professora Amanda, este é o roteiro da fala que vou ensaiar. Quero saber, principalmente, </w:t>
      </w:r>
      <w:r>
        <w:rPr>
          <w:b/>
          <w:i w:val="0"/>
          <w:color w:val="1F2A33"/>
          <w:sz w:val="24"/>
        </w:rPr>
        <w:t>onde eu me perco</w:t>
      </w:r>
      <w:r>
        <w:rPr>
          <w:b w:val="0"/>
          <w:i w:val="0"/>
          <w:color w:val="1F2A33"/>
          <w:sz w:val="24"/>
        </w:rPr>
        <w:t xml:space="preserve"> e se </w:t>
      </w:r>
      <w:r>
        <w:rPr>
          <w:b/>
          <w:i w:val="0"/>
          <w:color w:val="1F2A33"/>
          <w:sz w:val="24"/>
        </w:rPr>
        <w:t>alguma frase diz mais do que os dados sustentam</w:t>
      </w:r>
      <w:r>
        <w:rPr>
          <w:b w:val="0"/>
          <w:i w:val="0"/>
          <w:color w:val="1F2A33"/>
          <w:sz w:val="24"/>
        </w:rPr>
        <w:t>. Proponho que a fala seja ouvida duas vezes, como abaixo. No fim da página deixei uma proposta que depende da sua leitura.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E1D6E9"/>
          </w:tcPr>
          <w:p>
            <w:r>
              <w:rPr>
                <w:b/>
                <w:i w:val="0"/>
                <w:color w:val="3B848E"/>
                <w:sz w:val="20"/>
              </w:rPr>
              <w:t>1ª PASSADA</w:t>
            </w:r>
          </w:p>
          <w:p>
            <w:r>
              <w:rPr>
                <w:b/>
                <w:i w:val="0"/>
                <w:color w:val="1F2A33"/>
                <w:sz w:val="26"/>
              </w:rPr>
              <w:t>como avaliadora de fora da área</w:t>
            </w:r>
          </w:p>
          <w:p>
            <w:pPr>
              <w:spacing w:after="80"/>
            </w:pPr>
            <w:r>
              <w:rPr>
                <w:b w:val="0"/>
                <w:i w:val="0"/>
                <w:color w:val="1F2A33"/>
                <w:sz w:val="22"/>
              </w:rPr>
              <w:t>Entendi? Onde me perdi? Algum termo ficou sem explicação?</w:t>
            </w:r>
          </w:p>
        </w:tc>
        <w:tc>
          <w:tcPr>
            <w:tcW w:type="dxa" w:w="4762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E1D6E9"/>
          </w:tcPr>
          <w:p>
            <w:r>
              <w:rPr>
                <w:b/>
                <w:i w:val="0"/>
                <w:color w:val="3B848E"/>
                <w:sz w:val="20"/>
              </w:rPr>
              <w:t>2ª PASSADA</w:t>
            </w:r>
          </w:p>
          <w:p>
            <w:r>
              <w:rPr>
                <w:b/>
                <w:i w:val="0"/>
                <w:color w:val="1F2A33"/>
                <w:sz w:val="26"/>
              </w:rPr>
              <w:t>como especialista</w:t>
            </w:r>
          </w:p>
          <w:p>
            <w:pPr>
              <w:spacing w:after="80"/>
            </w:pPr>
            <w:r>
              <w:rPr>
                <w:b w:val="0"/>
                <w:i w:val="0"/>
                <w:color w:val="1F2A33"/>
                <w:sz w:val="22"/>
              </w:rPr>
              <w:t>O rigor se sustenta? Alguma frase afirma mais do que os dados mostram?</w:t>
            </w:r>
          </w:p>
        </w:tc>
      </w:tr>
    </w:tbl>
    <w:p>
      <w:pPr>
        <w:spacing w:before="280" w:after="80"/>
      </w:pPr>
      <w:r>
        <w:rPr>
          <w:b/>
          <w:i w:val="0"/>
          <w:color w:val="3B848E"/>
          <w:sz w:val="26"/>
        </w:rPr>
        <w:t>O que já decidi (para confirmar)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6350"/>
      </w:tblGrid>
      <w:tr>
        <w:tc>
          <w:tcPr>
            <w:tcW w:type="dxa" w:w="3175"/>
            <w:tcBorders>
              <w:top w:val="nil" w:sz="4" w:color="79BCC4"/>
              <w:left w:val="nil" w:sz="4" w:color="79BCC4"/>
              <w:bottom w:val="single" w:sz="4" w:color="79BCC4"/>
              <w:right w:val="nil" w:sz="4" w:color="79BCC4"/>
            </w:tcBorders>
          </w:tcPr>
          <w:p>
            <w:r>
              <w:rPr>
                <w:b/>
                <w:i w:val="0"/>
                <w:color w:val="1F2A33"/>
                <w:sz w:val="22"/>
              </w:rPr>
              <w:t>Grupo de pesquisa na capa</w:t>
            </w:r>
          </w:p>
        </w:tc>
        <w:tc>
          <w:tcPr>
            <w:tcW w:type="dxa" w:w="6350"/>
            <w:tcBorders>
              <w:top w:val="nil" w:sz="4" w:color="79BCC4"/>
              <w:left w:val="nil" w:sz="4" w:color="79BCC4"/>
              <w:bottom w:val="single" w:sz="4" w:color="79BCC4"/>
              <w:right w:val="nil" w:sz="4" w:color="79BCC4"/>
            </w:tcBorders>
          </w:tcPr>
          <w:p>
            <w:r>
              <w:rPr>
                <w:b w:val="0"/>
                <w:i w:val="0"/>
                <w:color w:val="1F2A33"/>
                <w:sz w:val="22"/>
              </w:rPr>
              <w:t>NESPE</w:t>
            </w:r>
          </w:p>
        </w:tc>
      </w:tr>
      <w:tr>
        <w:tc>
          <w:tcPr>
            <w:tcW w:type="dxa" w:w="3175"/>
            <w:tcBorders>
              <w:top w:val="nil" w:sz="4" w:color="79BCC4"/>
              <w:left w:val="nil" w:sz="4" w:color="79BCC4"/>
              <w:bottom w:val="single" w:sz="4" w:color="79BCC4"/>
              <w:right w:val="nil" w:sz="4" w:color="79BCC4"/>
            </w:tcBorders>
          </w:tcPr>
          <w:p>
            <w:r>
              <w:rPr>
                <w:b/>
                <w:i w:val="0"/>
                <w:color w:val="1F2A33"/>
                <w:sz w:val="22"/>
              </w:rPr>
              <w:t>Objetivo geral do projeto (slide 3)</w:t>
            </w:r>
          </w:p>
        </w:tc>
        <w:tc>
          <w:tcPr>
            <w:tcW w:type="dxa" w:w="6350"/>
            <w:tcBorders>
              <w:top w:val="nil" w:sz="4" w:color="79BCC4"/>
              <w:left w:val="nil" w:sz="4" w:color="79BCC4"/>
              <w:bottom w:val="single" w:sz="4" w:color="79BCC4"/>
              <w:right w:val="nil" w:sz="4" w:color="79BCC4"/>
            </w:tcBorders>
          </w:tcPr>
          <w:p>
            <w:r>
              <w:rPr>
                <w:b w:val="0"/>
                <w:i w:val="0"/>
                <w:color w:val="1F2A33"/>
                <w:sz w:val="22"/>
              </w:rPr>
              <w:t>o texto do relatório parcial: "Avaliar as desigualdades intraurbanas por meio da construção de um Índice de Vulnerabilidade à Saúde (IVS) de cidades brasileiras."</w:t>
            </w:r>
          </w:p>
        </w:tc>
      </w:tr>
      <w:tr>
        <w:tc>
          <w:tcPr>
            <w:tcW w:type="dxa" w:w="3175"/>
            <w:tcBorders>
              <w:top w:val="nil" w:sz="4" w:color="79BCC4"/>
              <w:left w:val="nil" w:sz="4" w:color="79BCC4"/>
              <w:bottom w:val="single" w:sz="4" w:color="79BCC4"/>
              <w:right w:val="nil" w:sz="4" w:color="79BCC4"/>
            </w:tcBorders>
          </w:tcPr>
          <w:p>
            <w:r>
              <w:rPr>
                <w:b/>
                <w:i w:val="0"/>
                <w:color w:val="1F2A33"/>
                <w:sz w:val="22"/>
              </w:rPr>
              <w:t>Linha sobre a análise fatorial no slide 10</w:t>
            </w:r>
          </w:p>
        </w:tc>
        <w:tc>
          <w:tcPr>
            <w:tcW w:type="dxa" w:w="6350"/>
            <w:tcBorders>
              <w:top w:val="nil" w:sz="4" w:color="79BCC4"/>
              <w:left w:val="nil" w:sz="4" w:color="79BCC4"/>
              <w:bottom w:val="single" w:sz="4" w:color="79BCC4"/>
              <w:right w:val="nil" w:sz="4" w:color="79BCC4"/>
            </w:tcBorders>
          </w:tcPr>
          <w:p>
            <w:r>
              <w:rPr>
                <w:b w:val="0"/>
                <w:i w:val="0"/>
                <w:color w:val="1F2A33"/>
                <w:sz w:val="22"/>
              </w:rPr>
              <w:t>retirada da tela; a fala cita a análise como em andamento</w:t>
            </w:r>
          </w:p>
        </w:tc>
      </w:tr>
      <w:tr>
        <w:tc>
          <w:tcPr>
            <w:tcW w:type="dxa" w:w="3175"/>
            <w:tcBorders>
              <w:top w:val="nil" w:sz="4" w:color="79BCC4"/>
              <w:left w:val="nil" w:sz="4" w:color="79BCC4"/>
              <w:bottom w:val="single" w:sz="4" w:color="79BCC4"/>
              <w:right w:val="nil" w:sz="4" w:color="79BCC4"/>
            </w:tcBorders>
          </w:tcPr>
          <w:p>
            <w:r>
              <w:rPr>
                <w:b/>
                <w:i w:val="0"/>
                <w:color w:val="1F2A33"/>
                <w:sz w:val="22"/>
              </w:rPr>
              <w:t>Reserva R7 (análise fatorial)</w:t>
            </w:r>
          </w:p>
        </w:tc>
        <w:tc>
          <w:tcPr>
            <w:tcW w:type="dxa" w:w="6350"/>
            <w:tcBorders>
              <w:top w:val="nil" w:sz="4" w:color="79BCC4"/>
              <w:left w:val="nil" w:sz="4" w:color="79BCC4"/>
              <w:bottom w:val="single" w:sz="4" w:color="79BCC4"/>
              <w:right w:val="nil" w:sz="4" w:color="79BCC4"/>
            </w:tcBorders>
          </w:tcPr>
          <w:p>
            <w:r>
              <w:rPr>
                <w:b w:val="0"/>
                <w:i w:val="0"/>
                <w:color w:val="1F2A33"/>
                <w:sz w:val="22"/>
              </w:rPr>
              <w:t>retirada do arquivo; se a banca perguntar, respondo com a frase do slide 10</w:t>
            </w:r>
          </w:p>
        </w:tc>
      </w:tr>
    </w:tbl>
    <w:p>
      <w:pPr>
        <w:spacing w:before="280" w:after="80"/>
      </w:pPr>
      <w:r>
        <w:rPr>
          <w:b/>
          <w:i w:val="0"/>
          <w:color w:val="3B848E"/>
          <w:sz w:val="26"/>
        </w:rPr>
        <w:t>Uma proposta para a sua leitura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8" w:color="D8634E"/>
              <w:left w:val="single" w:sz="8" w:color="D8634E"/>
              <w:bottom w:val="single" w:sz="8" w:color="D8634E"/>
              <w:right w:val="single" w:sz="8" w:color="D8634E"/>
            </w:tcBorders>
          </w:tcPr>
          <w:p>
            <w:pPr>
              <w:spacing w:after="0"/>
            </w:pPr>
            <w:r>
              <w:rPr>
                <w:b/>
                <w:i w:val="0"/>
                <w:color w:val="D8634E"/>
                <w:sz w:val="24"/>
              </w:rPr>
              <w:t>A frase sobre a análise fatorial (fala do slide 10)</w:t>
            </w:r>
          </w:p>
          <w:p>
            <w:r>
              <w:rPr>
                <w:b/>
                <w:i w:val="0"/>
                <w:color w:val="1F2A33"/>
                <w:sz w:val="22"/>
              </w:rPr>
              <w:t xml:space="preserve">Minha proposta: </w:t>
            </w:r>
            <w:r>
              <w:rPr>
                <w:b w:val="0"/>
                <w:i w:val="0"/>
                <w:color w:val="1F2A33"/>
                <w:sz w:val="22"/>
                <w:highlight w:val="yellow"/>
              </w:rPr>
              <w:t>A análise fatorial começou entre agosto e setembro, e os resultados ainda são preliminares, em discussão com a professora Amanda.</w:t>
            </w:r>
          </w:p>
          <w:p>
            <w:pPr>
              <w:spacing w:after="80"/>
            </w:pPr>
            <w:r>
              <w:rPr>
                <w:b w:val="0"/>
                <w:i w:val="0"/>
                <w:color w:val="6B7780"/>
                <w:sz w:val="22"/>
              </w:rPr>
              <w:t>É o texto do relatório parcial. Serve para a banca, ou prefere outra formulação?</w:t>
            </w:r>
          </w:p>
        </w:tc>
      </w:tr>
    </w:tbl>
    <w:p>
      <w:pPr>
        <w:spacing w:before="0" w:after="40"/>
      </w:pPr>
    </w:p>
    <w:p>
      <w:pPr>
        <w:spacing w:before="120" w:after="80"/>
      </w:pPr>
      <w:r>
        <w:rPr>
          <w:b w:val="0"/>
          <w:i w:val="0"/>
          <w:color w:val="6B7780"/>
          <w:sz w:val="20"/>
        </w:rPr>
        <w:t>Critérios da RAIC: clareza e qualidade da apresentação · domínio do tema · discussão dos resultados · capacidade de responder às perguntas da banca.</w:t>
      </w:r>
    </w:p>
    <w:p>
      <w:r>
        <w:br w:type="page"/>
      </w:r>
    </w:p>
    <w:p>
      <w:pPr>
        <w:spacing w:before="0" w:after="120"/>
      </w:pPr>
      <w:r>
        <w:rPr>
          <w:b/>
          <w:i w:val="0"/>
          <w:color w:val="3B848E"/>
          <w:sz w:val="24"/>
        </w:rPr>
        <w:t>O FIO DA APRESENTAÇÃO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8" w:color="3B848E"/>
              <w:left w:val="single" w:sz="8" w:color="3B848E"/>
              <w:bottom w:val="single" w:sz="8" w:color="3B848E"/>
              <w:right w:val="single" w:sz="8" w:color="3B848E"/>
            </w:tcBorders>
          </w:tcPr>
          <w:p>
            <w:pPr>
              <w:spacing w:after="80"/>
            </w:pPr>
            <w:r>
              <w:rPr>
                <w:b/>
                <w:i w:val="0"/>
                <w:color w:val="3B848E"/>
                <w:sz w:val="28"/>
              </w:rPr>
              <w:t>A média da cidade esconde o que acontece dentro dela. Hoje mostro a etapa que vem antes do índice: o que o Censo 2022 me obrigou a decidir. Os dados me mostraram três coisas, e cada uma muda o cálculo.</w:t>
            </w:r>
          </w:p>
        </w:tc>
      </w:tr>
    </w:tbl>
    <w:p>
      <w:pPr>
        <w:spacing w:before="280" w:after="80"/>
      </w:pPr>
      <w:r>
        <w:rPr>
          <w:b/>
          <w:i w:val="0"/>
          <w:color w:val="3B848E"/>
          <w:sz w:val="26"/>
        </w:rPr>
        <w:t>O tempo</w:t>
      </w:r>
    </w:p>
    <w:p>
      <w:pPr>
        <w:spacing w:before="0" w:after="120" w:line="288" w:lineRule="auto"/>
      </w:pPr>
      <w:r>
        <w:rPr>
          <w:b w:val="0"/>
          <w:i w:val="0"/>
          <w:color w:val="1F2A33"/>
          <w:sz w:val="22"/>
        </w:rPr>
        <w:t xml:space="preserve">Limite da RAIC: 10 min de fala e cerca de 10 min de perguntas. </w:t>
      </w:r>
      <w:r>
        <w:rPr>
          <w:b/>
          <w:i w:val="0"/>
          <w:color w:val="1F2A33"/>
          <w:sz w:val="22"/>
        </w:rPr>
        <w:t>Estimativa: 8 min 40 s</w:t>
      </w:r>
      <w:r>
        <w:rPr>
          <w:b w:val="0"/>
          <w:i w:val="0"/>
          <w:color w:val="1F2A33"/>
          <w:sz w:val="22"/>
        </w:rPr>
        <w:t xml:space="preserve"> a 130 palavras por minuto, com as pausas. Alvo: de 7 a 9 min. A estimativa é margem para o nervosismo, não meta: se o ensaio passar de 10 min, corto conteúdo em vez de acelerar.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4876"/>
        <w:gridCol w:w="907"/>
        <w:gridCol w:w="3005"/>
      </w:tblGrid>
      <w:tr>
        <w:tc>
          <w:tcPr>
            <w:tcW w:type="dxa" w:w="737"/>
            <w:shd w:val="clear" w:color="auto" w:fill="3B848E"/>
          </w:tcPr>
          <w:p>
            <w:r>
              <w:rPr>
                <w:b/>
                <w:i w:val="0"/>
                <w:color w:val="FFFFFF"/>
                <w:sz w:val="20"/>
              </w:rPr>
              <w:t>Slide</w:t>
            </w:r>
          </w:p>
        </w:tc>
        <w:tc>
          <w:tcPr>
            <w:tcW w:type="dxa" w:w="4876"/>
            <w:shd w:val="clear" w:color="auto" w:fill="3B848E"/>
          </w:tcPr>
          <w:p>
            <w:r>
              <w:rPr>
                <w:b/>
                <w:i w:val="0"/>
                <w:color w:val="FFFFFF"/>
                <w:sz w:val="20"/>
              </w:rPr>
              <w:t>Título</w:t>
            </w:r>
          </w:p>
        </w:tc>
        <w:tc>
          <w:tcPr>
            <w:tcW w:type="dxa" w:w="907"/>
            <w:shd w:val="clear" w:color="auto" w:fill="3B848E"/>
          </w:tcPr>
          <w:p>
            <w:r>
              <w:rPr>
                <w:b/>
                <w:i w:val="0"/>
                <w:color w:val="FFFFFF"/>
                <w:sz w:val="20"/>
              </w:rPr>
              <w:t>Tempo</w:t>
            </w:r>
          </w:p>
        </w:tc>
        <w:tc>
          <w:tcPr>
            <w:tcW w:type="dxa" w:w="3005"/>
            <w:shd w:val="clear" w:color="auto" w:fill="3B848E"/>
          </w:tcPr>
          <w:p>
            <w:r>
              <w:rPr>
                <w:b/>
                <w:i w:val="0"/>
                <w:color w:val="FFFFFF"/>
                <w:sz w:val="20"/>
              </w:rPr>
              <w:t>Critério da RAIC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1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Capa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20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Conteúdo obrigatório: identificação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2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A média da cidade esconde o que acontece dentro dela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55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Clareza e qualidade da apresentação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3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O projeto quer medir a vulnerabilidade onde ela acontece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40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Conteúdo obrigatório: objetivos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4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Reconstruí o IVS de 2012 com o Censo 2022 nos 70 municípios do ELSI-Brasil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60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Metodologia · domínio do tema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5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Antes de confiar nos dados, conferi o processamento com os números oficiais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65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Metodologia · domínio do tema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6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Em 74% dos setores, nenhum domicílio foi registrado com água inadequada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60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Discussão dos resultados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7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O dado que falta também diz alguma coisa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55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Discussão dos resultados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8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Renda, cor/raça e analfabetismo andam juntos; o lixo anda sozinho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50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Discussão dos resultados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9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Dentro das cidades, renda mais alta anda junto com mais idosos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40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Discussão dos resultados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10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Conclusões e próximos passos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70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Conclusões</w:t>
            </w:r>
          </w:p>
        </w:tc>
      </w:tr>
      <w:tr>
        <w:tc>
          <w:tcPr>
            <w:tcW w:type="dxa" w:w="73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11</w:t>
            </w:r>
          </w:p>
        </w:tc>
        <w:tc>
          <w:tcPr>
            <w:tcW w:type="dxa" w:w="4876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Obrigado(a)!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5 s</w:t>
            </w:r>
          </w:p>
        </w:tc>
        <w:tc>
          <w:tcPr>
            <w:tcW w:type="dxa" w:w="300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0"/>
              </w:rPr>
              <w:t>Passagem para a arguição</w:t>
            </w:r>
          </w:p>
        </w:tc>
      </w:tr>
    </w:tbl>
    <w:p>
      <w:pPr>
        <w:spacing w:before="280" w:after="80"/>
      </w:pPr>
      <w:r>
        <w:rPr>
          <w:b/>
          <w:i w:val="0"/>
          <w:color w:val="3B848E"/>
          <w:sz w:val="26"/>
        </w:rPr>
        <w:t>Como ler as falas</w:t>
      </w:r>
    </w:p>
    <w:p>
      <w:pPr>
        <w:spacing w:before="0" w:after="60"/>
      </w:pPr>
      <w:r>
        <w:rPr>
          <w:b/>
          <w:i w:val="0"/>
          <w:color w:val="1F2A33"/>
          <w:sz w:val="22"/>
        </w:rPr>
        <w:t>negrito</w:t>
      </w:r>
      <w:r>
        <w:rPr>
          <w:b w:val="0"/>
          <w:i w:val="0"/>
          <w:color w:val="1F2A33"/>
          <w:sz w:val="22"/>
        </w:rPr>
        <w:t xml:space="preserve"> = âncora: o que eu olho no papel para lembrar a frase.   </w:t>
      </w:r>
      <w:r>
        <w:rPr>
          <w:b w:val="0"/>
          <w:i/>
          <w:color w:val="7A5C99"/>
          <w:sz w:val="22"/>
        </w:rPr>
        <w:t>(pausa)</w:t>
      </w:r>
      <w:r>
        <w:rPr>
          <w:b w:val="0"/>
          <w:i w:val="0"/>
          <w:color w:val="1F2A33"/>
          <w:sz w:val="22"/>
        </w:rPr>
        <w:t xml:space="preserve"> = parar um segundo.</w:t>
      </w:r>
    </w:p>
    <w:p>
      <w:pPr>
        <w:spacing w:before="0" w:after="60"/>
      </w:pPr>
      <w:r>
        <w:rPr>
          <w:b/>
          <w:i w:val="0"/>
          <w:color w:val="D8634E"/>
          <w:sz w:val="18"/>
        </w:rPr>
        <w:t>DECORAR ▸</w:t>
      </w:r>
      <w:r>
        <w:rPr>
          <w:b w:val="0"/>
          <w:i w:val="0"/>
          <w:color w:val="1F2A33"/>
          <w:sz w:val="22"/>
        </w:rPr>
        <w:t xml:space="preserve"> = sai de cor: só a abertura (slides 1 e 2) e o fecho (fim do 10). O resto eu falo a partir do título do slide.   </w:t>
      </w:r>
    </w:p>
    <w:p>
      <w:pPr>
        <w:spacing w:before="0" w:after="60"/>
      </w:pPr>
      <w:r>
        <w:rPr>
          <w:b w:val="0"/>
          <w:i w:val="0"/>
          <w:color w:val="1F2A33"/>
          <w:sz w:val="22"/>
          <w:highlight w:val="yellow"/>
        </w:rPr>
        <w:t>amarelo</w:t>
      </w:r>
      <w:r>
        <w:rPr>
          <w:b w:val="0"/>
          <w:i w:val="0"/>
          <w:color w:val="1F2A33"/>
          <w:sz w:val="22"/>
        </w:rPr>
        <w:t xml:space="preserve"> = depende da sua leitura.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1  ·  20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Conteúdo obrigatório: identificação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Capa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>os campos do template. Título: *Índice de vulnerabilidade à saúde das cidades brasileiras: dados do censo demográfico de 2022* · Aluno: Pedro Dias Soares · Orientadora: Amanda Cristina de Souza Andrade · Coorientador(a): não se aplica · Grupo de pesquisa: NESPE · Ingresso: 06/03/2026 · Programa: FAPEMIG · Belo Horizonte, 2026.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 xml:space="preserve">Boa tarde. Eu sou o Pedro, bolsista FAPEMIG aqui no René Rachou desde março, orientado pela professora Amanda Andrade. Vou falar de um </w:t>
            </w:r>
            <w:r>
              <w:rPr>
                <w:b/>
                <w:i w:val="0"/>
                <w:color w:val="1F2A33"/>
                <w:sz w:val="26"/>
              </w:rPr>
              <w:t>índice de vulnerabilidade à saúde</w:t>
            </w:r>
            <w:r>
              <w:rPr>
                <w:b w:val="0"/>
                <w:i w:val="0"/>
                <w:color w:val="1F2A33"/>
                <w:sz w:val="26"/>
              </w:rPr>
              <w:t xml:space="preserve"> feito com o </w:t>
            </w:r>
            <w:r>
              <w:rPr>
                <w:b/>
                <w:i w:val="0"/>
                <w:color w:val="1F2A33"/>
                <w:sz w:val="26"/>
              </w:rPr>
              <w:t>Censo de 2022</w:t>
            </w:r>
            <w:r>
              <w:rPr>
                <w:b w:val="0"/>
                <w:i w:val="0"/>
                <w:color w:val="1F2A33"/>
                <w:sz w:val="26"/>
              </w:rPr>
              <w:t>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2  ·  55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Clareza e qualidade da apresentação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A média da cidade esconde o que acontece dentro dela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 xml:space="preserve">à esquerda, o quadrado "média" (1 cidade, 1 número) → a grade de setores, rotulada "esquema ilustrativo — não são dados". À direita, quatro definições curtas. </w:t>
            </w:r>
            <w:r>
              <w:rPr>
                <w:b/>
                <w:i w:val="0"/>
                <w:color w:val="6B7780"/>
                <w:sz w:val="18"/>
              </w:rPr>
              <w:t>Setor censitário:</w:t>
            </w:r>
            <w:r>
              <w:rPr>
                <w:b w:val="0"/>
                <w:i w:val="0"/>
                <w:color w:val="6B7780"/>
                <w:sz w:val="18"/>
              </w:rPr>
              <w:t xml:space="preserve"> a menor área com dados do Censo, como um quarteirão ou poucos. </w:t>
            </w:r>
            <w:r>
              <w:rPr>
                <w:b/>
                <w:i w:val="0"/>
                <w:color w:val="6B7780"/>
                <w:sz w:val="18"/>
              </w:rPr>
              <w:t>Vulnerabilidade à saúde:</w:t>
            </w:r>
            <w:r>
              <w:rPr>
                <w:b w:val="0"/>
                <w:i w:val="0"/>
                <w:color w:val="6B7780"/>
                <w:sz w:val="18"/>
              </w:rPr>
              <w:t xml:space="preserve"> condições do lugar (saneamento, renda, escolaridade) que deixam os moradores mais expostos a adoecer. </w:t>
            </w:r>
            <w:r>
              <w:rPr>
                <w:b/>
                <w:i w:val="0"/>
                <w:color w:val="6B7780"/>
                <w:sz w:val="18"/>
              </w:rPr>
              <w:t>Para quê:</w:t>
            </w:r>
            <w:r>
              <w:rPr>
                <w:b w:val="0"/>
                <w:i w:val="0"/>
                <w:color w:val="6B7780"/>
                <w:sz w:val="18"/>
              </w:rPr>
              <w:t xml:space="preserve"> achar, dentro da cidade, as áreas com condições mais desfavoráveis (IVS de Belo Horizonte, 2012). </w:t>
            </w:r>
            <w:r>
              <w:rPr>
                <w:b/>
                <w:i w:val="0"/>
                <w:color w:val="6B7780"/>
                <w:sz w:val="18"/>
              </w:rPr>
              <w:t>Lacuna:</w:t>
            </w:r>
            <w:r>
              <w:rPr>
                <w:b w:val="0"/>
                <w:i w:val="0"/>
                <w:color w:val="6B7780"/>
                <w:sz w:val="18"/>
              </w:rPr>
              <w:t xml:space="preserve"> não havia esse índice com o Censo 2022 para os municípios estudados.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 xml:space="preserve">Pensem em </w:t>
            </w:r>
            <w:r>
              <w:rPr>
                <w:b/>
                <w:i w:val="0"/>
                <w:color w:val="1F2A33"/>
                <w:sz w:val="26"/>
              </w:rPr>
              <w:t>duas ruas da mesma cidade</w:t>
            </w:r>
            <w:r>
              <w:rPr>
                <w:b w:val="0"/>
                <w:i w:val="0"/>
                <w:color w:val="1F2A33"/>
                <w:sz w:val="26"/>
              </w:rPr>
              <w:t xml:space="preserve">: numa tem esgoto, na outra não. A média da cidade junta as duas num número só e </w:t>
            </w:r>
            <w:r>
              <w:rPr>
                <w:b/>
                <w:i w:val="0"/>
                <w:color w:val="1F2A33"/>
                <w:sz w:val="26"/>
              </w:rPr>
              <w:t>esconde essa diferença</w:t>
            </w:r>
            <w:r>
              <w:rPr>
                <w:b w:val="0"/>
                <w:i w:val="0"/>
                <w:color w:val="1F2A33"/>
                <w:sz w:val="26"/>
              </w:rPr>
              <w:t xml:space="preserve">. </w:t>
            </w:r>
            <w:r>
              <w:rPr>
                <w:b w:val="0"/>
                <w:i/>
                <w:color w:val="7A5C99"/>
                <w:sz w:val="24"/>
              </w:rPr>
              <w:t>(pausa)</w:t>
            </w:r>
            <w:r>
              <w:rPr>
                <w:b w:val="0"/>
                <w:i w:val="0"/>
                <w:color w:val="1F2A33"/>
                <w:sz w:val="26"/>
              </w:rPr>
              <w:t xml:space="preserve"> É disso que trata a </w:t>
            </w:r>
            <w:r>
              <w:rPr>
                <w:b/>
                <w:i w:val="0"/>
                <w:color w:val="1F2A33"/>
                <w:sz w:val="26"/>
              </w:rPr>
              <w:t>vulnerabilidade à saúde</w:t>
            </w:r>
            <w:r>
              <w:rPr>
                <w:b w:val="0"/>
                <w:i w:val="0"/>
                <w:color w:val="1F2A33"/>
                <w:sz w:val="26"/>
              </w:rPr>
              <w:t xml:space="preserve">: as condições do lugar onde a gente mora, como saneamento, renda e escolaridade, que deixam as pessoas mais expostas a adoecer. Para enxergar isso, o IBGE divide a cidade em </w:t>
            </w:r>
            <w:r>
              <w:rPr>
                <w:b/>
                <w:i w:val="0"/>
                <w:color w:val="1F2A33"/>
                <w:sz w:val="26"/>
              </w:rPr>
              <w:t>setores censitários</w:t>
            </w:r>
            <w:r>
              <w:rPr>
                <w:b w:val="0"/>
                <w:i w:val="0"/>
                <w:color w:val="1F2A33"/>
                <w:sz w:val="26"/>
              </w:rPr>
              <w:t xml:space="preserve">. Pensem num quarteirão, ou em poucos quarteirões. Em 2012, </w:t>
            </w:r>
            <w:r>
              <w:rPr>
                <w:b/>
                <w:i w:val="0"/>
                <w:color w:val="1F2A33"/>
                <w:sz w:val="26"/>
              </w:rPr>
              <w:t>Belo Horizonte</w:t>
            </w:r>
            <w:r>
              <w:rPr>
                <w:b w:val="0"/>
                <w:i w:val="0"/>
                <w:color w:val="1F2A33"/>
                <w:sz w:val="26"/>
              </w:rPr>
              <w:t xml:space="preserve"> usou esses setores para criar um índice e achar as áreas com condições piores. Com o Censo de 2022, esse índice </w:t>
            </w:r>
            <w:r>
              <w:rPr>
                <w:b/>
                <w:i w:val="0"/>
                <w:color w:val="1F2A33"/>
                <w:sz w:val="26"/>
              </w:rPr>
              <w:t>ainda não existia</w:t>
            </w:r>
            <w:r>
              <w:rPr>
                <w:b w:val="0"/>
                <w:i w:val="0"/>
                <w:color w:val="1F2A33"/>
                <w:sz w:val="26"/>
              </w:rPr>
              <w:t xml:space="preserve"> para as cidades que eu estudo.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3  ·  40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Conteúdo obrigatório: objetivos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O projeto quer medir a vulnerabilidade onde ela acontece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 xml:space="preserve">objetivo geral do projeto da orientadora (o texto do relatório parcial) · Meus objetivos: (1) construir o IVS intraurbano, </w:t>
            </w:r>
            <w:r>
              <w:rPr>
                <w:b/>
                <w:i w:val="0"/>
                <w:color w:val="6B7780"/>
                <w:sz w:val="18"/>
              </w:rPr>
              <w:t>em andamento</w:t>
            </w:r>
            <w:r>
              <w:rPr>
                <w:b w:val="0"/>
                <w:i w:val="0"/>
                <w:color w:val="6B7780"/>
                <w:sz w:val="18"/>
              </w:rPr>
              <w:t xml:space="preserve">; (2) analisar a distribuição espacial, </w:t>
            </w:r>
            <w:r>
              <w:rPr>
                <w:b/>
                <w:i w:val="0"/>
                <w:color w:val="6B7780"/>
                <w:sz w:val="18"/>
              </w:rPr>
              <w:t>a iniciar</w:t>
            </w:r>
            <w:r>
              <w:rPr>
                <w:b w:val="0"/>
                <w:i w:val="0"/>
                <w:color w:val="6B7780"/>
                <w:sz w:val="18"/>
              </w:rPr>
              <w:t xml:space="preserve"> · Faixa no pé: "Hoje: a etapa que vem antes do índice — o que o Censo 2022 me obrigou a decidir".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 xml:space="preserve">O projeto da professora Amanda quer </w:t>
            </w:r>
            <w:r>
              <w:rPr>
                <w:b/>
                <w:i w:val="0"/>
                <w:color w:val="1F2A33"/>
                <w:sz w:val="26"/>
              </w:rPr>
              <w:t>entender a desigualdade dentro das cidades</w:t>
            </w:r>
            <w:r>
              <w:rPr>
                <w:b w:val="0"/>
                <w:i w:val="0"/>
                <w:color w:val="1F2A33"/>
                <w:sz w:val="26"/>
              </w:rPr>
              <w:t xml:space="preserve">, construindo esse índice para cidades brasileiras. Dentro dele, eu tenho </w:t>
            </w:r>
            <w:r>
              <w:rPr>
                <w:b/>
                <w:i w:val="0"/>
                <w:color w:val="1F2A33"/>
                <w:sz w:val="26"/>
              </w:rPr>
              <w:t>dois objetivos</w:t>
            </w:r>
            <w:r>
              <w:rPr>
                <w:b w:val="0"/>
                <w:i w:val="0"/>
                <w:color w:val="1F2A33"/>
                <w:sz w:val="26"/>
              </w:rPr>
              <w:t xml:space="preserve">. O primeiro é construir o índice, e está em andamento. O segundo é ver como ele se distribui no espaço, em mapas, e vem depois. Então hoje eu </w:t>
            </w:r>
            <w:r>
              <w:rPr>
                <w:b/>
                <w:i w:val="0"/>
                <w:color w:val="1F2A33"/>
                <w:sz w:val="26"/>
              </w:rPr>
              <w:t>não vou mostrar o índice pronto</w:t>
            </w:r>
            <w:r>
              <w:rPr>
                <w:b w:val="0"/>
                <w:i w:val="0"/>
                <w:color w:val="1F2A33"/>
                <w:sz w:val="26"/>
              </w:rPr>
              <w:t xml:space="preserve">. Vou mostrar a </w:t>
            </w:r>
            <w:r>
              <w:rPr>
                <w:b/>
                <w:i w:val="0"/>
                <w:color w:val="1F2A33"/>
                <w:sz w:val="26"/>
              </w:rPr>
              <w:t>etapa que vem antes</w:t>
            </w:r>
            <w:r>
              <w:rPr>
                <w:b w:val="0"/>
                <w:i w:val="0"/>
                <w:color w:val="1F2A33"/>
                <w:sz w:val="26"/>
              </w:rPr>
              <w:t xml:space="preserve"> dele: o que o Censo de 2022 me obrigou a decidir, e por que cada decisão pesa no resultado.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4 · METODOLOGIA  ·  60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Metodologia · domínio do tema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Reconstruí o IVS de 2012 com o Censo 2022 nos 70 municípios do ELSI-Brasil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 xml:space="preserve">duas colunas com as 7 variáveis (Saneamento · Socioeconômica). Embaixo: "As variáveis do IVS 2012 que existem no Censo 2022, com adaptações (reserva R1)." À direita, o funil: 109.032 → 106.281 → </w:t>
            </w:r>
            <w:r>
              <w:rPr>
                <w:b/>
                <w:i w:val="0"/>
                <w:color w:val="6B7780"/>
                <w:sz w:val="18"/>
              </w:rPr>
              <w:t>104.108 setores urbanos · 52,1 milhões de moradores</w:t>
            </w:r>
            <w:r>
              <w:rPr>
                <w:b w:val="0"/>
                <w:i w:val="0"/>
                <w:color w:val="6B7780"/>
                <w:sz w:val="18"/>
              </w:rPr>
              <w:t>, e uma linha final: "A exclusão rural é desigual: passa de 10% em 29 dos 70 municípios (R6)."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 xml:space="preserve">Usei as variáveis do índice de Belo Horizonte que </w:t>
            </w:r>
            <w:r>
              <w:rPr>
                <w:b/>
                <w:i w:val="0"/>
                <w:color w:val="1F2A33"/>
                <w:sz w:val="26"/>
              </w:rPr>
              <w:t>existem no Censo de 2022</w:t>
            </w:r>
            <w:r>
              <w:rPr>
                <w:b w:val="0"/>
                <w:i w:val="0"/>
                <w:color w:val="1F2A33"/>
                <w:sz w:val="26"/>
              </w:rPr>
              <w:t xml:space="preserve">, com algumas adaptações. São </w:t>
            </w:r>
            <w:r>
              <w:rPr>
                <w:b/>
                <w:i w:val="0"/>
                <w:color w:val="1F2A33"/>
                <w:sz w:val="26"/>
              </w:rPr>
              <w:t>duas dimensões</w:t>
            </w:r>
            <w:r>
              <w:rPr>
                <w:b w:val="0"/>
                <w:i w:val="0"/>
                <w:color w:val="1F2A33"/>
                <w:sz w:val="26"/>
              </w:rPr>
              <w:t xml:space="preserve">. No saneamento, olho os domicílios com água, esgoto e lixo inadequados. Na parte socioeconômica, olho quantas pessoas moram por domicílio, o analfabetismo, a renda e a proporção de pessoas pretas, pardas e indígenas. As cidades são as </w:t>
            </w:r>
            <w:r>
              <w:rPr>
                <w:b/>
                <w:i w:val="0"/>
                <w:color w:val="1F2A33"/>
                <w:sz w:val="26"/>
              </w:rPr>
              <w:t>70 do ELSI-Brasil</w:t>
            </w:r>
            <w:r>
              <w:rPr>
                <w:b w:val="0"/>
                <w:i w:val="0"/>
                <w:color w:val="1F2A33"/>
                <w:sz w:val="26"/>
              </w:rPr>
              <w:t xml:space="preserve">, o estudo de envelhecimento feito aqui no René Rachou. Dos 109 mil setores, tirei os sem moradores, os escondidos por sigilo e os rurais, porque o índice é urbano. Ficaram </w:t>
            </w:r>
            <w:r>
              <w:rPr>
                <w:b/>
                <w:i w:val="0"/>
                <w:color w:val="1F2A33"/>
                <w:sz w:val="26"/>
              </w:rPr>
              <w:t>pouco mais de 104 mil</w:t>
            </w:r>
            <w:r>
              <w:rPr>
                <w:b w:val="0"/>
                <w:i w:val="0"/>
                <w:color w:val="1F2A33"/>
                <w:sz w:val="26"/>
              </w:rPr>
              <w:t xml:space="preserve">, onde moram 52 milhões de pessoas. No total, os rurais são só 2%, mas em </w:t>
            </w:r>
            <w:r>
              <w:rPr>
                <w:b/>
                <w:i w:val="0"/>
                <w:color w:val="1F2A33"/>
                <w:sz w:val="26"/>
              </w:rPr>
              <w:t>29 municípios passam de 10%</w:t>
            </w:r>
            <w:r>
              <w:rPr>
                <w:b w:val="0"/>
                <w:i w:val="0"/>
                <w:color w:val="1F2A33"/>
                <w:sz w:val="26"/>
              </w:rPr>
              <w:t>, e isso entra nas limitações do estudo.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5 · METODOLOGIA  ·  65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Metodologia · domínio do tema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Antes de confiar nos dados, conferi o processamento com os números oficiais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/>
                <w:i w:val="0"/>
                <w:color w:val="6B7780"/>
                <w:sz w:val="18"/>
              </w:rPr>
              <w:t>203.080.756</w:t>
            </w:r>
            <w:r>
              <w:rPr>
                <w:b w:val="0"/>
                <w:i w:val="0"/>
                <w:color w:val="6B7780"/>
                <w:sz w:val="18"/>
              </w:rPr>
              <w:t xml:space="preserve"> (o código reproduz a população oficial do Brasil, 468.099 setores) · </w:t>
            </w:r>
            <w:r>
              <w:rPr>
                <w:b/>
                <w:i w:val="0"/>
                <w:color w:val="6B7780"/>
                <w:sz w:val="18"/>
              </w:rPr>
              <w:t>79,99 × 80,0</w:t>
            </w:r>
            <w:r>
              <w:rPr>
                <w:b w:val="0"/>
                <w:i w:val="0"/>
                <w:color w:val="6B7780"/>
                <w:sz w:val="18"/>
              </w:rPr>
              <w:t xml:space="preserve"> (índice de envelhecimento: meu cálculo × IBGE). Uma caixa: "Uma decisão: um setor de favela em BH com renda média de R$ 170.418,06 por mês — 55,7 vezes a mediana do município. Incoerente com o perfil do setor: retirado da análise descritiva." Rodapé: as outras adequações (R1).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 xml:space="preserve">Antes de olhar qualquer resultado, eu precisava saber se o meu código </w:t>
            </w:r>
            <w:r>
              <w:rPr>
                <w:b/>
                <w:i w:val="0"/>
                <w:color w:val="1F2A33"/>
                <w:sz w:val="26"/>
              </w:rPr>
              <w:t>lia o Censo direito</w:t>
            </w:r>
            <w:r>
              <w:rPr>
                <w:b w:val="0"/>
                <w:i w:val="0"/>
                <w:color w:val="1F2A33"/>
                <w:sz w:val="26"/>
              </w:rPr>
              <w:t xml:space="preserve">. Rodei as mesmas rotinas no </w:t>
            </w:r>
            <w:r>
              <w:rPr>
                <w:b/>
                <w:i w:val="0"/>
                <w:color w:val="1F2A33"/>
                <w:sz w:val="26"/>
              </w:rPr>
              <w:t>Brasil inteiro</w:t>
            </w:r>
            <w:r>
              <w:rPr>
                <w:b w:val="0"/>
                <w:i w:val="0"/>
                <w:color w:val="1F2A33"/>
                <w:sz w:val="26"/>
              </w:rPr>
              <w:t xml:space="preserve"> e comparei com o que o IBGE publica. A população bateu exatamente: </w:t>
            </w:r>
            <w:r>
              <w:rPr>
                <w:b/>
                <w:i w:val="0"/>
                <w:color w:val="1F2A33"/>
                <w:sz w:val="26"/>
              </w:rPr>
              <w:t>203 milhões</w:t>
            </w:r>
            <w:r>
              <w:rPr>
                <w:b w:val="0"/>
                <w:i w:val="0"/>
                <w:color w:val="1F2A33"/>
                <w:sz w:val="26"/>
              </w:rPr>
              <w:t xml:space="preserve">. O índice de envelhecimento, que é o número de idosos para cada 100 pessoas com menos de 15 anos, deu </w:t>
            </w:r>
            <w:r>
              <w:rPr>
                <w:b/>
                <w:i w:val="0"/>
                <w:color w:val="1F2A33"/>
                <w:sz w:val="26"/>
              </w:rPr>
              <w:t>79,99</w:t>
            </w:r>
            <w:r>
              <w:rPr>
                <w:b w:val="0"/>
                <w:i w:val="0"/>
                <w:color w:val="1F2A33"/>
                <w:sz w:val="26"/>
              </w:rPr>
              <w:t xml:space="preserve">, e o do IBGE é </w:t>
            </w:r>
            <w:r>
              <w:rPr>
                <w:b/>
                <w:i w:val="0"/>
                <w:color w:val="1F2A33"/>
                <w:sz w:val="26"/>
              </w:rPr>
              <w:t>80</w:t>
            </w:r>
            <w:r>
              <w:rPr>
                <w:b w:val="0"/>
                <w:i w:val="0"/>
                <w:color w:val="1F2A33"/>
                <w:sz w:val="26"/>
              </w:rPr>
              <w:t xml:space="preserve">. Uma das decisões do caminho foi sobre um </w:t>
            </w:r>
            <w:r>
              <w:rPr>
                <w:b/>
                <w:i w:val="0"/>
                <w:color w:val="1F2A33"/>
                <w:sz w:val="26"/>
              </w:rPr>
              <w:t>setor de favela</w:t>
            </w:r>
            <w:r>
              <w:rPr>
                <w:b w:val="0"/>
                <w:i w:val="0"/>
                <w:color w:val="1F2A33"/>
                <w:sz w:val="26"/>
              </w:rPr>
              <w:t xml:space="preserve"> em Belo Horizonte com renda média de </w:t>
            </w:r>
            <w:r>
              <w:rPr>
                <w:b/>
                <w:i w:val="0"/>
                <w:color w:val="1F2A33"/>
                <w:sz w:val="26"/>
              </w:rPr>
              <w:t>170 mil reais por mês</w:t>
            </w:r>
            <w:r>
              <w:rPr>
                <w:b w:val="0"/>
                <w:i w:val="0"/>
                <w:color w:val="1F2A33"/>
                <w:sz w:val="26"/>
              </w:rPr>
              <w:t xml:space="preserve">, quase 56 vezes a mediana dos setores da cidade. Como isso não combina com o próprio setor, tirei esse setor da análise descritiva. </w:t>
            </w:r>
            <w:r>
              <w:rPr>
                <w:b w:val="0"/>
                <w:i/>
                <w:color w:val="7A5C99"/>
                <w:sz w:val="24"/>
              </w:rPr>
              <w:t>(pausa)</w:t>
            </w:r>
            <w:r>
              <w:rPr>
                <w:b w:val="0"/>
                <w:i w:val="0"/>
                <w:color w:val="1F2A33"/>
                <w:sz w:val="26"/>
              </w:rPr>
              <w:t xml:space="preserve"> Esse caso resume o trabalho: </w:t>
            </w:r>
            <w:r>
              <w:rPr>
                <w:b/>
                <w:i w:val="0"/>
                <w:color w:val="1F2A33"/>
                <w:sz w:val="26"/>
              </w:rPr>
              <w:t>cada decisão muda o resultado</w:t>
            </w:r>
            <w:r>
              <w:rPr>
                <w:b w:val="0"/>
                <w:i w:val="0"/>
                <w:color w:val="1F2A33"/>
                <w:sz w:val="26"/>
              </w:rPr>
              <w:t>. Por isso eu registro cada uma, com o motivo.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6 · RESULTADOS  ·  60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Discussão dos resultados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Em 74% dos setores, nenhum domicílio foi registrado com água inadequada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>barras com o % de setores sem nenhum domicílio registrado com o problema: água 74% · esgoto 73% · lixo 63%. À direita: "A renda também: média 63% acima da mediana" e "O que isso muda: na régua de 0 a 1 do índice, quase todos os setores ficariam espremidos num canto". Nota pequena: "parte dos zeros vem de parcelas suprimidas pelo IBGE".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 xml:space="preserve">Agora, o que os dados me mostraram. </w:t>
            </w:r>
            <w:r>
              <w:rPr>
                <w:b/>
                <w:i w:val="0"/>
                <w:color w:val="1F2A33"/>
                <w:sz w:val="26"/>
              </w:rPr>
              <w:t>Primeiro achado</w:t>
            </w:r>
            <w:r>
              <w:rPr>
                <w:b w:val="0"/>
                <w:i w:val="0"/>
                <w:color w:val="1F2A33"/>
                <w:sz w:val="26"/>
              </w:rPr>
              <w:t xml:space="preserve">: em </w:t>
            </w:r>
            <w:r>
              <w:rPr>
                <w:b/>
                <w:i w:val="0"/>
                <w:color w:val="1F2A33"/>
                <w:sz w:val="26"/>
              </w:rPr>
              <w:t>74% dos setores</w:t>
            </w:r>
            <w:r>
              <w:rPr>
                <w:b w:val="0"/>
                <w:i w:val="0"/>
                <w:color w:val="1F2A33"/>
                <w:sz w:val="26"/>
              </w:rPr>
              <w:t xml:space="preserve">, o Censo não registra nenhum domicílio com água inadequada. No esgoto são 73%, e no lixo, 63%. Parte desses zeros é real, e parte vem do sigilo do IBGE. Para a cidade é uma boa notícia. Para o método, é um problema: com quase tudo em zero e poucos setores concentrando o problema, a distribuição fica </w:t>
            </w:r>
            <w:r>
              <w:rPr>
                <w:b/>
                <w:i w:val="0"/>
                <w:color w:val="1F2A33"/>
                <w:sz w:val="26"/>
              </w:rPr>
              <w:t>torta</w:t>
            </w:r>
            <w:r>
              <w:rPr>
                <w:b w:val="0"/>
                <w:i w:val="0"/>
                <w:color w:val="1F2A33"/>
                <w:sz w:val="26"/>
              </w:rPr>
              <w:t xml:space="preserve">. A renda faz o mesmo. A média fica </w:t>
            </w:r>
            <w:r>
              <w:rPr>
                <w:b/>
                <w:i w:val="0"/>
                <w:color w:val="1F2A33"/>
                <w:sz w:val="26"/>
              </w:rPr>
              <w:t>63% acima da mediana</w:t>
            </w:r>
            <w:r>
              <w:rPr>
                <w:b w:val="0"/>
                <w:i w:val="0"/>
                <w:color w:val="1F2A33"/>
                <w:sz w:val="26"/>
              </w:rPr>
              <w:t xml:space="preserve">, puxada por poucos setores muito ricos. O índice vai pôr todas as variáveis na </w:t>
            </w:r>
            <w:r>
              <w:rPr>
                <w:b/>
                <w:i w:val="0"/>
                <w:color w:val="1F2A33"/>
                <w:sz w:val="26"/>
              </w:rPr>
              <w:t>mesma régua, de zero a um</w:t>
            </w:r>
            <w:r>
              <w:rPr>
                <w:b w:val="0"/>
                <w:i w:val="0"/>
                <w:color w:val="1F2A33"/>
                <w:sz w:val="26"/>
              </w:rPr>
              <w:t>, e com tantos zeros quase todos os setores ficariam espremidos num canto dela. Isso precisa ser resolvido antes do cálculo.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7 · RESULTADOS  ·  55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Discussão dos resultados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O dado que falta também diz alguma coisa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 xml:space="preserve">barras de renda mediana do responsável, R$ 2.313,87 onde o analfabetismo existe e </w:t>
            </w:r>
            <w:r>
              <w:rPr>
                <w:b/>
                <w:i w:val="0"/>
                <w:color w:val="6B7780"/>
                <w:sz w:val="18"/>
              </w:rPr>
              <w:t>R$ 6.092,84</w:t>
            </w:r>
            <w:r>
              <w:rPr>
                <w:b w:val="0"/>
                <w:i w:val="0"/>
                <w:color w:val="6B7780"/>
                <w:sz w:val="18"/>
              </w:rPr>
              <w:t xml:space="preserve"> onde ele está sob sigilo. À direita, em destaque: "</w:t>
            </w:r>
            <w:r>
              <w:rPr>
                <w:b/>
                <w:i w:val="0"/>
                <w:color w:val="6B7780"/>
                <w:sz w:val="18"/>
              </w:rPr>
              <w:t>16%</w:t>
            </w:r>
            <w:r>
              <w:rPr>
                <w:b w:val="0"/>
                <w:i w:val="0"/>
                <w:color w:val="6B7780"/>
                <w:sz w:val="18"/>
              </w:rPr>
              <w:t xml:space="preserve"> dos setores sem o dado de analfabetismo". Caixa: "Média observada 3,64%; a real fica entre 3,14% e 3,64%. O efeito é pequeno, mas o sigilo não é aleatório."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/>
                <w:i w:val="0"/>
                <w:color w:val="1F2A33"/>
                <w:sz w:val="26"/>
              </w:rPr>
              <w:t>Segundo achado.</w:t>
            </w:r>
            <w:r>
              <w:rPr>
                <w:b w:val="0"/>
                <w:i w:val="0"/>
                <w:color w:val="1F2A33"/>
                <w:sz w:val="26"/>
              </w:rPr>
              <w:t xml:space="preserve"> Quando um setor tem pouquíssima gente numa categoria, o IBGE esconde o número, para ninguém ser identificado. É o </w:t>
            </w:r>
            <w:r>
              <w:rPr>
                <w:b/>
                <w:i w:val="0"/>
                <w:color w:val="1F2A33"/>
                <w:sz w:val="26"/>
              </w:rPr>
              <w:t>sigilo</w:t>
            </w:r>
            <w:r>
              <w:rPr>
                <w:b w:val="0"/>
                <w:i w:val="0"/>
                <w:color w:val="1F2A33"/>
                <w:sz w:val="26"/>
              </w:rPr>
              <w:t xml:space="preserve">. No analfabetismo, o dado sumiu em </w:t>
            </w:r>
            <w:r>
              <w:rPr>
                <w:b/>
                <w:i w:val="0"/>
                <w:color w:val="1F2A33"/>
                <w:sz w:val="26"/>
              </w:rPr>
              <w:t>16% dos setores</w:t>
            </w:r>
            <w:r>
              <w:rPr>
                <w:b w:val="0"/>
                <w:i w:val="0"/>
                <w:color w:val="1F2A33"/>
                <w:sz w:val="26"/>
              </w:rPr>
              <w:t xml:space="preserve">. E que setores são esses? </w:t>
            </w:r>
            <w:r>
              <w:rPr>
                <w:b w:val="0"/>
                <w:i/>
                <w:color w:val="7A5C99"/>
                <w:sz w:val="24"/>
              </w:rPr>
              <w:t>(pausa)</w:t>
            </w:r>
            <w:r>
              <w:rPr>
                <w:b w:val="0"/>
                <w:i w:val="0"/>
                <w:color w:val="1F2A33"/>
                <w:sz w:val="26"/>
              </w:rPr>
              <w:t xml:space="preserve"> Onde o dado existe, a renda mediana é de uns </w:t>
            </w:r>
            <w:r>
              <w:rPr>
                <w:b/>
                <w:i w:val="0"/>
                <w:color w:val="1F2A33"/>
                <w:sz w:val="26"/>
              </w:rPr>
              <w:t>2.300 reais</w:t>
            </w:r>
            <w:r>
              <w:rPr>
                <w:b w:val="0"/>
                <w:i w:val="0"/>
                <w:color w:val="1F2A33"/>
                <w:sz w:val="26"/>
              </w:rPr>
              <w:t xml:space="preserve">. Onde ele sumiu, passa de </w:t>
            </w:r>
            <w:r>
              <w:rPr>
                <w:b/>
                <w:i w:val="0"/>
                <w:color w:val="1F2A33"/>
                <w:sz w:val="26"/>
              </w:rPr>
              <w:t>6 mil</w:t>
            </w:r>
            <w:r>
              <w:rPr>
                <w:b w:val="0"/>
                <w:i w:val="0"/>
                <w:color w:val="1F2A33"/>
                <w:sz w:val="26"/>
              </w:rPr>
              <w:t xml:space="preserve">. O sigilo cai sobretudo nos setores de </w:t>
            </w:r>
            <w:r>
              <w:rPr>
                <w:b/>
                <w:i w:val="0"/>
                <w:color w:val="1F2A33"/>
                <w:sz w:val="26"/>
              </w:rPr>
              <w:t>renda mais alta</w:t>
            </w:r>
            <w:r>
              <w:rPr>
                <w:b w:val="0"/>
                <w:i w:val="0"/>
                <w:color w:val="1F2A33"/>
                <w:sz w:val="26"/>
              </w:rPr>
              <w:t xml:space="preserve">, onde o analfabetismo é raro. Sem esses setores, a média fica em 3,6%. Com eles, a média verdadeira está em algum ponto </w:t>
            </w:r>
            <w:r>
              <w:rPr>
                <w:b/>
                <w:i w:val="0"/>
                <w:color w:val="1F2A33"/>
                <w:sz w:val="26"/>
              </w:rPr>
              <w:t>entre 3,1 e 3,6%</w:t>
            </w:r>
            <w:r>
              <w:rPr>
                <w:b w:val="0"/>
                <w:i w:val="0"/>
                <w:color w:val="1F2A33"/>
                <w:sz w:val="26"/>
              </w:rPr>
              <w:t xml:space="preserve">. O efeito é pequeno, mas o dado </w:t>
            </w:r>
            <w:r>
              <w:rPr>
                <w:b/>
                <w:i w:val="0"/>
                <w:color w:val="1F2A33"/>
                <w:sz w:val="26"/>
              </w:rPr>
              <w:t>não sumiu ao acaso</w:t>
            </w:r>
            <w:r>
              <w:rPr>
                <w:b w:val="0"/>
                <w:i w:val="0"/>
                <w:color w:val="1F2A33"/>
                <w:sz w:val="26"/>
              </w:rPr>
              <w:t>, e não dá para ignorá-lo.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8 · RESULTADOS  ·  50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Discussão dos resultados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Renda, cor/raça e analfabetismo andam juntos; o lixo anda sozinho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>os três círculos ligados (0,79 / 0,76 / 0,63) e o lixo afastado (−0,05 a 0,21). Régua: "correlação: 0 = nenhuma relação; 1 = mesma ordem". Caixa: "Hipótese a testar: seguindo o IVS 2012, o projeto conta a caçamba como destino inadequado (o Censo só registra o destino). A caçamba pode refletir o jeito de coletar da cidade, não a vulnerabilidade."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/>
                <w:i w:val="0"/>
                <w:color w:val="1F2A33"/>
                <w:sz w:val="26"/>
              </w:rPr>
              <w:t>Terceiro achado.</w:t>
            </w:r>
            <w:r>
              <w:rPr>
                <w:b w:val="0"/>
                <w:i w:val="0"/>
                <w:color w:val="1F2A33"/>
                <w:sz w:val="26"/>
              </w:rPr>
              <w:t xml:space="preserve"> Medi como as variáveis andam juntas. A </w:t>
            </w:r>
            <w:r>
              <w:rPr>
                <w:b/>
                <w:i w:val="0"/>
                <w:color w:val="1F2A33"/>
                <w:sz w:val="26"/>
              </w:rPr>
              <w:t>correlação</w:t>
            </w:r>
            <w:r>
              <w:rPr>
                <w:b w:val="0"/>
                <w:i w:val="0"/>
                <w:color w:val="1F2A33"/>
                <w:sz w:val="26"/>
              </w:rPr>
              <w:t xml:space="preserve"> vai de zero, quando não há relação, a um, quando os setores mais altos numa variável também lideram na outra. Renda, cor/raça e analfabetismo ficam </w:t>
            </w:r>
            <w:r>
              <w:rPr>
                <w:b/>
                <w:i w:val="0"/>
                <w:color w:val="1F2A33"/>
                <w:sz w:val="26"/>
              </w:rPr>
              <w:t>entre 0,63 e 0,79</w:t>
            </w:r>
            <w:r>
              <w:rPr>
                <w:b w:val="0"/>
                <w:i w:val="0"/>
                <w:color w:val="1F2A33"/>
                <w:sz w:val="26"/>
              </w:rPr>
              <w:t xml:space="preserve">. É alto. As três parecem medir a mesma coisa: a </w:t>
            </w:r>
            <w:r>
              <w:rPr>
                <w:b/>
                <w:i w:val="0"/>
                <w:color w:val="1F2A33"/>
                <w:sz w:val="26"/>
              </w:rPr>
              <w:t>posição social</w:t>
            </w:r>
            <w:r>
              <w:rPr>
                <w:b w:val="0"/>
                <w:i w:val="0"/>
                <w:color w:val="1F2A33"/>
                <w:sz w:val="26"/>
              </w:rPr>
              <w:t xml:space="preserve"> do setor. Já o </w:t>
            </w:r>
            <w:r>
              <w:rPr>
                <w:b/>
                <w:i w:val="0"/>
                <w:color w:val="1F2A33"/>
                <w:sz w:val="26"/>
              </w:rPr>
              <w:t>lixo</w:t>
            </w:r>
            <w:r>
              <w:rPr>
                <w:b w:val="0"/>
                <w:i w:val="0"/>
                <w:color w:val="1F2A33"/>
                <w:sz w:val="26"/>
              </w:rPr>
              <w:t xml:space="preserve"> quase não se relaciona com nada. Minha hipótese, ainda a testar: seguindo o índice de 2012, eu conto a </w:t>
            </w:r>
            <w:r>
              <w:rPr>
                <w:b/>
                <w:i w:val="0"/>
                <w:color w:val="1F2A33"/>
                <w:sz w:val="26"/>
              </w:rPr>
              <w:t>caçamba</w:t>
            </w:r>
            <w:r>
              <w:rPr>
                <w:b w:val="0"/>
                <w:i w:val="0"/>
                <w:color w:val="1F2A33"/>
                <w:sz w:val="26"/>
              </w:rPr>
              <w:t xml:space="preserve">, aquele contêiner coletivo onde o morador leva o lixo, como destino inadequado. Só que ela pode ter mais a ver com o </w:t>
            </w:r>
            <w:r>
              <w:rPr>
                <w:b/>
                <w:i w:val="0"/>
                <w:color w:val="1F2A33"/>
                <w:sz w:val="26"/>
              </w:rPr>
              <w:t>jeito de coletar</w:t>
            </w:r>
            <w:r>
              <w:rPr>
                <w:b w:val="0"/>
                <w:i w:val="0"/>
                <w:color w:val="1F2A33"/>
                <w:sz w:val="26"/>
              </w:rPr>
              <w:t xml:space="preserve"> de cada cidade do que com vulnerabilidade.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9 · RESULTADOS  ·  40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Discussão dos resultados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Dentro das cidades, renda mais alta anda junto com mais idosos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 xml:space="preserve">número grande </w:t>
            </w:r>
            <w:r>
              <w:rPr>
                <w:b/>
                <w:i w:val="0"/>
                <w:color w:val="6B7780"/>
                <w:sz w:val="18"/>
              </w:rPr>
              <w:t>50 de 53</w:t>
            </w:r>
            <w:r>
              <w:rPr>
                <w:b w:val="0"/>
                <w:i w:val="0"/>
                <w:color w:val="6B7780"/>
                <w:sz w:val="18"/>
              </w:rPr>
              <w:t xml:space="preserve"> (municípios em que a proporção de idosos é maior nos setores de renda mais alta; mediana municipal da correlação −0,46). Ao lado: "No conjunto dos setores: idosos × renda invertida −0,52 · crianças × renda invertida +0,62". Rodapé: "Associação entre áreas, não entre pessoas. Municípios com pelo menos 30 setores com dados completos." O "16×" do Norte × Sul foi para a reserva R4.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 xml:space="preserve">E aqui aparece o tema do nosso núcleo, o </w:t>
            </w:r>
            <w:r>
              <w:rPr>
                <w:b/>
                <w:i w:val="0"/>
                <w:color w:val="1F2A33"/>
                <w:sz w:val="26"/>
              </w:rPr>
              <w:t>envelhecimento</w:t>
            </w:r>
            <w:r>
              <w:rPr>
                <w:b w:val="0"/>
                <w:i w:val="0"/>
                <w:color w:val="1F2A33"/>
                <w:sz w:val="26"/>
              </w:rPr>
              <w:t xml:space="preserve">. Nos setores de renda mais alta há, proporcionalmente, </w:t>
            </w:r>
            <w:r>
              <w:rPr>
                <w:b/>
                <w:i w:val="0"/>
                <w:color w:val="1F2A33"/>
                <w:sz w:val="26"/>
              </w:rPr>
              <w:t>mais idosos</w:t>
            </w:r>
            <w:r>
              <w:rPr>
                <w:b w:val="0"/>
                <w:i w:val="0"/>
                <w:color w:val="1F2A33"/>
                <w:sz w:val="26"/>
              </w:rPr>
              <w:t xml:space="preserve">. Nos de renda mais baixa, </w:t>
            </w:r>
            <w:r>
              <w:rPr>
                <w:b/>
                <w:i w:val="0"/>
                <w:color w:val="1F2A33"/>
                <w:sz w:val="26"/>
              </w:rPr>
              <w:t>mais crianças</w:t>
            </w:r>
            <w:r>
              <w:rPr>
                <w:b w:val="0"/>
                <w:i w:val="0"/>
                <w:color w:val="1F2A33"/>
                <w:sz w:val="26"/>
              </w:rPr>
              <w:t xml:space="preserve">. E isso não é só diferença entre cidades. Em </w:t>
            </w:r>
            <w:r>
              <w:rPr>
                <w:b/>
                <w:i w:val="0"/>
                <w:color w:val="1F2A33"/>
                <w:sz w:val="26"/>
              </w:rPr>
              <w:t>50 das 53 cidades</w:t>
            </w:r>
            <w:r>
              <w:rPr>
                <w:b w:val="0"/>
                <w:i w:val="0"/>
                <w:color w:val="1F2A33"/>
                <w:sz w:val="26"/>
              </w:rPr>
              <w:t xml:space="preserve"> em que deu para fazer essa conta, a relação vai na mesma direção. </w:t>
            </w:r>
            <w:r>
              <w:rPr>
                <w:b w:val="0"/>
                <w:i/>
                <w:color w:val="7A5C99"/>
                <w:sz w:val="24"/>
              </w:rPr>
              <w:t>(pausa)</w:t>
            </w:r>
            <w:r>
              <w:rPr>
                <w:b w:val="0"/>
                <w:i w:val="0"/>
                <w:color w:val="1F2A33"/>
                <w:sz w:val="26"/>
              </w:rPr>
              <w:t xml:space="preserve"> Um cuidado importante: é uma </w:t>
            </w:r>
            <w:r>
              <w:rPr>
                <w:b/>
                <w:i w:val="0"/>
                <w:color w:val="1F2A33"/>
                <w:sz w:val="26"/>
              </w:rPr>
              <w:t>associação entre áreas</w:t>
            </w:r>
            <w:r>
              <w:rPr>
                <w:b w:val="0"/>
                <w:i w:val="0"/>
                <w:color w:val="1F2A33"/>
                <w:sz w:val="26"/>
              </w:rPr>
              <w:t>, não entre pessoas. Não dá para tirar daí conclusão sobre um idoso em particular.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10 · CONCLUSÕES  ·  70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Conclusões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Conclusões e próximos passos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</w:pPr>
            <w:r>
              <w:rPr>
                <w:b/>
                <w:i w:val="0"/>
                <w:color w:val="6B7780"/>
                <w:sz w:val="16"/>
              </w:rPr>
              <w:t xml:space="preserve">NA TELA  </w:t>
            </w:r>
            <w:r>
              <w:rPr>
                <w:b w:val="0"/>
                <w:i w:val="0"/>
                <w:color w:val="6B7780"/>
                <w:sz w:val="18"/>
              </w:rPr>
              <w:t xml:space="preserve">à esquerda, </w:t>
            </w:r>
            <w:r>
              <w:rPr>
                <w:b/>
                <w:i w:val="0"/>
                <w:color w:val="6B7780"/>
                <w:sz w:val="18"/>
              </w:rPr>
              <w:t>Conclusões</w:t>
            </w:r>
            <w:r>
              <w:rPr>
                <w:b w:val="0"/>
                <w:i w:val="0"/>
                <w:color w:val="6B7780"/>
                <w:sz w:val="18"/>
              </w:rPr>
              <w:t xml:space="preserve">: (1) montar o IVS com o Censo 2022 exige decisões explícitas sobre zeros, sigilo e valores extremos; (2) o sigilo se concentra nos setores mais ricos e precisa de tratamento próprio; (3) o lixo se comporta à parte e será testado na análise fatorial. À direita, </w:t>
            </w:r>
            <w:r>
              <w:rPr>
                <w:b/>
                <w:i w:val="0"/>
                <w:color w:val="6B7780"/>
                <w:sz w:val="18"/>
              </w:rPr>
              <w:t>Próximos passos</w:t>
            </w:r>
            <w:r>
              <w:rPr>
                <w:b w:val="0"/>
                <w:i w:val="0"/>
                <w:color w:val="6B7780"/>
                <w:sz w:val="18"/>
              </w:rPr>
              <w:t>: análise fatorial → pesos → faixas de vulnerabilidade → mapas no QGIS → artigo. Embaixo, a frase do trabalho e a limitação (estudo ecológico).</w:t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 xml:space="preserve">Para fechar. Antes de calcular, os dados me mostraram </w:t>
            </w:r>
            <w:r>
              <w:rPr>
                <w:b/>
                <w:i w:val="0"/>
                <w:color w:val="1F2A33"/>
                <w:sz w:val="26"/>
              </w:rPr>
              <w:t>três coisas</w:t>
            </w:r>
            <w:r>
              <w:rPr>
                <w:b w:val="0"/>
                <w:i w:val="0"/>
                <w:color w:val="1F2A33"/>
                <w:sz w:val="26"/>
              </w:rPr>
              <w:t xml:space="preserve"> que mudam o cálculo. Os </w:t>
            </w:r>
            <w:r>
              <w:rPr>
                <w:b/>
                <w:i w:val="0"/>
                <w:color w:val="1F2A33"/>
                <w:sz w:val="26"/>
              </w:rPr>
              <w:t>zeros</w:t>
            </w:r>
            <w:r>
              <w:rPr>
                <w:b w:val="0"/>
                <w:i w:val="0"/>
                <w:color w:val="1F2A33"/>
                <w:sz w:val="26"/>
              </w:rPr>
              <w:t xml:space="preserve"> pedem um ajuste antes de pôr tudo na mesma régua, e essa régua vai ser a de </w:t>
            </w:r>
            <w:r>
              <w:rPr>
                <w:b/>
                <w:i w:val="0"/>
                <w:color w:val="1F2A33"/>
                <w:sz w:val="26"/>
              </w:rPr>
              <w:t>cada município</w:t>
            </w:r>
            <w:r>
              <w:rPr>
                <w:b w:val="0"/>
                <w:i w:val="0"/>
                <w:color w:val="1F2A33"/>
                <w:sz w:val="26"/>
              </w:rPr>
              <w:t xml:space="preserve">, como em Belo Horizonte. O </w:t>
            </w:r>
            <w:r>
              <w:rPr>
                <w:b/>
                <w:i w:val="0"/>
                <w:color w:val="1F2A33"/>
                <w:sz w:val="26"/>
              </w:rPr>
              <w:t>sigilo</w:t>
            </w:r>
            <w:r>
              <w:rPr>
                <w:b w:val="0"/>
                <w:i w:val="0"/>
                <w:color w:val="1F2A33"/>
                <w:sz w:val="26"/>
              </w:rPr>
              <w:t xml:space="preserve"> pede um jeito próprio de lidar com os dados que faltam. E o </w:t>
            </w:r>
            <w:r>
              <w:rPr>
                <w:b/>
                <w:i w:val="0"/>
                <w:color w:val="1F2A33"/>
                <w:sz w:val="26"/>
              </w:rPr>
              <w:t>lixo</w:t>
            </w:r>
            <w:r>
              <w:rPr>
                <w:b w:val="0"/>
                <w:i w:val="0"/>
                <w:color w:val="1F2A33"/>
                <w:sz w:val="26"/>
              </w:rPr>
              <w:t xml:space="preserve"> vai ser testado na </w:t>
            </w:r>
            <w:r>
              <w:rPr>
                <w:b/>
                <w:i w:val="0"/>
                <w:color w:val="1F2A33"/>
                <w:sz w:val="26"/>
              </w:rPr>
              <w:t>análise fatorial</w:t>
            </w:r>
            <w:r>
              <w:rPr>
                <w:b w:val="0"/>
                <w:i w:val="0"/>
                <w:color w:val="1F2A33"/>
                <w:sz w:val="26"/>
              </w:rPr>
              <w:t xml:space="preserve">, uma técnica que mostra quais variáveis medem a mesma coisa e ajuda a definir o peso de cada uma. </w:t>
            </w:r>
            <w:r>
              <w:rPr>
                <w:b w:val="0"/>
                <w:i w:val="0"/>
                <w:color w:val="1F2A33"/>
                <w:sz w:val="26"/>
                <w:highlight w:val="yellow"/>
              </w:rPr>
              <w:t>A análise fatorial começou entre agosto e setembro, e os resultados ainda são preliminares, em discussão com a professora Amanda.</w:t>
            </w:r>
            <w:r>
              <w:rPr>
                <w:b w:val="0"/>
                <w:i w:val="0"/>
                <w:color w:val="1F2A33"/>
                <w:sz w:val="26"/>
              </w:rPr>
              <w:t xml:space="preserve"> Depois vêm as </w:t>
            </w:r>
            <w:r>
              <w:rPr>
                <w:b/>
                <w:i w:val="0"/>
                <w:color w:val="1F2A33"/>
                <w:sz w:val="26"/>
              </w:rPr>
              <w:t>faixas de vulnerabilidade</w:t>
            </w:r>
            <w:r>
              <w:rPr>
                <w:b w:val="0"/>
                <w:i w:val="0"/>
                <w:color w:val="1F2A33"/>
                <w:sz w:val="26"/>
              </w:rPr>
              <w:t xml:space="preserve"> e os </w:t>
            </w:r>
            <w:r>
              <w:rPr>
                <w:b/>
                <w:i w:val="0"/>
                <w:color w:val="1F2A33"/>
                <w:sz w:val="26"/>
              </w:rPr>
              <w:t>mapas</w:t>
            </w:r>
            <w:r>
              <w:rPr>
                <w:b w:val="0"/>
                <w:i w:val="0"/>
                <w:color w:val="1F2A33"/>
                <w:sz w:val="26"/>
              </w:rPr>
              <w:t xml:space="preserve">. Uma limitação acompanha tudo: é um </w:t>
            </w:r>
            <w:r>
              <w:rPr>
                <w:b/>
                <w:i w:val="0"/>
                <w:color w:val="1F2A33"/>
                <w:sz w:val="26"/>
              </w:rPr>
              <w:t>estudo ecológico</w:t>
            </w:r>
            <w:r>
              <w:rPr>
                <w:b w:val="0"/>
                <w:i w:val="0"/>
                <w:color w:val="1F2A33"/>
                <w:sz w:val="26"/>
              </w:rPr>
              <w:t xml:space="preserve">, em que eu analiso áreas, não pessoas. </w:t>
            </w:r>
            <w:r>
              <w:rPr>
                <w:b w:val="0"/>
                <w:i/>
                <w:color w:val="7A5C99"/>
                <w:sz w:val="24"/>
              </w:rPr>
              <w:t>(pausa)</w:t>
            </w:r>
            <w:r>
              <w:rPr>
                <w:b w:val="0"/>
                <w:i w:val="0"/>
                <w:color w:val="1F2A33"/>
                <w:sz w:val="26"/>
              </w:rPr>
              <w:t xml:space="preserve"> </w:t>
            </w:r>
            <w:r>
              <w:rPr>
                <w:b/>
                <w:i w:val="0"/>
                <w:color w:val="D8634E"/>
                <w:sz w:val="20"/>
              </w:rPr>
              <w:t xml:space="preserve"> DECORAR ▸ </w:t>
            </w:r>
            <w:r>
              <w:rPr>
                <w:b w:val="0"/>
                <w:i w:val="0"/>
                <w:color w:val="1F2A33"/>
                <w:sz w:val="26"/>
              </w:rPr>
              <w:t xml:space="preserve"> O que eu levo até aqui é isto: com dados, cada decisão muda o resultado. Por isso, cada uma está justificada e registrada.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515"/>
      </w:tblGrid>
      <w:tr>
        <w:tc>
          <w:tcPr>
            <w:tcW w:type="dxa" w:w="6009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r>
              <w:rPr>
                <w:b/>
                <w:i w:val="0"/>
                <w:color w:val="FFFFFF"/>
                <w:sz w:val="24"/>
              </w:rPr>
              <w:t>SLIDE 11  ·  5 s</w:t>
            </w:r>
          </w:p>
        </w:tc>
        <w:tc>
          <w:tcPr>
            <w:tcW w:type="dxa" w:w="3515"/>
            <w:shd w:val="clear" w:color="auto" w:fill="3B848E"/>
            <w:tcBorders>
              <w:top w:val="single" w:sz="4" w:color="3B848E"/>
              <w:left w:val="single" w:sz="4" w:color="3B848E"/>
              <w:bottom w:val="single" w:sz="4" w:color="3B848E"/>
              <w:right w:val="single" w:sz="4" w:color="3B848E"/>
            </w:tcBorders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FFFFFF"/>
                <w:sz w:val="18"/>
              </w:rPr>
              <w:t>Passagem para a arguição</w:t>
            </w:r>
          </w:p>
        </w:tc>
      </w:tr>
    </w:tbl>
    <w:p>
      <w:pPr>
        <w:spacing w:before="160" w:after="120"/>
      </w:pPr>
      <w:r>
        <w:rPr>
          <w:b/>
          <w:i w:val="0"/>
          <w:color w:val="1F2A33"/>
          <w:sz w:val="32"/>
        </w:rPr>
        <w:t>Obrigado(a)!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30"/>
        <w:gridCol w:w="2494"/>
      </w:tblGrid>
      <w:tr>
        <w:tc>
          <w:tcPr>
            <w:tcW w:type="dxa" w:w="7030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4284000" cy="24097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4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i w:val="0"/>
                <w:color w:val="3B848E"/>
                <w:sz w:val="18"/>
              </w:rPr>
              <w:t>FALA</w:t>
            </w:r>
          </w:p>
          <w:p>
            <w:pPr>
              <w:spacing w:line="312" w:lineRule="auto"/>
            </w:pPr>
            <w:r>
              <w:rPr>
                <w:b w:val="0"/>
                <w:i w:val="0"/>
                <w:color w:val="1F2A33"/>
                <w:sz w:val="26"/>
              </w:rPr>
              <w:t>Obrigado. Fico à disposição para as perguntas.</w:t>
            </w:r>
          </w:p>
        </w:tc>
        <w:tc>
          <w:tcPr>
            <w:tcW w:type="dxa" w:w="2494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  <w:shd w:val="clear" w:color="auto" w:fill="FAFAFA"/>
            <w:tcBorders>
              <w:top w:val="nil" w:sz="8" w:color="E1D6E9"/>
              <w:left w:val="single" w:sz="8" w:color="E1D6E9"/>
              <w:bottom w:val="nil" w:sz="8" w:color="E1D6E9"/>
              <w:right w:val="nil" w:sz="8" w:color="E1D6E9"/>
            </w:tcBorders>
          </w:tcPr>
          <w:p>
            <w:r>
              <w:rPr>
                <w:b/>
                <w:i w:val="0"/>
                <w:color w:val="3B848E"/>
                <w:sz w:val="18"/>
              </w:rPr>
              <w:t>OBSERVAÇÕES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pPr>
              <w:spacing w:after="180"/>
            </w:pPr>
            <w:r>
              <w:rPr>
                <w:b w:val="0"/>
                <w:i w:val="0"/>
                <w:color w:val="C9CED2"/>
                <w:sz w:val="18"/>
              </w:rPr>
              <w:t>______________________</w:t>
            </w:r>
          </w:p>
          <w:p>
            <w:r>
              <w:rPr>
                <w:b/>
                <w:i w:val="0"/>
                <w:color w:val="6B7780"/>
                <w:sz w:val="20"/>
              </w:rPr>
              <w:t>Tempo real: ______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i w:val="0"/>
          <w:color w:val="3B848E"/>
          <w:sz w:val="24"/>
        </w:rPr>
        <w:t>ARGUIÇÃO — ENSAIO DAS PERGUNTAS</w:t>
      </w:r>
    </w:p>
    <w:p>
      <w:pPr>
        <w:spacing w:before="0" w:after="160" w:line="288" w:lineRule="auto"/>
      </w:pPr>
      <w:r>
        <w:rPr>
          <w:b w:val="0"/>
          <w:i w:val="0"/>
          <w:color w:val="1F2A33"/>
          <w:sz w:val="22"/>
        </w:rPr>
        <w:t>Peço que a professora faça as perguntas sem aviso, na ordem que quiser. A primeira é a mais provável: "cadê o índice?". A resposta é curta e, quando houver, aponta o slide de reserva.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783"/>
        <w:gridCol w:w="907"/>
      </w:tblGrid>
      <w:tr>
        <w:tc>
          <w:tcPr>
            <w:tcW w:type="dxa" w:w="2835"/>
            <w:shd w:val="clear" w:color="auto" w:fill="3B848E"/>
          </w:tcPr>
          <w:p>
            <w:r>
              <w:rPr>
                <w:b/>
                <w:i w:val="0"/>
                <w:color w:val="FFFFFF"/>
                <w:sz w:val="20"/>
              </w:rPr>
              <w:t>Pergunta</w:t>
            </w:r>
          </w:p>
        </w:tc>
        <w:tc>
          <w:tcPr>
            <w:tcW w:type="dxa" w:w="5783"/>
            <w:shd w:val="clear" w:color="auto" w:fill="3B848E"/>
          </w:tcPr>
          <w:p>
            <w:r>
              <w:rPr>
                <w:b/>
                <w:i w:val="0"/>
                <w:color w:val="FFFFFF"/>
                <w:sz w:val="20"/>
              </w:rPr>
              <w:t>Minha resposta curta</w:t>
            </w:r>
          </w:p>
        </w:tc>
        <w:tc>
          <w:tcPr>
            <w:tcW w:type="dxa" w:w="907"/>
            <w:shd w:val="clear" w:color="auto" w:fill="3B848E"/>
          </w:tcPr>
          <w:p>
            <w:r>
              <w:rPr>
                <w:b/>
                <w:i w:val="0"/>
                <w:color w:val="FFFFFF"/>
                <w:sz w:val="20"/>
              </w:rPr>
              <w:t>Reserva</w:t>
            </w:r>
          </w:p>
        </w:tc>
      </w:tr>
      <w:tr>
        <w:tc>
          <w:tcPr>
            <w:tcW w:type="dxa" w:w="283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E o índice? Cadê o resultado?</w:t>
            </w:r>
          </w:p>
        </w:tc>
        <w:tc>
          <w:tcPr>
            <w:tcW w:type="dxa" w:w="5783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Esta é a etapa que vem antes do índice. Os três achados mudam o cálculo, e calcular sem tratá-los daria um índice distorcido. O índice e os mapas são os próximos passos.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Isso não é falácia ecológica?</w:t>
            </w:r>
          </w:p>
        </w:tc>
        <w:tc>
          <w:tcPr>
            <w:tcW w:type="dxa" w:w="5783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É um estudo ecológico, e as relações são entre áreas. Eu não concluo nada sobre indivíduos; isso está nas limitações.</w:t>
            </w:r>
          </w:p>
        </w:tc>
        <w:tc>
          <w:tcPr>
            <w:tcW w:type="dxa" w:w="907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—</w:t>
            </w:r>
          </w:p>
        </w:tc>
      </w:tr>
      <w:tr>
        <w:tc>
          <w:tcPr>
            <w:tcW w:type="dxa" w:w="283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Como você sabe que o índice mede vulnerabilidade à saúde, sem dado de saúde?</w:t>
            </w:r>
          </w:p>
        </w:tc>
        <w:tc>
          <w:tcPr>
            <w:tcW w:type="dxa" w:w="5783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Ele mede condições do lugar que influenciam a saúde, como o de 2012. O de 2012 tinha um coeficiente de óbitos cardiovasculares, mas o Censo 2022 registra só se houve óbito, sem a causa.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É comparável com o IVS de 2012?</w:t>
            </w:r>
          </w:p>
        </w:tc>
        <w:tc>
          <w:tcPr>
            <w:tcW w:type="dxa" w:w="5783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São as mesmas dimensões, com adaptações documentadas: o analfabetismo é a partir de 15 anos (em 2012 era a partir de 5), e a renda média do responsável substitui as faixas de salário mínimo, que o Censo 2022 não traz por setor.</w:t>
            </w:r>
          </w:p>
        </w:tc>
        <w:tc>
          <w:tcPr>
            <w:tcW w:type="dxa" w:w="907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R1</w:t>
            </w:r>
          </w:p>
        </w:tc>
      </w:tr>
      <w:tr>
        <w:tc>
          <w:tcPr>
            <w:tcW w:type="dxa" w:w="283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Por que 53 e não 70?</w:t>
            </w:r>
          </w:p>
        </w:tc>
        <w:tc>
          <w:tcPr>
            <w:tcW w:type="dxa" w:w="5783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Para calcular a correlação dentro de cada município, adotei o mínimo de 30 setores com todos os dados. Alguns municípios pequenos ficam com poucos setores depois do recorte urbano.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R6</w:t>
            </w:r>
          </w:p>
        </w:tc>
      </w:tr>
      <w:tr>
        <w:tc>
          <w:tcPr>
            <w:tcW w:type="dxa" w:w="2835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Por que tirar o setor de R$ 170 mil?</w:t>
            </w:r>
          </w:p>
        </w:tc>
        <w:tc>
          <w:tcPr>
            <w:tcW w:type="dxa" w:w="5783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A renda média dele é 55,7 vezes a mediana do município, num setor de favela com 7% de analfabetismo. Só esse saiu, e os demais extremos ficaram.</w:t>
            </w:r>
          </w:p>
        </w:tc>
        <w:tc>
          <w:tcPr>
            <w:tcW w:type="dxa" w:w="907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R5</w:t>
            </w:r>
          </w:p>
        </w:tc>
      </w:tr>
      <w:tr>
        <w:tc>
          <w:tcPr>
            <w:tcW w:type="dxa" w:w="283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A validação com o Brasil prova que os indicadores estão certos?</w:t>
            </w:r>
          </w:p>
        </w:tc>
        <w:tc>
          <w:tcPr>
            <w:tcW w:type="dxa" w:w="5783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Não prova cada indicador. Prova que o código lê e soma o Censo como o IBGE.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Por que padronizar dentro de cada município?</w:t>
            </w:r>
          </w:p>
        </w:tc>
        <w:tc>
          <w:tcPr>
            <w:tcW w:type="dxa" w:w="5783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O índice é intraurbano: a régua é a própria cidade, como no IVS de Belo Horizonte, calculado para um só município.</w:t>
            </w:r>
          </w:p>
        </w:tc>
        <w:tc>
          <w:tcPr>
            <w:tcW w:type="dxa" w:w="907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—</w:t>
            </w:r>
          </w:p>
        </w:tc>
      </w:tr>
      <w:tr>
        <w:tc>
          <w:tcPr>
            <w:tcW w:type="dxa" w:w="2835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Cor/raça como variável de vulnerabilidade?</w:t>
            </w:r>
          </w:p>
        </w:tc>
        <w:tc>
          <w:tcPr>
            <w:tcW w:type="dxa" w:w="5783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Ela entra como marcador de desigualdade social estrutural, como no IVS de 2012.</w:t>
            </w:r>
          </w:p>
        </w:tc>
        <w:tc>
          <w:tcPr>
            <w:tcW w:type="dxa" w:w="907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—</w:t>
            </w:r>
          </w:p>
        </w:tc>
      </w:tr>
      <w:tr>
        <w:tc>
          <w:tcPr>
            <w:tcW w:type="dxa" w:w="2835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1F2A33"/>
                <w:sz w:val="21"/>
              </w:rPr>
              <w:t>E a análise fatorial?</w:t>
            </w:r>
          </w:p>
        </w:tc>
        <w:tc>
          <w:tcPr>
            <w:tcW w:type="dxa" w:w="5783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 w:val="0"/>
                <w:i w:val="0"/>
                <w:color w:val="1F2A33"/>
                <w:sz w:val="21"/>
              </w:rPr>
              <w:t>Começou entre agosto e setembro; os resultados ainda são preliminares e estão em discussão com a orientadora. Por isso ficam para o relatório final.</w:t>
            </w:r>
          </w:p>
        </w:tc>
        <w:tc>
          <w:tcPr>
            <w:tcW w:type="dxa" w:w="907"/>
            <w:shd w:val="clear" w:color="auto" w:fill="E9F4F4"/>
            <w:tcBorders>
              <w:top w:val="nil" w:sz="4" w:color="E1D6E9"/>
              <w:left w:val="nil" w:sz="4" w:color="E1D6E9"/>
              <w:bottom w:val="single" w:sz="4" w:color="E1D6E9"/>
              <w:right w:val="nil" w:sz="4" w:color="E1D6E9"/>
            </w:tcBorders>
          </w:tcPr>
          <w:p>
            <w:r>
              <w:rPr>
                <w:b/>
                <w:i w:val="0"/>
                <w:color w:val="3B848E"/>
                <w:sz w:val="21"/>
              </w:rPr>
              <w:t>—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b/>
          <w:i w:val="0"/>
          <w:color w:val="3B848E"/>
          <w:sz w:val="24"/>
        </w:rPr>
        <w:t>SLIDES DE RESERVA (DEPOIS DO "OBRIGADO")</w:t>
      </w:r>
    </w:p>
    <w:p>
      <w:pPr>
        <w:spacing w:before="0" w:after="160"/>
      </w:pPr>
      <w:r>
        <w:rPr>
          <w:b w:val="0"/>
          <w:i w:val="0"/>
          <w:color w:val="1F2A33"/>
          <w:sz w:val="22"/>
        </w:rPr>
        <w:t>Só aparecem se a banca perguntar.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b/>
                <w:i w:val="0"/>
                <w:color w:val="3B848E"/>
                <w:sz w:val="19"/>
              </w:rPr>
              <w:t>R1 · As adequações ao Censo 2022, com os códigos das variáveis</w:t>
            </w:r>
            <w:r>
              <w:rPr>
                <w:b w:val="0"/>
                <w:i/>
                <w:color w:val="6B7780"/>
                <w:sz w:val="19"/>
              </w:rPr>
              <w:br/>
              <w:t>Como as variáveis de 2012 foram reconstruídas?</w:t>
            </w:r>
          </w:p>
        </w:tc>
        <w:tc>
          <w:tcPr>
            <w:tcW w:type="dxa" w:w="4762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b/>
                <w:i w:val="0"/>
                <w:color w:val="3B848E"/>
                <w:sz w:val="19"/>
              </w:rPr>
              <w:t>R2 · Matriz de Spearman completa (12 indicadores, n = 75.629)</w:t>
            </w:r>
            <w:r>
              <w:rPr>
                <w:b w:val="0"/>
                <w:i/>
                <w:color w:val="6B7780"/>
                <w:sz w:val="19"/>
              </w:rPr>
              <w:br/>
              <w:t>E as correlações dos complementares?</w:t>
            </w:r>
          </w:p>
        </w:tc>
      </w:tr>
      <w:tr>
        <w:tc>
          <w:tcPr>
            <w:tcW w:type="dxa" w:w="4762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b/>
                <w:i w:val="0"/>
                <w:color w:val="3B848E"/>
                <w:sz w:val="19"/>
              </w:rPr>
              <w:t>R3 · Tabela 1 completa</w:t>
            </w:r>
            <w:r>
              <w:rPr>
                <w:b w:val="0"/>
                <w:i/>
                <w:color w:val="6B7780"/>
                <w:sz w:val="19"/>
              </w:rPr>
              <w:br/>
              <w:t>Quais são as descritivas?</w:t>
            </w:r>
          </w:p>
        </w:tc>
        <w:tc>
          <w:tcPr>
            <w:tcW w:type="dxa" w:w="4762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b/>
                <w:i w:val="0"/>
                <w:color w:val="3B848E"/>
                <w:sz w:val="19"/>
              </w:rPr>
              <w:t>R4 · Médias por região (o 16× da água, Norte × Sul, está aqui)</w:t>
            </w:r>
            <w:r>
              <w:rPr>
                <w:b w:val="0"/>
                <w:i/>
                <w:color w:val="6B7780"/>
                <w:sz w:val="19"/>
              </w:rPr>
              <w:br/>
              <w:t>E as diferenças regionais? Dá para generalizar?</w:t>
            </w:r>
          </w:p>
        </w:tc>
      </w:tr>
      <w:tr>
        <w:tc>
          <w:tcPr>
            <w:tcW w:type="dxa" w:w="4762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b/>
                <w:i w:val="0"/>
                <w:color w:val="3B848E"/>
                <w:sz w:val="19"/>
              </w:rPr>
              <w:t>R5 · O setor de R$ 170.418,06</w:t>
            </w:r>
            <w:r>
              <w:rPr>
                <w:b w:val="0"/>
                <w:i/>
                <w:color w:val="6B7780"/>
                <w:sz w:val="19"/>
              </w:rPr>
              <w:br/>
              <w:t>Por que tirar só esse setor?</w:t>
            </w:r>
          </w:p>
        </w:tc>
        <w:tc>
          <w:tcPr>
            <w:tcW w:type="dxa" w:w="4762"/>
            <w:tcBorders>
              <w:top w:val="nil" w:sz="6" w:color="6B7780"/>
              <w:left w:val="nil" w:sz="6" w:color="6B7780"/>
              <w:bottom w:val="nil" w:sz="6" w:color="6B7780"/>
              <w:right w:val="nil" w:sz="6" w:color="6B7780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1498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1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4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b/>
                <w:i w:val="0"/>
                <w:color w:val="3B848E"/>
                <w:sz w:val="19"/>
              </w:rPr>
              <w:t>R6 · Critério dos 53 municípios e a exclusão rural desigual</w:t>
            </w:r>
            <w:r>
              <w:rPr>
                <w:b w:val="0"/>
                <w:i/>
                <w:color w:val="6B7780"/>
                <w:sz w:val="19"/>
              </w:rPr>
              <w:br/>
              <w:t>Por que 53, se são 70?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6B7780"/>
        <w:sz w:val="18"/>
      </w:rPr>
      <w:t xml:space="preserve">Roteiro da apresentação oral · RAIC 2026 · Pedro Dias Soares · </w:t>
    </w:r>
    <w:r>
      <w:rPr>
        <w:color w:val="6B7780"/>
        <w:sz w:val="18"/>
      </w:rPr>
      <w:fldChar w:fldCharType="begin"/>
    </w:r>
    <w:r>
      <w:rPr>
        <w:color w:val="6B7780"/>
        <w:sz w:val="18"/>
      </w:rPr>
      <w:instrText xml:space="preserve">PAGE</w:instrText>
    </w:r>
    <w:r>
      <w:rPr>
        <w:color w:val="6B77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