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D5B546" w14:textId="77777777" w:rsidR="001833A3" w:rsidRDefault="001833A3" w:rsidP="001833A3"/>
    <w:p w14:paraId="2298454D" w14:textId="2B853017" w:rsidR="001833A3" w:rsidRDefault="001833A3" w:rsidP="001833A3">
      <w:r>
        <w:t>Adicionar anexo ao artigo:</w:t>
      </w:r>
    </w:p>
    <w:p w14:paraId="200FC6EF" w14:textId="08AD0F30" w:rsidR="0012049B" w:rsidRDefault="001833A3" w:rsidP="001833A3">
      <w:r>
        <w:rPr>
          <w:rFonts w:ascii="Helvetica Neue Light" w:hAnsi="Helvetica Neue Light"/>
          <w:noProof/>
          <w:lang w:eastAsia="pt-PT"/>
        </w:rPr>
        <w:drawing>
          <wp:inline distT="0" distB="0" distL="0" distR="0" wp14:anchorId="6F9CED5D" wp14:editId="536B807C">
            <wp:extent cx="4630131" cy="2657856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104" cy="266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2B2D5" w14:textId="5D29BD23" w:rsidR="001833A3" w:rsidRDefault="001833A3" w:rsidP="001833A3">
      <w:r>
        <w:t>Seleccionar ficheiro.</w:t>
      </w:r>
    </w:p>
    <w:p w14:paraId="29E35781" w14:textId="33FABDB7" w:rsidR="001833A3" w:rsidRDefault="001833A3" w:rsidP="001833A3">
      <w:r>
        <w:rPr>
          <w:noProof/>
          <w:lang w:eastAsia="pt-PT"/>
        </w:rPr>
        <w:drawing>
          <wp:inline distT="0" distB="0" distL="0" distR="0" wp14:anchorId="1C2B751A" wp14:editId="7EB83668">
            <wp:extent cx="5028007" cy="2919984"/>
            <wp:effectExtent l="0" t="0" r="127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007" cy="291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80D33" w14:textId="77777777" w:rsidR="001833A3" w:rsidRDefault="001833A3" w:rsidP="001833A3"/>
    <w:p w14:paraId="1FAF0E28" w14:textId="77777777" w:rsidR="001833A3" w:rsidRDefault="001833A3" w:rsidP="001833A3"/>
    <w:p w14:paraId="19BEE9F4" w14:textId="77777777" w:rsidR="001833A3" w:rsidRDefault="001833A3" w:rsidP="001833A3"/>
    <w:p w14:paraId="4CEFCCA4" w14:textId="4C21EBD0" w:rsidR="001833A3" w:rsidRDefault="001833A3" w:rsidP="001833A3">
      <w:r>
        <w:lastRenderedPageBreak/>
        <w:t>Atribuir descrição ao anexo e definir tipo de anexo como imagem</w:t>
      </w:r>
      <w:r>
        <w:rPr>
          <w:noProof/>
          <w:lang w:eastAsia="pt-PT"/>
        </w:rPr>
        <w:drawing>
          <wp:inline distT="0" distB="0" distL="0" distR="0" wp14:anchorId="7D0D229E" wp14:editId="7482919D">
            <wp:extent cx="4047744" cy="2455993"/>
            <wp:effectExtent l="0" t="0" r="0" b="190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411" cy="245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8017F" w14:textId="72F0966F" w:rsidR="001833A3" w:rsidRDefault="001833A3" w:rsidP="001833A3">
      <w:pPr>
        <w:spacing w:after="0"/>
      </w:pPr>
    </w:p>
    <w:p w14:paraId="7F130346" w14:textId="273FE612" w:rsidR="001833A3" w:rsidRDefault="001833A3" w:rsidP="001833A3">
      <w:pPr>
        <w:spacing w:after="0"/>
      </w:pPr>
      <w:r>
        <w:t>Na base de dados este anexo fica registado com um ID atribuído pela aplicação.</w:t>
      </w:r>
    </w:p>
    <w:p w14:paraId="6ADB5AC1" w14:textId="58A4B8E0" w:rsidR="001833A3" w:rsidRDefault="001833A3" w:rsidP="001833A3">
      <w:pPr>
        <w:spacing w:after="0"/>
      </w:pPr>
      <w:r>
        <w:tab/>
        <w:t>- Tabela “4” é para artigos</w:t>
      </w:r>
    </w:p>
    <w:p w14:paraId="3509EBB8" w14:textId="4E759943" w:rsidR="001833A3" w:rsidRDefault="001833A3" w:rsidP="001833A3">
      <w:pPr>
        <w:spacing w:after="0"/>
      </w:pPr>
      <w:r>
        <w:tab/>
        <w:t>- Chave, será o id da tabela artigos, neste caso o id do artigo</w:t>
      </w:r>
    </w:p>
    <w:p w14:paraId="17718054" w14:textId="495F3C28" w:rsidR="001833A3" w:rsidRDefault="001833A3" w:rsidP="001833A3">
      <w:r>
        <w:rPr>
          <w:noProof/>
          <w:lang w:eastAsia="pt-PT"/>
        </w:rPr>
        <w:drawing>
          <wp:inline distT="0" distB="0" distL="0" distR="0" wp14:anchorId="482C6628" wp14:editId="7FC04FD1">
            <wp:extent cx="4285488" cy="2237069"/>
            <wp:effectExtent l="0" t="0" r="127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053" cy="223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C99B7" w14:textId="55136978" w:rsidR="001833A3" w:rsidRDefault="001833A3" w:rsidP="001833A3">
      <w:r>
        <w:t xml:space="preserve">O ficheiro fica guardado </w:t>
      </w:r>
      <w:proofErr w:type="gramStart"/>
      <w:r>
        <w:t>em</w:t>
      </w:r>
      <w:proofErr w:type="gramEnd"/>
      <w:r>
        <w:t>:</w:t>
      </w:r>
    </w:p>
    <w:p w14:paraId="5651EF1C" w14:textId="48A04B79" w:rsidR="001833A3" w:rsidRDefault="001833A3" w:rsidP="001833A3">
      <w:r>
        <w:rPr>
          <w:noProof/>
          <w:lang w:eastAsia="pt-PT"/>
        </w:rPr>
        <w:drawing>
          <wp:inline distT="0" distB="0" distL="0" distR="0" wp14:anchorId="7960F08E" wp14:editId="3BC8D0E1">
            <wp:extent cx="4395216" cy="2279346"/>
            <wp:effectExtent l="0" t="0" r="5715" b="698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216" cy="227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C4F2D" w14:textId="77777777" w:rsidR="001833A3" w:rsidRDefault="001833A3" w:rsidP="001833A3"/>
    <w:p w14:paraId="63F6529A" w14:textId="0B0FBC79" w:rsidR="001833A3" w:rsidRDefault="001833A3" w:rsidP="001833A3">
      <w:r>
        <w:t>Como nos vossos cenários a máquina virtual ficará com todo o ambiente tecnológico, podem usar o vosso interface gráfico para ler directamente do directório a imagem, usando para isso o id do anexo, que deverá ficar na classe modelo “Artigo”</w:t>
      </w:r>
      <w:r w:rsidR="002C26E1">
        <w:t xml:space="preserve"> com uma propriedade </w:t>
      </w:r>
      <w:proofErr w:type="spellStart"/>
      <w:r w:rsidR="002C26E1">
        <w:t>idImagem</w:t>
      </w:r>
      <w:proofErr w:type="spellEnd"/>
      <w:r>
        <w:t xml:space="preserve">, e obtido no método </w:t>
      </w:r>
      <w:proofErr w:type="spellStart"/>
      <w:proofErr w:type="gramStart"/>
      <w:r>
        <w:t>GetArtigo</w:t>
      </w:r>
      <w:proofErr w:type="spellEnd"/>
      <w:r>
        <w:t>(</w:t>
      </w:r>
      <w:proofErr w:type="spellStart"/>
      <w:r>
        <w:t>id</w:t>
      </w:r>
      <w:r w:rsidR="002C26E1">
        <w:t>Artigo</w:t>
      </w:r>
      <w:proofErr w:type="spellEnd"/>
      <w:proofErr w:type="gramEnd"/>
      <w:r>
        <w:t xml:space="preserve">) através de uma consulta </w:t>
      </w:r>
      <w:r w:rsidR="002C26E1">
        <w:t>à tabela “Anexos”:</w:t>
      </w:r>
      <w:bookmarkStart w:id="0" w:name="_GoBack"/>
      <w:bookmarkEnd w:id="0"/>
    </w:p>
    <w:p w14:paraId="5B702448" w14:textId="77777777" w:rsidR="002C26E1" w:rsidRDefault="002C26E1" w:rsidP="001833A3">
      <w:pPr>
        <w:rPr>
          <w:sz w:val="14"/>
        </w:rPr>
      </w:pPr>
    </w:p>
    <w:p w14:paraId="7D40770A" w14:textId="15F7B890" w:rsidR="001833A3" w:rsidRPr="002C26E1" w:rsidRDefault="002C26E1" w:rsidP="001833A3">
      <w:pPr>
        <w:rPr>
          <w:sz w:val="14"/>
          <w:lang w:val="en-US"/>
        </w:rPr>
      </w:pPr>
      <w:proofErr w:type="spellStart"/>
      <w:proofErr w:type="gramStart"/>
      <w:r w:rsidRPr="002C26E1">
        <w:rPr>
          <w:sz w:val="14"/>
          <w:lang w:val="en-US"/>
        </w:rPr>
        <w:t>objList</w:t>
      </w:r>
      <w:proofErr w:type="spellEnd"/>
      <w:proofErr w:type="gramEnd"/>
      <w:r w:rsidRPr="002C26E1">
        <w:rPr>
          <w:sz w:val="14"/>
          <w:lang w:val="en-US"/>
        </w:rPr>
        <w:t xml:space="preserve"> = </w:t>
      </w:r>
      <w:proofErr w:type="spellStart"/>
      <w:r w:rsidR="001833A3" w:rsidRPr="002C26E1">
        <w:rPr>
          <w:sz w:val="14"/>
          <w:lang w:val="en-US"/>
        </w:rPr>
        <w:t>PriEngine.Engine.Consulta</w:t>
      </w:r>
      <w:proofErr w:type="spellEnd"/>
      <w:r w:rsidR="001833A3" w:rsidRPr="002C26E1">
        <w:rPr>
          <w:sz w:val="14"/>
          <w:lang w:val="en-US"/>
        </w:rPr>
        <w:t xml:space="preserve">(“Select top 1 from </w:t>
      </w:r>
      <w:proofErr w:type="spellStart"/>
      <w:r w:rsidR="001833A3" w:rsidRPr="002C26E1">
        <w:rPr>
          <w:sz w:val="14"/>
          <w:lang w:val="en-US"/>
        </w:rPr>
        <w:t>anexos</w:t>
      </w:r>
      <w:proofErr w:type="spellEnd"/>
      <w:r w:rsidR="001833A3" w:rsidRPr="002C26E1">
        <w:rPr>
          <w:sz w:val="14"/>
          <w:lang w:val="en-US"/>
        </w:rPr>
        <w:t xml:space="preserve"> where </w:t>
      </w:r>
      <w:proofErr w:type="spellStart"/>
      <w:r w:rsidRPr="002C26E1">
        <w:rPr>
          <w:sz w:val="14"/>
          <w:lang w:val="en-US"/>
        </w:rPr>
        <w:t>chave</w:t>
      </w:r>
      <w:proofErr w:type="spellEnd"/>
      <w:r w:rsidRPr="002C26E1">
        <w:rPr>
          <w:sz w:val="14"/>
          <w:lang w:val="en-US"/>
        </w:rPr>
        <w:t xml:space="preserve"> =’” + </w:t>
      </w:r>
      <w:proofErr w:type="spellStart"/>
      <w:r w:rsidRPr="002C26E1">
        <w:rPr>
          <w:sz w:val="14"/>
          <w:lang w:val="en-US"/>
        </w:rPr>
        <w:t>idArtigo</w:t>
      </w:r>
      <w:proofErr w:type="spellEnd"/>
      <w:r w:rsidRPr="002C26E1">
        <w:rPr>
          <w:sz w:val="14"/>
          <w:lang w:val="en-US"/>
        </w:rPr>
        <w:t xml:space="preserve"> + ”’ and </w:t>
      </w:r>
      <w:proofErr w:type="spellStart"/>
      <w:r w:rsidRPr="002C26E1">
        <w:rPr>
          <w:sz w:val="14"/>
          <w:lang w:val="en-US"/>
        </w:rPr>
        <w:t>tabela</w:t>
      </w:r>
      <w:proofErr w:type="spellEnd"/>
      <w:r w:rsidRPr="002C26E1">
        <w:rPr>
          <w:sz w:val="14"/>
          <w:lang w:val="en-US"/>
        </w:rPr>
        <w:t>=4”);</w:t>
      </w:r>
    </w:p>
    <w:p w14:paraId="1DFEBCEE" w14:textId="03740BDC" w:rsidR="002C26E1" w:rsidRPr="002C26E1" w:rsidRDefault="002C26E1" w:rsidP="001833A3">
      <w:pPr>
        <w:rPr>
          <w:sz w:val="14"/>
        </w:rPr>
      </w:pPr>
      <w:proofErr w:type="spellStart"/>
      <w:proofErr w:type="gramStart"/>
      <w:r w:rsidRPr="002C26E1">
        <w:rPr>
          <w:sz w:val="14"/>
        </w:rPr>
        <w:t>myArt.idImagem</w:t>
      </w:r>
      <w:proofErr w:type="spellEnd"/>
      <w:proofErr w:type="gramEnd"/>
      <w:r w:rsidRPr="002C26E1">
        <w:rPr>
          <w:sz w:val="14"/>
        </w:rPr>
        <w:t xml:space="preserve"> = </w:t>
      </w:r>
      <w:proofErr w:type="spellStart"/>
      <w:r w:rsidRPr="002C26E1">
        <w:rPr>
          <w:sz w:val="14"/>
        </w:rPr>
        <w:t>objList.valor</w:t>
      </w:r>
      <w:proofErr w:type="spellEnd"/>
      <w:r w:rsidRPr="002C26E1">
        <w:rPr>
          <w:sz w:val="14"/>
        </w:rPr>
        <w:t>(“id”);</w:t>
      </w:r>
    </w:p>
    <w:p w14:paraId="0D0899BE" w14:textId="77777777" w:rsidR="002C26E1" w:rsidRPr="002C26E1" w:rsidRDefault="002C26E1" w:rsidP="001833A3"/>
    <w:p w14:paraId="7BCBD54E" w14:textId="77777777" w:rsidR="001833A3" w:rsidRPr="002C26E1" w:rsidRDefault="001833A3" w:rsidP="001833A3"/>
    <w:sectPr w:rsidR="001833A3" w:rsidRPr="002C26E1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2896EE" w14:textId="77777777" w:rsidR="00D67F80" w:rsidRDefault="00D67F80" w:rsidP="007D0352">
      <w:pPr>
        <w:spacing w:after="0" w:line="240" w:lineRule="auto"/>
      </w:pPr>
      <w:r>
        <w:separator/>
      </w:r>
    </w:p>
  </w:endnote>
  <w:endnote w:type="continuationSeparator" w:id="0">
    <w:p w14:paraId="1457F874" w14:textId="77777777" w:rsidR="00D67F80" w:rsidRDefault="00D67F80" w:rsidP="007D0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ight">
    <w:altName w:val="Microsoft YaHei"/>
    <w:charset w:val="00"/>
    <w:family w:val="auto"/>
    <w:pitch w:val="variable"/>
    <w:sig w:usb0="00000001" w:usb1="0000000A" w:usb2="00000000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4"/>
    </w:tblGrid>
    <w:tr w:rsidR="007D0352" w14:paraId="30A6FC53" w14:textId="77777777" w:rsidTr="007D0352">
      <w:tc>
        <w:tcPr>
          <w:tcW w:w="8644" w:type="dxa"/>
        </w:tcPr>
        <w:p w14:paraId="0D988EB2" w14:textId="77777777" w:rsidR="007D0352" w:rsidRDefault="00C24054" w:rsidP="00C24054">
          <w:pPr>
            <w:pStyle w:val="Rodap"/>
            <w:jc w:val="right"/>
          </w:pPr>
          <w:proofErr w:type="spellStart"/>
          <w:r>
            <w:t>Pag</w:t>
          </w:r>
          <w:proofErr w:type="spellEnd"/>
          <w:r>
            <w:t xml:space="preserve">.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2C26E1">
            <w:rPr>
              <w:noProof/>
            </w:rPr>
            <w:t>1</w:t>
          </w:r>
          <w:r>
            <w:fldChar w:fldCharType="end"/>
          </w:r>
        </w:p>
      </w:tc>
    </w:tr>
  </w:tbl>
  <w:p w14:paraId="112ABA15" w14:textId="77777777" w:rsidR="007D0352" w:rsidRDefault="007D035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883DFA" w14:textId="77777777" w:rsidR="00D67F80" w:rsidRDefault="00D67F80" w:rsidP="007D0352">
      <w:pPr>
        <w:spacing w:after="0" w:line="240" w:lineRule="auto"/>
      </w:pPr>
      <w:r>
        <w:separator/>
      </w:r>
    </w:p>
  </w:footnote>
  <w:footnote w:type="continuationSeparator" w:id="0">
    <w:p w14:paraId="3A962258" w14:textId="77777777" w:rsidR="00D67F80" w:rsidRDefault="00D67F80" w:rsidP="007D0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22"/>
      <w:gridCol w:w="4322"/>
    </w:tblGrid>
    <w:tr w:rsidR="007D0352" w:rsidRPr="00BE5E81" w14:paraId="23DDED59" w14:textId="77777777" w:rsidTr="00BE5E81">
      <w:tc>
        <w:tcPr>
          <w:tcW w:w="4322" w:type="dxa"/>
          <w:vAlign w:val="center"/>
        </w:tcPr>
        <w:p w14:paraId="5127D9EA" w14:textId="77777777" w:rsidR="007D0352" w:rsidRPr="00BE5E81" w:rsidRDefault="007D0352" w:rsidP="00BE5E81">
          <w:pPr>
            <w:jc w:val="center"/>
            <w:rPr>
              <w:rFonts w:ascii="Helvetica Neue Light" w:hAnsi="Helvetica Neue Light"/>
            </w:rPr>
          </w:pPr>
          <w:r w:rsidRPr="00BE5E81">
            <w:rPr>
              <w:rFonts w:ascii="Helvetica Neue Light" w:hAnsi="Helvetica Neue Light"/>
            </w:rPr>
            <w:t>Sistemas de Informação – 4º Ano 2013/14</w:t>
          </w:r>
        </w:p>
      </w:tc>
      <w:tc>
        <w:tcPr>
          <w:tcW w:w="4322" w:type="dxa"/>
          <w:vAlign w:val="center"/>
        </w:tcPr>
        <w:p w14:paraId="00DFC6E5" w14:textId="77777777" w:rsidR="007D0352" w:rsidRPr="00BE5E81" w:rsidRDefault="007D0352" w:rsidP="00BE5E81">
          <w:pPr>
            <w:jc w:val="center"/>
            <w:rPr>
              <w:rFonts w:ascii="Helvetica Neue Light" w:hAnsi="Helvetica Neue Light"/>
            </w:rPr>
          </w:pPr>
          <w:r w:rsidRPr="00BE5E81">
            <w:rPr>
              <w:rFonts w:ascii="Helvetica Neue Light" w:hAnsi="Helvetica Neue Light"/>
            </w:rPr>
            <w:object w:dxaOrig="4905" w:dyaOrig="1455" w14:anchorId="5F01260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5.2pt;height:34.1pt" o:ole="">
                <v:imagedata r:id="rId1" o:title=""/>
              </v:shape>
              <o:OLEObject Type="Embed" ProgID="PBrush" ShapeID="_x0000_i1025" DrawAspect="Content" ObjectID="_1443360009" r:id="rId2"/>
            </w:object>
          </w:r>
        </w:p>
      </w:tc>
    </w:tr>
  </w:tbl>
  <w:p w14:paraId="13E744FB" w14:textId="77777777" w:rsidR="007D0352" w:rsidRPr="00BE5E81" w:rsidRDefault="007D0352">
    <w:pPr>
      <w:pStyle w:val="Cabealho"/>
      <w:rPr>
        <w:rFonts w:ascii="Helvetica Neue Light" w:hAnsi="Helvetica Neue Ligh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93E40"/>
    <w:multiLevelType w:val="hybridMultilevel"/>
    <w:tmpl w:val="E29040F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609E4727"/>
    <w:multiLevelType w:val="hybridMultilevel"/>
    <w:tmpl w:val="DC009FE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857087"/>
    <w:multiLevelType w:val="hybridMultilevel"/>
    <w:tmpl w:val="5E684E5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A8A01B9"/>
    <w:multiLevelType w:val="hybridMultilevel"/>
    <w:tmpl w:val="9654A8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2738A0"/>
    <w:multiLevelType w:val="hybridMultilevel"/>
    <w:tmpl w:val="23747C6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B030674"/>
    <w:multiLevelType w:val="hybridMultilevel"/>
    <w:tmpl w:val="6518BD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5E6"/>
    <w:rsid w:val="000445E6"/>
    <w:rsid w:val="0012049B"/>
    <w:rsid w:val="00171A02"/>
    <w:rsid w:val="00172803"/>
    <w:rsid w:val="001833A3"/>
    <w:rsid w:val="001A60A7"/>
    <w:rsid w:val="001D5458"/>
    <w:rsid w:val="00217B08"/>
    <w:rsid w:val="002A3669"/>
    <w:rsid w:val="002C26E1"/>
    <w:rsid w:val="003561DE"/>
    <w:rsid w:val="003B303B"/>
    <w:rsid w:val="003D4593"/>
    <w:rsid w:val="003F1BD6"/>
    <w:rsid w:val="004D357D"/>
    <w:rsid w:val="005D1322"/>
    <w:rsid w:val="006B2A70"/>
    <w:rsid w:val="0072275C"/>
    <w:rsid w:val="00760A25"/>
    <w:rsid w:val="00776D46"/>
    <w:rsid w:val="007D0352"/>
    <w:rsid w:val="009021B6"/>
    <w:rsid w:val="009665E6"/>
    <w:rsid w:val="009745DA"/>
    <w:rsid w:val="009D0D32"/>
    <w:rsid w:val="00A14184"/>
    <w:rsid w:val="00A5289F"/>
    <w:rsid w:val="00B14A9A"/>
    <w:rsid w:val="00B50D50"/>
    <w:rsid w:val="00B67C17"/>
    <w:rsid w:val="00BC6965"/>
    <w:rsid w:val="00BE5E81"/>
    <w:rsid w:val="00C24054"/>
    <w:rsid w:val="00C47E07"/>
    <w:rsid w:val="00CE5FAA"/>
    <w:rsid w:val="00D42DAC"/>
    <w:rsid w:val="00D67F80"/>
    <w:rsid w:val="00DD722C"/>
    <w:rsid w:val="00DE22AF"/>
    <w:rsid w:val="00F47362"/>
    <w:rsid w:val="00F6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F023E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1204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204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45E6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7D03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7D0352"/>
  </w:style>
  <w:style w:type="paragraph" w:styleId="Rodap">
    <w:name w:val="footer"/>
    <w:basedOn w:val="Normal"/>
    <w:link w:val="RodapCarcter"/>
    <w:uiPriority w:val="99"/>
    <w:unhideWhenUsed/>
    <w:rsid w:val="007D03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D0352"/>
  </w:style>
  <w:style w:type="table" w:styleId="Tabelacomgrelha">
    <w:name w:val="Table Grid"/>
    <w:basedOn w:val="Tabelanormal"/>
    <w:uiPriority w:val="59"/>
    <w:rsid w:val="007D0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776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76D46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204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204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204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204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12049B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2049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2049B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1204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1204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204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45E6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7D03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7D0352"/>
  </w:style>
  <w:style w:type="paragraph" w:styleId="Rodap">
    <w:name w:val="footer"/>
    <w:basedOn w:val="Normal"/>
    <w:link w:val="RodapCarcter"/>
    <w:uiPriority w:val="99"/>
    <w:unhideWhenUsed/>
    <w:rsid w:val="007D03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D0352"/>
  </w:style>
  <w:style w:type="table" w:styleId="Tabelacomgrelha">
    <w:name w:val="Table Grid"/>
    <w:basedOn w:val="Tabelanormal"/>
    <w:uiPriority w:val="59"/>
    <w:rsid w:val="007D0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776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76D46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204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204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204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204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12049B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2049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2049B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1204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7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63F2F-A33F-4B41-A03B-97FF8CD54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Frulact - Ing. Industria de Lacticínios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 Silva</dc:creator>
  <cp:lastModifiedBy>Rogerio Silva</cp:lastModifiedBy>
  <cp:revision>2</cp:revision>
  <dcterms:created xsi:type="dcterms:W3CDTF">2013-10-15T15:34:00Z</dcterms:created>
  <dcterms:modified xsi:type="dcterms:W3CDTF">2013-10-15T15:34:00Z</dcterms:modified>
</cp:coreProperties>
</file>