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95D96" w14:textId="77777777" w:rsidR="0012039B" w:rsidRDefault="0012039B"/>
    <w:p w14:paraId="25E816F7" w14:textId="77777777" w:rsidR="0012039B" w:rsidRDefault="0012039B"/>
    <w:p w14:paraId="53C5C28B" w14:textId="77777777" w:rsidR="0012039B" w:rsidRDefault="0012039B"/>
    <w:p w14:paraId="64C52CE7" w14:textId="77777777" w:rsidR="0012039B" w:rsidRDefault="00001A1D">
      <w:pPr>
        <w:pStyle w:val="Ttulo"/>
        <w:jc w:val="center"/>
      </w:pPr>
      <w:r>
        <w:rPr>
          <w:rFonts w:ascii="Arial" w:eastAsia="Arial" w:hAnsi="Arial"/>
          <w:sz w:val="44"/>
        </w:rPr>
        <w:t>SafeUpload</w:t>
      </w:r>
    </w:p>
    <w:p w14:paraId="7B589506" w14:textId="77777777" w:rsidR="0012039B" w:rsidRDefault="00001A1D">
      <w:pPr>
        <w:pStyle w:val="Ttulo"/>
        <w:jc w:val="center"/>
      </w:pPr>
      <w:proofErr w:type="spellStart"/>
      <w:r>
        <w:rPr>
          <w:rFonts w:ascii="Arial" w:eastAsia="Arial" w:hAnsi="Arial"/>
          <w:sz w:val="36"/>
        </w:rPr>
        <w:t>Documento</w:t>
      </w:r>
      <w:proofErr w:type="spellEnd"/>
      <w:r>
        <w:rPr>
          <w:rFonts w:ascii="Arial" w:eastAsia="Arial" w:hAnsi="Arial"/>
          <w:sz w:val="36"/>
        </w:rPr>
        <w:t xml:space="preserve"> de </w:t>
      </w:r>
      <w:proofErr w:type="spellStart"/>
      <w:r>
        <w:rPr>
          <w:rFonts w:ascii="Arial" w:eastAsia="Arial" w:hAnsi="Arial"/>
          <w:sz w:val="36"/>
        </w:rPr>
        <w:t>Arquitetura</w:t>
      </w:r>
      <w:proofErr w:type="spellEnd"/>
      <w:r>
        <w:rPr>
          <w:rFonts w:ascii="Arial" w:eastAsia="Arial" w:hAnsi="Arial"/>
          <w:sz w:val="36"/>
        </w:rPr>
        <w:t xml:space="preserve"> de Software</w:t>
      </w:r>
    </w:p>
    <w:p w14:paraId="1059F1BB" w14:textId="5C87DAA9" w:rsidR="0012039B" w:rsidRDefault="00001A1D">
      <w:pPr>
        <w:pStyle w:val="Ttulo"/>
        <w:jc w:val="center"/>
      </w:pPr>
      <w:proofErr w:type="spellStart"/>
      <w:r>
        <w:rPr>
          <w:rFonts w:ascii="Arial" w:eastAsia="Arial" w:hAnsi="Arial"/>
          <w:sz w:val="26"/>
        </w:rPr>
        <w:t>Versão</w:t>
      </w:r>
      <w:proofErr w:type="spellEnd"/>
      <w:r>
        <w:rPr>
          <w:rFonts w:ascii="Arial" w:eastAsia="Arial" w:hAnsi="Arial"/>
          <w:sz w:val="26"/>
        </w:rPr>
        <w:t xml:space="preserve"> 2</w:t>
      </w:r>
      <w:r w:rsidR="00212371">
        <w:rPr>
          <w:rFonts w:ascii="Arial" w:eastAsia="Arial" w:hAnsi="Arial"/>
          <w:sz w:val="26"/>
        </w:rPr>
        <w:t>.0</w:t>
      </w:r>
    </w:p>
    <w:p w14:paraId="659B51CC" w14:textId="77777777" w:rsidR="0012039B" w:rsidRDefault="0012039B"/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343"/>
      </w:tblGrid>
      <w:tr w:rsidR="0012039B" w14:paraId="0B12427A" w14:textId="77777777">
        <w:trPr>
          <w:cantSplit/>
          <w:trHeight w:val="432"/>
          <w:jc w:val="center"/>
        </w:trPr>
        <w:tc>
          <w:tcPr>
            <w:tcW w:w="2448" w:type="dxa"/>
            <w:shd w:val="clear" w:color="auto" w:fill="8EA9C7"/>
            <w:vAlign w:val="center"/>
          </w:tcPr>
          <w:p w14:paraId="129DE829" w14:textId="77777777" w:rsidR="0012039B" w:rsidRDefault="00001A1D">
            <w:pPr>
              <w:spacing w:after="4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7343" w:type="dxa"/>
            <w:shd w:val="clear" w:color="auto" w:fill="8EA9C7"/>
            <w:vAlign w:val="center"/>
          </w:tcPr>
          <w:p w14:paraId="4EE039B2" w14:textId="77777777" w:rsidR="0012039B" w:rsidRDefault="00001A1D">
            <w:pPr>
              <w:spacing w:after="40"/>
            </w:pPr>
            <w:r>
              <w:rPr>
                <w:b/>
                <w:color w:val="FFFFFF"/>
                <w:sz w:val="20"/>
              </w:rPr>
              <w:t>Informação</w:t>
            </w:r>
          </w:p>
        </w:tc>
      </w:tr>
      <w:tr w:rsidR="0012039B" w14:paraId="16114FFB" w14:textId="77777777">
        <w:trPr>
          <w:cantSplit/>
          <w:trHeight w:val="432"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568CE982" w14:textId="77777777" w:rsidR="0012039B" w:rsidRDefault="00001A1D">
            <w:pPr>
              <w:spacing w:after="40"/>
            </w:pPr>
            <w:r>
              <w:rPr>
                <w:b/>
                <w:color w:val="000000"/>
                <w:sz w:val="20"/>
              </w:rPr>
              <w:t>Grupo</w:t>
            </w:r>
          </w:p>
        </w:tc>
        <w:tc>
          <w:tcPr>
            <w:tcW w:w="7343" w:type="dxa"/>
            <w:shd w:val="clear" w:color="auto" w:fill="FFFFFF"/>
            <w:vAlign w:val="center"/>
          </w:tcPr>
          <w:p w14:paraId="76E6F9FD" w14:textId="77777777" w:rsidR="0012039B" w:rsidRDefault="00001A1D">
            <w:pPr>
              <w:spacing w:after="40"/>
            </w:pPr>
            <w:r>
              <w:rPr>
                <w:sz w:val="20"/>
              </w:rPr>
              <w:t>Prevenção de vazamento de dados</w:t>
            </w:r>
          </w:p>
        </w:tc>
      </w:tr>
      <w:tr w:rsidR="0012039B" w14:paraId="6BC8E019" w14:textId="77777777">
        <w:trPr>
          <w:cantSplit/>
          <w:trHeight w:val="432"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31360768" w14:textId="77777777" w:rsidR="0012039B" w:rsidRDefault="00001A1D">
            <w:pPr>
              <w:spacing w:after="40"/>
            </w:pPr>
            <w:r>
              <w:rPr>
                <w:b/>
                <w:color w:val="000000"/>
                <w:sz w:val="20"/>
              </w:rPr>
              <w:t>Integrantes</w:t>
            </w:r>
          </w:p>
        </w:tc>
        <w:tc>
          <w:tcPr>
            <w:tcW w:w="7343" w:type="dxa"/>
            <w:shd w:val="clear" w:color="auto" w:fill="F2F2F2"/>
            <w:vAlign w:val="center"/>
          </w:tcPr>
          <w:p w14:paraId="00C6F59B" w14:textId="77777777" w:rsidR="0012039B" w:rsidRDefault="00001A1D">
            <w:pPr>
              <w:spacing w:after="40"/>
            </w:pPr>
            <w:r>
              <w:rPr>
                <w:sz w:val="20"/>
              </w:rPr>
              <w:t>Victor Nogueira da Nova Bonato, Pedro Campos Canafístula, Luiz Henrique Alves Rodrigues e Lucas Ferreira Coelho</w:t>
            </w:r>
          </w:p>
        </w:tc>
      </w:tr>
      <w:tr w:rsidR="0012039B" w14:paraId="229F31DF" w14:textId="77777777">
        <w:trPr>
          <w:cantSplit/>
          <w:trHeight w:val="432"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144A000B" w14:textId="77777777" w:rsidR="0012039B" w:rsidRDefault="00001A1D">
            <w:pPr>
              <w:spacing w:after="40"/>
            </w:pPr>
            <w:r>
              <w:rPr>
                <w:b/>
                <w:color w:val="000000"/>
                <w:sz w:val="20"/>
              </w:rPr>
              <w:t>Instituição</w:t>
            </w:r>
          </w:p>
        </w:tc>
        <w:tc>
          <w:tcPr>
            <w:tcW w:w="7343" w:type="dxa"/>
            <w:shd w:val="clear" w:color="auto" w:fill="FFFFFF"/>
            <w:vAlign w:val="center"/>
          </w:tcPr>
          <w:p w14:paraId="75F066A8" w14:textId="77777777" w:rsidR="0012039B" w:rsidRDefault="00001A1D">
            <w:pPr>
              <w:spacing w:after="40"/>
            </w:pPr>
            <w:r>
              <w:rPr>
                <w:sz w:val="20"/>
              </w:rPr>
              <w:t>Universidade Católica de Brasília</w:t>
            </w:r>
          </w:p>
        </w:tc>
      </w:tr>
      <w:tr w:rsidR="0012039B" w14:paraId="4C4DEE35" w14:textId="77777777">
        <w:trPr>
          <w:cantSplit/>
          <w:trHeight w:val="432"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5048EEC9" w14:textId="77777777" w:rsidR="0012039B" w:rsidRDefault="00001A1D">
            <w:pPr>
              <w:spacing w:after="40"/>
            </w:pPr>
            <w:r>
              <w:rPr>
                <w:b/>
                <w:color w:val="000000"/>
                <w:sz w:val="20"/>
              </w:rPr>
              <w:t>Disciplina</w:t>
            </w:r>
          </w:p>
        </w:tc>
        <w:tc>
          <w:tcPr>
            <w:tcW w:w="7343" w:type="dxa"/>
            <w:shd w:val="clear" w:color="auto" w:fill="F2F2F2"/>
            <w:vAlign w:val="center"/>
          </w:tcPr>
          <w:p w14:paraId="18FD6665" w14:textId="77777777" w:rsidR="0012039B" w:rsidRDefault="00001A1D">
            <w:pPr>
              <w:spacing w:after="40"/>
            </w:pPr>
            <w:r>
              <w:rPr>
                <w:sz w:val="20"/>
              </w:rPr>
              <w:t>Análise e Projeto de Software</w:t>
            </w:r>
          </w:p>
        </w:tc>
      </w:tr>
      <w:tr w:rsidR="0012039B" w14:paraId="7B57439B" w14:textId="77777777">
        <w:trPr>
          <w:cantSplit/>
          <w:trHeight w:val="432"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64B845F6" w14:textId="77777777" w:rsidR="0012039B" w:rsidRDefault="00001A1D">
            <w:pPr>
              <w:spacing w:after="40"/>
            </w:pPr>
            <w:r>
              <w:rPr>
                <w:b/>
                <w:color w:val="000000"/>
                <w:sz w:val="20"/>
              </w:rPr>
              <w:t>Data</w:t>
            </w:r>
          </w:p>
        </w:tc>
        <w:tc>
          <w:tcPr>
            <w:tcW w:w="7343" w:type="dxa"/>
            <w:shd w:val="clear" w:color="auto" w:fill="FFFFFF"/>
            <w:vAlign w:val="center"/>
          </w:tcPr>
          <w:p w14:paraId="0C60DEFD" w14:textId="77777777" w:rsidR="0012039B" w:rsidRDefault="00001A1D">
            <w:pPr>
              <w:spacing w:after="40"/>
            </w:pPr>
            <w:r>
              <w:rPr>
                <w:sz w:val="20"/>
              </w:rPr>
              <w:t>18/06/2026</w:t>
            </w:r>
          </w:p>
        </w:tc>
      </w:tr>
    </w:tbl>
    <w:p w14:paraId="2407B504" w14:textId="77777777" w:rsidR="0012039B" w:rsidRDefault="00001A1D">
      <w:r>
        <w:br w:type="page"/>
      </w:r>
    </w:p>
    <w:p w14:paraId="56B81785" w14:textId="77777777" w:rsidR="0012039B" w:rsidRDefault="00001A1D">
      <w:pPr>
        <w:pStyle w:val="Ttulo1"/>
      </w:pPr>
      <w:r>
        <w:lastRenderedPageBreak/>
        <w:t>Histórico da Revisão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007"/>
        <w:gridCol w:w="6048"/>
        <w:gridCol w:w="1296"/>
      </w:tblGrid>
      <w:tr w:rsidR="0012039B" w14:paraId="572A6020" w14:textId="77777777">
        <w:trPr>
          <w:cantSplit/>
          <w:trHeight w:val="576"/>
          <w:jc w:val="center"/>
        </w:trPr>
        <w:tc>
          <w:tcPr>
            <w:tcW w:w="1440" w:type="dxa"/>
            <w:shd w:val="clear" w:color="auto" w:fill="8EA9C7"/>
            <w:vAlign w:val="center"/>
          </w:tcPr>
          <w:p w14:paraId="6F6B2494" w14:textId="77777777" w:rsidR="0012039B" w:rsidRDefault="00001A1D">
            <w:pPr>
              <w:spacing w:after="40"/>
            </w:pPr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w="1007" w:type="dxa"/>
            <w:shd w:val="clear" w:color="auto" w:fill="8EA9C7"/>
            <w:vAlign w:val="center"/>
          </w:tcPr>
          <w:p w14:paraId="7C6724BE" w14:textId="77777777" w:rsidR="0012039B" w:rsidRDefault="00001A1D">
            <w:pPr>
              <w:spacing w:after="40"/>
            </w:pPr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w="6048" w:type="dxa"/>
            <w:shd w:val="clear" w:color="auto" w:fill="8EA9C7"/>
            <w:vAlign w:val="center"/>
          </w:tcPr>
          <w:p w14:paraId="1BF98B48" w14:textId="77777777" w:rsidR="0012039B" w:rsidRDefault="00001A1D">
            <w:pPr>
              <w:spacing w:after="4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w="1296" w:type="dxa"/>
            <w:shd w:val="clear" w:color="auto" w:fill="8EA9C7"/>
            <w:vAlign w:val="center"/>
          </w:tcPr>
          <w:p w14:paraId="4F60FF2E" w14:textId="77777777" w:rsidR="0012039B" w:rsidRDefault="00001A1D">
            <w:pPr>
              <w:spacing w:after="40"/>
            </w:pPr>
            <w:r>
              <w:rPr>
                <w:b/>
                <w:color w:val="FFFFFF"/>
                <w:sz w:val="18"/>
              </w:rPr>
              <w:t>Autor</w:t>
            </w:r>
          </w:p>
        </w:tc>
      </w:tr>
      <w:tr w:rsidR="0012039B" w14:paraId="6A7AD951" w14:textId="77777777">
        <w:trPr>
          <w:cantSplit/>
          <w:trHeight w:val="576"/>
          <w:jc w:val="center"/>
        </w:trPr>
        <w:tc>
          <w:tcPr>
            <w:tcW w:w="1440" w:type="dxa"/>
            <w:shd w:val="clear" w:color="auto" w:fill="FFFFFF"/>
            <w:vAlign w:val="center"/>
          </w:tcPr>
          <w:p w14:paraId="0FB6925B" w14:textId="77777777" w:rsidR="0012039B" w:rsidRDefault="00001A1D">
            <w:pPr>
              <w:spacing w:after="40"/>
            </w:pPr>
            <w:r>
              <w:rPr>
                <w:sz w:val="18"/>
              </w:rPr>
              <w:t>10/06/2026</w:t>
            </w:r>
          </w:p>
        </w:tc>
        <w:tc>
          <w:tcPr>
            <w:tcW w:w="1007" w:type="dxa"/>
            <w:shd w:val="clear" w:color="auto" w:fill="FFFFFF"/>
            <w:vAlign w:val="center"/>
          </w:tcPr>
          <w:p w14:paraId="6A1961A8" w14:textId="77777777" w:rsidR="0012039B" w:rsidRDefault="00001A1D">
            <w:pPr>
              <w:spacing w:after="40"/>
            </w:pPr>
            <w:r>
              <w:rPr>
                <w:sz w:val="18"/>
              </w:rPr>
              <w:t>1.0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6AC45780" w14:textId="77777777" w:rsidR="0012039B" w:rsidRDefault="00001A1D">
            <w:pPr>
              <w:spacing w:after="40"/>
            </w:pPr>
            <w:r>
              <w:rPr>
                <w:sz w:val="18"/>
              </w:rPr>
              <w:t>Estruturação inicial do documento e preenchimento das seções básicas do Documento de Arquitetura de Software.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95DB1CE" w14:textId="77777777" w:rsidR="0012039B" w:rsidRDefault="00001A1D">
            <w:pPr>
              <w:spacing w:after="40"/>
            </w:pPr>
            <w:r>
              <w:rPr>
                <w:sz w:val="18"/>
              </w:rPr>
              <w:t>Grupo SafeUpload</w:t>
            </w:r>
          </w:p>
        </w:tc>
      </w:tr>
      <w:tr w:rsidR="0012039B" w14:paraId="2586898E" w14:textId="77777777">
        <w:trPr>
          <w:cantSplit/>
          <w:trHeight w:val="576"/>
          <w:jc w:val="center"/>
        </w:trPr>
        <w:tc>
          <w:tcPr>
            <w:tcW w:w="1440" w:type="dxa"/>
            <w:shd w:val="clear" w:color="auto" w:fill="F2F2F2"/>
            <w:vAlign w:val="center"/>
          </w:tcPr>
          <w:p w14:paraId="05EFDC16" w14:textId="77777777" w:rsidR="0012039B" w:rsidRDefault="00001A1D">
            <w:pPr>
              <w:spacing w:after="40"/>
            </w:pPr>
            <w:r>
              <w:rPr>
                <w:sz w:val="18"/>
              </w:rPr>
              <w:t>12/06/2026</w:t>
            </w:r>
          </w:p>
        </w:tc>
        <w:tc>
          <w:tcPr>
            <w:tcW w:w="1007" w:type="dxa"/>
            <w:shd w:val="clear" w:color="auto" w:fill="F2F2F2"/>
            <w:vAlign w:val="center"/>
          </w:tcPr>
          <w:p w14:paraId="5DDADB6F" w14:textId="77777777" w:rsidR="0012039B" w:rsidRDefault="00001A1D">
            <w:pPr>
              <w:spacing w:after="40"/>
            </w:pPr>
            <w:r>
              <w:rPr>
                <w:sz w:val="18"/>
              </w:rPr>
              <w:t>1.5</w:t>
            </w:r>
          </w:p>
        </w:tc>
        <w:tc>
          <w:tcPr>
            <w:tcW w:w="6048" w:type="dxa"/>
            <w:shd w:val="clear" w:color="auto" w:fill="F2F2F2"/>
            <w:vAlign w:val="center"/>
          </w:tcPr>
          <w:p w14:paraId="302107F1" w14:textId="77777777" w:rsidR="0012039B" w:rsidRDefault="00001A1D">
            <w:pPr>
              <w:spacing w:after="40"/>
            </w:pPr>
            <w:r>
              <w:rPr>
                <w:sz w:val="18"/>
              </w:rPr>
              <w:t>Refinamento do conteúdo técnico, revisão dos diagramas iniciais e alinhamento com o MVP.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7E3A817D" w14:textId="77777777" w:rsidR="0012039B" w:rsidRDefault="00001A1D">
            <w:pPr>
              <w:spacing w:after="40"/>
            </w:pPr>
            <w:r>
              <w:rPr>
                <w:sz w:val="18"/>
              </w:rPr>
              <w:t>Grupo SafeUpload</w:t>
            </w:r>
          </w:p>
        </w:tc>
      </w:tr>
      <w:tr w:rsidR="0012039B" w14:paraId="3FB7B0E5" w14:textId="77777777">
        <w:trPr>
          <w:cantSplit/>
          <w:trHeight w:val="576"/>
          <w:jc w:val="center"/>
        </w:trPr>
        <w:tc>
          <w:tcPr>
            <w:tcW w:w="1440" w:type="dxa"/>
            <w:shd w:val="clear" w:color="auto" w:fill="FFFFFF"/>
            <w:vAlign w:val="center"/>
          </w:tcPr>
          <w:p w14:paraId="3557CADA" w14:textId="77777777" w:rsidR="0012039B" w:rsidRDefault="00001A1D">
            <w:pPr>
              <w:spacing w:after="40"/>
            </w:pPr>
            <w:r>
              <w:rPr>
                <w:sz w:val="18"/>
              </w:rPr>
              <w:t>18/06/2026</w:t>
            </w:r>
          </w:p>
        </w:tc>
        <w:tc>
          <w:tcPr>
            <w:tcW w:w="1007" w:type="dxa"/>
            <w:shd w:val="clear" w:color="auto" w:fill="FFFFFF"/>
            <w:vAlign w:val="center"/>
          </w:tcPr>
          <w:p w14:paraId="040DE4DE" w14:textId="3C8323DB" w:rsidR="0012039B" w:rsidRDefault="00001A1D">
            <w:pPr>
              <w:spacing w:after="40"/>
            </w:pPr>
            <w:r>
              <w:rPr>
                <w:sz w:val="18"/>
              </w:rPr>
              <w:t>2.</w:t>
            </w:r>
            <w:r w:rsidR="00212371">
              <w:rPr>
                <w:sz w:val="18"/>
              </w:rPr>
              <w:t>0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2411B9B2" w14:textId="77777777" w:rsidR="0012039B" w:rsidRDefault="00001A1D">
            <w:pPr>
              <w:spacing w:after="40"/>
            </w:pPr>
            <w:r>
              <w:rPr>
                <w:sz w:val="18"/>
              </w:rPr>
              <w:t>Revisão final conforme o template da disciplina, padronização da estrutura, ajuste da arquitetura centralizada, revisão da coerência com os requisitos, melhoria dos espaçamentos e atualização das referências.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570D991C" w14:textId="77777777" w:rsidR="0012039B" w:rsidRDefault="00001A1D">
            <w:pPr>
              <w:spacing w:after="40"/>
            </w:pPr>
            <w:r>
              <w:rPr>
                <w:sz w:val="18"/>
              </w:rPr>
              <w:t>Grupo SafeUpload</w:t>
            </w:r>
          </w:p>
        </w:tc>
      </w:tr>
    </w:tbl>
    <w:p w14:paraId="050A2659" w14:textId="77777777" w:rsidR="0012039B" w:rsidRDefault="00001A1D">
      <w:r>
        <w:br w:type="page"/>
      </w:r>
    </w:p>
    <w:p w14:paraId="716DE00C" w14:textId="77777777" w:rsidR="0012039B" w:rsidRDefault="00001A1D">
      <w:pPr>
        <w:pStyle w:val="Ttulo1"/>
      </w:pPr>
      <w:r>
        <w:lastRenderedPageBreak/>
        <w:t>Índice Analítico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8352"/>
        <w:gridCol w:w="1440"/>
      </w:tblGrid>
      <w:tr w:rsidR="0012039B" w14:paraId="5C53A0F2" w14:textId="77777777">
        <w:trPr>
          <w:cantSplit/>
          <w:trHeight w:val="576"/>
          <w:jc w:val="center"/>
        </w:trPr>
        <w:tc>
          <w:tcPr>
            <w:tcW w:w="8352" w:type="dxa"/>
            <w:shd w:val="clear" w:color="auto" w:fill="8EA9C7"/>
            <w:vAlign w:val="center"/>
          </w:tcPr>
          <w:p w14:paraId="1F3923A6" w14:textId="77777777" w:rsidR="0012039B" w:rsidRDefault="00001A1D">
            <w:pPr>
              <w:spacing w:after="40"/>
            </w:pPr>
            <w:r>
              <w:rPr>
                <w:b/>
                <w:color w:val="FFFFFF"/>
                <w:sz w:val="24"/>
              </w:rPr>
              <w:t>Seção</w:t>
            </w:r>
          </w:p>
        </w:tc>
        <w:tc>
          <w:tcPr>
            <w:tcW w:w="1440" w:type="dxa"/>
            <w:shd w:val="clear" w:color="auto" w:fill="8EA9C7"/>
            <w:vAlign w:val="center"/>
          </w:tcPr>
          <w:p w14:paraId="6E19515F" w14:textId="77777777" w:rsidR="0012039B" w:rsidRDefault="00001A1D">
            <w:pPr>
              <w:spacing w:after="40"/>
            </w:pPr>
            <w:r>
              <w:rPr>
                <w:b/>
                <w:color w:val="FFFFFF"/>
                <w:sz w:val="24"/>
              </w:rPr>
              <w:t>Página</w:t>
            </w:r>
          </w:p>
        </w:tc>
      </w:tr>
      <w:tr w:rsidR="0012039B" w14:paraId="50E7B03B" w14:textId="77777777">
        <w:trPr>
          <w:cantSplit/>
          <w:trHeight w:val="576"/>
          <w:jc w:val="center"/>
        </w:trPr>
        <w:tc>
          <w:tcPr>
            <w:tcW w:w="8352" w:type="dxa"/>
            <w:shd w:val="clear" w:color="auto" w:fill="FFFFFF"/>
            <w:vAlign w:val="center"/>
          </w:tcPr>
          <w:p w14:paraId="0F525270" w14:textId="77777777" w:rsidR="0012039B" w:rsidRDefault="00001A1D">
            <w:pPr>
              <w:spacing w:after="40"/>
            </w:pPr>
            <w:r>
              <w:rPr>
                <w:sz w:val="24"/>
              </w:rPr>
              <w:t>1. Introdução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4314317" w14:textId="77777777" w:rsidR="0012039B" w:rsidRDefault="00001A1D">
            <w:pPr>
              <w:spacing w:after="40"/>
            </w:pPr>
            <w:r>
              <w:rPr>
                <w:sz w:val="24"/>
              </w:rPr>
              <w:t>4</w:t>
            </w:r>
          </w:p>
        </w:tc>
      </w:tr>
      <w:tr w:rsidR="0012039B" w14:paraId="7A46FEDB" w14:textId="77777777">
        <w:trPr>
          <w:cantSplit/>
          <w:trHeight w:val="576"/>
          <w:jc w:val="center"/>
        </w:trPr>
        <w:tc>
          <w:tcPr>
            <w:tcW w:w="8352" w:type="dxa"/>
            <w:shd w:val="clear" w:color="auto" w:fill="F2F2F2"/>
            <w:vAlign w:val="center"/>
          </w:tcPr>
          <w:p w14:paraId="6360B055" w14:textId="77777777" w:rsidR="0012039B" w:rsidRDefault="00001A1D">
            <w:pPr>
              <w:spacing w:after="40"/>
            </w:pPr>
            <w:r>
              <w:rPr>
                <w:sz w:val="24"/>
              </w:rPr>
              <w:t>1.1 Finalidade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0F59921C" w14:textId="77777777" w:rsidR="0012039B" w:rsidRDefault="00001A1D">
            <w:pPr>
              <w:spacing w:after="40"/>
            </w:pPr>
            <w:r>
              <w:rPr>
                <w:sz w:val="24"/>
              </w:rPr>
              <w:t>4</w:t>
            </w:r>
          </w:p>
        </w:tc>
      </w:tr>
      <w:tr w:rsidR="0012039B" w14:paraId="102212E1" w14:textId="77777777">
        <w:trPr>
          <w:cantSplit/>
          <w:trHeight w:val="576"/>
          <w:jc w:val="center"/>
        </w:trPr>
        <w:tc>
          <w:tcPr>
            <w:tcW w:w="8352" w:type="dxa"/>
            <w:shd w:val="clear" w:color="auto" w:fill="FFFFFF"/>
            <w:vAlign w:val="center"/>
          </w:tcPr>
          <w:p w14:paraId="10AC0ABA" w14:textId="77777777" w:rsidR="0012039B" w:rsidRDefault="00001A1D">
            <w:pPr>
              <w:spacing w:after="40"/>
            </w:pPr>
            <w:r>
              <w:rPr>
                <w:sz w:val="24"/>
              </w:rPr>
              <w:t>1.2 Escopo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3243C17" w14:textId="77777777" w:rsidR="0012039B" w:rsidRDefault="00001A1D">
            <w:pPr>
              <w:spacing w:after="40"/>
            </w:pPr>
            <w:r>
              <w:rPr>
                <w:sz w:val="24"/>
              </w:rPr>
              <w:t>4</w:t>
            </w:r>
          </w:p>
        </w:tc>
      </w:tr>
      <w:tr w:rsidR="0012039B" w14:paraId="28CA862F" w14:textId="77777777">
        <w:trPr>
          <w:cantSplit/>
          <w:trHeight w:val="576"/>
          <w:jc w:val="center"/>
        </w:trPr>
        <w:tc>
          <w:tcPr>
            <w:tcW w:w="8352" w:type="dxa"/>
            <w:shd w:val="clear" w:color="auto" w:fill="F2F2F2"/>
            <w:vAlign w:val="center"/>
          </w:tcPr>
          <w:p w14:paraId="063AF106" w14:textId="77777777" w:rsidR="0012039B" w:rsidRDefault="00001A1D">
            <w:pPr>
              <w:spacing w:after="40"/>
            </w:pPr>
            <w:r>
              <w:rPr>
                <w:sz w:val="24"/>
              </w:rPr>
              <w:t>1.3 Definições, Acrônimos e Abreviações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1E3D17E6" w14:textId="77777777" w:rsidR="0012039B" w:rsidRDefault="00001A1D">
            <w:pPr>
              <w:spacing w:after="40"/>
            </w:pPr>
            <w:r>
              <w:rPr>
                <w:sz w:val="24"/>
              </w:rPr>
              <w:t>5</w:t>
            </w:r>
          </w:p>
        </w:tc>
      </w:tr>
      <w:tr w:rsidR="0012039B" w14:paraId="3A08BA3D" w14:textId="77777777">
        <w:trPr>
          <w:cantSplit/>
          <w:trHeight w:val="576"/>
          <w:jc w:val="center"/>
        </w:trPr>
        <w:tc>
          <w:tcPr>
            <w:tcW w:w="8352" w:type="dxa"/>
            <w:shd w:val="clear" w:color="auto" w:fill="FFFFFF"/>
            <w:vAlign w:val="center"/>
          </w:tcPr>
          <w:p w14:paraId="7C8A7251" w14:textId="77777777" w:rsidR="0012039B" w:rsidRDefault="00001A1D">
            <w:pPr>
              <w:spacing w:after="40"/>
            </w:pPr>
            <w:r>
              <w:rPr>
                <w:sz w:val="24"/>
              </w:rPr>
              <w:t>2. Restrições e requisitos arquiteturais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65084EF" w14:textId="77777777" w:rsidR="0012039B" w:rsidRDefault="00001A1D">
            <w:pPr>
              <w:spacing w:after="40"/>
            </w:pPr>
            <w:r>
              <w:rPr>
                <w:sz w:val="24"/>
              </w:rPr>
              <w:t>6</w:t>
            </w:r>
          </w:p>
        </w:tc>
      </w:tr>
      <w:tr w:rsidR="0012039B" w14:paraId="301E6F9D" w14:textId="77777777">
        <w:trPr>
          <w:cantSplit/>
          <w:trHeight w:val="576"/>
          <w:jc w:val="center"/>
        </w:trPr>
        <w:tc>
          <w:tcPr>
            <w:tcW w:w="8352" w:type="dxa"/>
            <w:shd w:val="clear" w:color="auto" w:fill="F2F2F2"/>
            <w:vAlign w:val="center"/>
          </w:tcPr>
          <w:p w14:paraId="7BDD81D6" w14:textId="77777777" w:rsidR="0012039B" w:rsidRDefault="00001A1D">
            <w:pPr>
              <w:spacing w:after="40"/>
            </w:pPr>
            <w:r>
              <w:rPr>
                <w:sz w:val="24"/>
              </w:rPr>
              <w:t>3. Visão de Casos de Uso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7BCADA1C" w14:textId="77777777" w:rsidR="0012039B" w:rsidRDefault="00001A1D">
            <w:pPr>
              <w:spacing w:after="40"/>
            </w:pPr>
            <w:r>
              <w:rPr>
                <w:sz w:val="24"/>
              </w:rPr>
              <w:t>7</w:t>
            </w:r>
          </w:p>
        </w:tc>
      </w:tr>
      <w:tr w:rsidR="0012039B" w14:paraId="1D4D99C9" w14:textId="77777777">
        <w:trPr>
          <w:cantSplit/>
          <w:trHeight w:val="576"/>
          <w:jc w:val="center"/>
        </w:trPr>
        <w:tc>
          <w:tcPr>
            <w:tcW w:w="8352" w:type="dxa"/>
            <w:shd w:val="clear" w:color="auto" w:fill="FFFFFF"/>
            <w:vAlign w:val="center"/>
          </w:tcPr>
          <w:p w14:paraId="1AACB53A" w14:textId="77777777" w:rsidR="0012039B" w:rsidRDefault="00001A1D">
            <w:pPr>
              <w:spacing w:after="40"/>
            </w:pPr>
            <w:r>
              <w:rPr>
                <w:sz w:val="24"/>
              </w:rPr>
              <w:t>4. Visão Lógica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EB127B7" w14:textId="77777777" w:rsidR="0012039B" w:rsidRDefault="00001A1D">
            <w:pPr>
              <w:spacing w:after="40"/>
            </w:pPr>
            <w:r>
              <w:rPr>
                <w:sz w:val="24"/>
              </w:rPr>
              <w:t>8</w:t>
            </w:r>
          </w:p>
        </w:tc>
      </w:tr>
      <w:tr w:rsidR="0012039B" w14:paraId="0B0E1997" w14:textId="77777777">
        <w:trPr>
          <w:cantSplit/>
          <w:trHeight w:val="576"/>
          <w:jc w:val="center"/>
        </w:trPr>
        <w:tc>
          <w:tcPr>
            <w:tcW w:w="8352" w:type="dxa"/>
            <w:shd w:val="clear" w:color="auto" w:fill="F2F2F2"/>
            <w:vAlign w:val="center"/>
          </w:tcPr>
          <w:p w14:paraId="451162B3" w14:textId="77777777" w:rsidR="0012039B" w:rsidRDefault="00001A1D">
            <w:pPr>
              <w:spacing w:after="40"/>
            </w:pPr>
            <w:r>
              <w:rPr>
                <w:sz w:val="24"/>
              </w:rPr>
              <w:t>4.1 Representação do domínio da aplicação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47044D16" w14:textId="77777777" w:rsidR="0012039B" w:rsidRDefault="00001A1D">
            <w:pPr>
              <w:spacing w:after="40"/>
            </w:pPr>
            <w:r>
              <w:rPr>
                <w:sz w:val="24"/>
              </w:rPr>
              <w:t>8</w:t>
            </w:r>
          </w:p>
        </w:tc>
      </w:tr>
      <w:tr w:rsidR="0012039B" w14:paraId="143B4F92" w14:textId="77777777">
        <w:trPr>
          <w:cantSplit/>
          <w:trHeight w:val="576"/>
          <w:jc w:val="center"/>
        </w:trPr>
        <w:tc>
          <w:tcPr>
            <w:tcW w:w="8352" w:type="dxa"/>
            <w:shd w:val="clear" w:color="auto" w:fill="FFFFFF"/>
            <w:vAlign w:val="center"/>
          </w:tcPr>
          <w:p w14:paraId="36F86C1B" w14:textId="77777777" w:rsidR="0012039B" w:rsidRDefault="00001A1D">
            <w:pPr>
              <w:spacing w:after="40"/>
            </w:pPr>
            <w:r>
              <w:rPr>
                <w:sz w:val="24"/>
              </w:rPr>
              <w:t>4.2 Decisões arquiteturais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3580EC3" w14:textId="77777777" w:rsidR="0012039B" w:rsidRDefault="00001A1D">
            <w:pPr>
              <w:spacing w:after="40"/>
            </w:pPr>
            <w:r>
              <w:rPr>
                <w:sz w:val="24"/>
              </w:rPr>
              <w:t>9</w:t>
            </w:r>
          </w:p>
        </w:tc>
      </w:tr>
      <w:tr w:rsidR="0012039B" w14:paraId="2ECA6404" w14:textId="77777777">
        <w:trPr>
          <w:cantSplit/>
          <w:trHeight w:val="576"/>
          <w:jc w:val="center"/>
        </w:trPr>
        <w:tc>
          <w:tcPr>
            <w:tcW w:w="8352" w:type="dxa"/>
            <w:shd w:val="clear" w:color="auto" w:fill="F2F2F2"/>
            <w:vAlign w:val="center"/>
          </w:tcPr>
          <w:p w14:paraId="426849EA" w14:textId="77777777" w:rsidR="0012039B" w:rsidRDefault="00001A1D">
            <w:pPr>
              <w:spacing w:after="40"/>
            </w:pPr>
            <w:r>
              <w:rPr>
                <w:sz w:val="24"/>
              </w:rPr>
              <w:t>4.3 Representação da arquitetura lógica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35E8607D" w14:textId="77777777" w:rsidR="0012039B" w:rsidRDefault="00001A1D">
            <w:pPr>
              <w:spacing w:after="40"/>
            </w:pPr>
            <w:r>
              <w:rPr>
                <w:sz w:val="24"/>
              </w:rPr>
              <w:t>10</w:t>
            </w:r>
          </w:p>
        </w:tc>
      </w:tr>
      <w:tr w:rsidR="0012039B" w14:paraId="18EB7737" w14:textId="77777777">
        <w:trPr>
          <w:cantSplit/>
          <w:trHeight w:val="576"/>
          <w:jc w:val="center"/>
        </w:trPr>
        <w:tc>
          <w:tcPr>
            <w:tcW w:w="8352" w:type="dxa"/>
            <w:shd w:val="clear" w:color="auto" w:fill="FFFFFF"/>
            <w:vAlign w:val="center"/>
          </w:tcPr>
          <w:p w14:paraId="256BC7AB" w14:textId="77777777" w:rsidR="0012039B" w:rsidRDefault="00001A1D">
            <w:pPr>
              <w:spacing w:after="40"/>
            </w:pPr>
            <w:r>
              <w:rPr>
                <w:sz w:val="24"/>
              </w:rPr>
              <w:t>4.4 Representação do funcionamento da arquitetura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2D7B946" w14:textId="77777777" w:rsidR="0012039B" w:rsidRDefault="00001A1D">
            <w:pPr>
              <w:spacing w:after="40"/>
            </w:pPr>
            <w:r>
              <w:rPr>
                <w:sz w:val="24"/>
              </w:rPr>
              <w:t>11</w:t>
            </w:r>
          </w:p>
        </w:tc>
      </w:tr>
      <w:tr w:rsidR="0012039B" w14:paraId="1277D7F9" w14:textId="77777777">
        <w:trPr>
          <w:cantSplit/>
          <w:trHeight w:val="576"/>
          <w:jc w:val="center"/>
        </w:trPr>
        <w:tc>
          <w:tcPr>
            <w:tcW w:w="8352" w:type="dxa"/>
            <w:shd w:val="clear" w:color="auto" w:fill="F2F2F2"/>
            <w:vAlign w:val="center"/>
          </w:tcPr>
          <w:p w14:paraId="1C494915" w14:textId="77777777" w:rsidR="0012039B" w:rsidRDefault="00001A1D">
            <w:pPr>
              <w:spacing w:after="40"/>
            </w:pPr>
            <w:r>
              <w:rPr>
                <w:sz w:val="24"/>
              </w:rPr>
              <w:t>5. Visão de Processos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428564C6" w14:textId="77777777" w:rsidR="0012039B" w:rsidRDefault="00001A1D">
            <w:pPr>
              <w:spacing w:after="40"/>
            </w:pPr>
            <w:r>
              <w:rPr>
                <w:sz w:val="24"/>
              </w:rPr>
              <w:t>11</w:t>
            </w:r>
          </w:p>
        </w:tc>
      </w:tr>
      <w:tr w:rsidR="0012039B" w14:paraId="3EDDDF95" w14:textId="77777777">
        <w:trPr>
          <w:cantSplit/>
          <w:trHeight w:val="576"/>
          <w:jc w:val="center"/>
        </w:trPr>
        <w:tc>
          <w:tcPr>
            <w:tcW w:w="8352" w:type="dxa"/>
            <w:shd w:val="clear" w:color="auto" w:fill="FFFFFF"/>
            <w:vAlign w:val="center"/>
          </w:tcPr>
          <w:p w14:paraId="1AA52F58" w14:textId="77777777" w:rsidR="0012039B" w:rsidRDefault="00001A1D">
            <w:pPr>
              <w:spacing w:after="40"/>
            </w:pPr>
            <w:r>
              <w:rPr>
                <w:sz w:val="24"/>
              </w:rPr>
              <w:t>6. Visão da Implementação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E160C2C" w14:textId="77777777" w:rsidR="0012039B" w:rsidRDefault="00001A1D">
            <w:pPr>
              <w:spacing w:after="40"/>
            </w:pPr>
            <w:r>
              <w:rPr>
                <w:sz w:val="24"/>
              </w:rPr>
              <w:t>12</w:t>
            </w:r>
          </w:p>
        </w:tc>
      </w:tr>
      <w:tr w:rsidR="0012039B" w14:paraId="6FDE58C6" w14:textId="77777777">
        <w:trPr>
          <w:cantSplit/>
          <w:trHeight w:val="576"/>
          <w:jc w:val="center"/>
        </w:trPr>
        <w:tc>
          <w:tcPr>
            <w:tcW w:w="8352" w:type="dxa"/>
            <w:shd w:val="clear" w:color="auto" w:fill="F2F2F2"/>
            <w:vAlign w:val="center"/>
          </w:tcPr>
          <w:p w14:paraId="60D72AAC" w14:textId="77777777" w:rsidR="0012039B" w:rsidRDefault="00001A1D">
            <w:pPr>
              <w:spacing w:after="40"/>
            </w:pPr>
            <w:r>
              <w:rPr>
                <w:sz w:val="24"/>
              </w:rPr>
              <w:t>7. Visão de Implantação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398CF6A1" w14:textId="77777777" w:rsidR="0012039B" w:rsidRDefault="00001A1D">
            <w:pPr>
              <w:spacing w:after="40"/>
            </w:pPr>
            <w:r>
              <w:rPr>
                <w:sz w:val="24"/>
              </w:rPr>
              <w:t>12</w:t>
            </w:r>
          </w:p>
        </w:tc>
      </w:tr>
      <w:tr w:rsidR="0012039B" w14:paraId="0B8C7676" w14:textId="77777777">
        <w:trPr>
          <w:cantSplit/>
          <w:trHeight w:val="576"/>
          <w:jc w:val="center"/>
        </w:trPr>
        <w:tc>
          <w:tcPr>
            <w:tcW w:w="8352" w:type="dxa"/>
            <w:shd w:val="clear" w:color="auto" w:fill="FFFFFF"/>
            <w:vAlign w:val="center"/>
          </w:tcPr>
          <w:p w14:paraId="40009F69" w14:textId="77777777" w:rsidR="0012039B" w:rsidRDefault="00001A1D">
            <w:pPr>
              <w:spacing w:after="40"/>
            </w:pPr>
            <w:r>
              <w:rPr>
                <w:sz w:val="24"/>
              </w:rPr>
              <w:t>8. Visão de Dados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2F0662B" w14:textId="77777777" w:rsidR="0012039B" w:rsidRDefault="00001A1D">
            <w:pPr>
              <w:spacing w:after="40"/>
            </w:pPr>
            <w:r>
              <w:rPr>
                <w:sz w:val="24"/>
              </w:rPr>
              <w:t>13</w:t>
            </w:r>
          </w:p>
        </w:tc>
      </w:tr>
      <w:tr w:rsidR="0012039B" w14:paraId="52FB3D28" w14:textId="77777777">
        <w:trPr>
          <w:cantSplit/>
          <w:trHeight w:val="576"/>
          <w:jc w:val="center"/>
        </w:trPr>
        <w:tc>
          <w:tcPr>
            <w:tcW w:w="8352" w:type="dxa"/>
            <w:shd w:val="clear" w:color="auto" w:fill="F2F2F2"/>
            <w:vAlign w:val="center"/>
          </w:tcPr>
          <w:p w14:paraId="26A943A4" w14:textId="77777777" w:rsidR="0012039B" w:rsidRDefault="00001A1D">
            <w:pPr>
              <w:spacing w:after="40"/>
            </w:pPr>
            <w:r>
              <w:rPr>
                <w:sz w:val="24"/>
              </w:rPr>
              <w:t>9. Volume e Desempenho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4694BBF3" w14:textId="77777777" w:rsidR="0012039B" w:rsidRDefault="00001A1D">
            <w:pPr>
              <w:spacing w:after="40"/>
            </w:pPr>
            <w:r>
              <w:rPr>
                <w:sz w:val="24"/>
              </w:rPr>
              <w:t>14</w:t>
            </w:r>
          </w:p>
        </w:tc>
      </w:tr>
      <w:tr w:rsidR="0012039B" w14:paraId="78B0A65B" w14:textId="77777777">
        <w:trPr>
          <w:cantSplit/>
          <w:trHeight w:val="576"/>
          <w:jc w:val="center"/>
        </w:trPr>
        <w:tc>
          <w:tcPr>
            <w:tcW w:w="8352" w:type="dxa"/>
            <w:shd w:val="clear" w:color="auto" w:fill="FFFFFF"/>
            <w:vAlign w:val="center"/>
          </w:tcPr>
          <w:p w14:paraId="0B66063F" w14:textId="77777777" w:rsidR="0012039B" w:rsidRDefault="00001A1D">
            <w:pPr>
              <w:spacing w:after="40"/>
            </w:pPr>
            <w:r>
              <w:rPr>
                <w:sz w:val="24"/>
              </w:rPr>
              <w:t>10. Referências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40A42C7" w14:textId="77777777" w:rsidR="0012039B" w:rsidRDefault="00001A1D">
            <w:pPr>
              <w:spacing w:after="40"/>
            </w:pPr>
            <w:r>
              <w:rPr>
                <w:sz w:val="24"/>
              </w:rPr>
              <w:t>14</w:t>
            </w:r>
          </w:p>
        </w:tc>
      </w:tr>
    </w:tbl>
    <w:p w14:paraId="2BEAD7A3" w14:textId="77777777" w:rsidR="0012039B" w:rsidRDefault="00001A1D">
      <w:r>
        <w:br w:type="page"/>
      </w:r>
    </w:p>
    <w:p w14:paraId="6B5F5550" w14:textId="77777777" w:rsidR="0012039B" w:rsidRDefault="00001A1D">
      <w:pPr>
        <w:pStyle w:val="Ttulo1"/>
      </w:pPr>
      <w:r>
        <w:lastRenderedPageBreak/>
        <w:t>Documento de Arquitetura de Software</w:t>
      </w:r>
    </w:p>
    <w:p w14:paraId="4358DABE" w14:textId="77777777" w:rsidR="0012039B" w:rsidRDefault="00001A1D">
      <w:pPr>
        <w:pStyle w:val="Ttulo1"/>
      </w:pPr>
      <w:r>
        <w:t>1. Introdução</w:t>
      </w:r>
    </w:p>
    <w:p w14:paraId="42CC8E74" w14:textId="77777777" w:rsidR="0012039B" w:rsidRDefault="00001A1D">
      <w:r>
        <w:t>O SafeUpload é um sistema de dois componentes voltado à prevenção de vazamento acidental de dados em arquivos digitais. O agente desktop instala-se nos endpoints e intercepta operações de arquivo (salvar, compartilhar, enviar) de forma transparente. O painel de administração web permite que administradores gerenciem endpoints, auditoria e políticas de detecção via navegador.</w:t>
      </w:r>
    </w:p>
    <w:p w14:paraId="3C81D367" w14:textId="77777777" w:rsidR="0012039B" w:rsidRDefault="00001A1D">
      <w:r>
        <w:t>No MVP, a intercepção realizada pelo agente desktop é transparente ao usuário: o agente captura a operação de arquivo, executa a análise localmente e, se não houver ocorrência válida, permite que a operação prossiga normalmente. O sistema não envia automaticamente arquivos para e-mail, nuvem ou serviços externos. Essa delimitação foi mantida para deixar a arquitetura simples, verificável e adequada ao contexto da disciplina.</w:t>
      </w:r>
    </w:p>
    <w:p w14:paraId="5B97F966" w14:textId="77777777" w:rsidR="0012039B" w:rsidRDefault="00001A1D">
      <w:pPr>
        <w:pStyle w:val="Ttulo2"/>
      </w:pPr>
      <w:r>
        <w:t>1.1 Finalidade</w:t>
      </w:r>
    </w:p>
    <w:p w14:paraId="704795DE" w14:textId="77777777" w:rsidR="0012039B" w:rsidRDefault="00001A1D">
      <w:r>
        <w:t>Este documento registra as principais decisões arquiteturais do SafeUpload e apresenta as visões necessárias para orientar a implementação, a revisão acadêmica e a manutenção do MVP. A estrutura segue o template fornecido na disciplina e utiliza o modelo de visões 4+1 como referência para organizar a arquitetura.</w:t>
      </w:r>
    </w:p>
    <w:p w14:paraId="054D615C" w14:textId="77777777" w:rsidR="0012039B" w:rsidRDefault="00001A1D">
      <w:pPr>
        <w:spacing w:before="120" w:after="40"/>
        <w:jc w:val="center"/>
      </w:pPr>
      <w:r>
        <w:rPr>
          <w:noProof/>
        </w:rPr>
        <w:drawing>
          <wp:inline distT="0" distB="0" distL="0" distR="0" wp14:anchorId="51D10DC4" wp14:editId="5C09E873">
            <wp:extent cx="3474720" cy="26299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6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B5B5" w14:textId="77777777" w:rsidR="0012039B" w:rsidRDefault="00001A1D">
      <w:pPr>
        <w:spacing w:before="80" w:after="200"/>
        <w:jc w:val="center"/>
      </w:pPr>
      <w:r>
        <w:rPr>
          <w:i/>
          <w:sz w:val="19"/>
        </w:rPr>
        <w:t>Figura 1 - Visões 4+1 da arquitetura de software, adaptado de Kruchten (1995).</w:t>
      </w:r>
    </w:p>
    <w:p w14:paraId="0AF38579" w14:textId="77777777" w:rsidR="0012039B" w:rsidRDefault="00001A1D">
      <w:pPr>
        <w:pStyle w:val="Ttulo2"/>
      </w:pPr>
      <w:r>
        <w:t>1.2 Escopo</w:t>
      </w:r>
    </w:p>
    <w:p w14:paraId="3B542695" w14:textId="359CFBF8" w:rsidR="0012039B" w:rsidRDefault="00001A1D">
      <w:r>
        <w:t>A arquitetura descrita cobre o MVP 1.0 do SafeUpload, documentado nesta versão 2.0 do Documento de Arquitetura. O sistema é composto por dois componentes: um agente desktop instalado nos endpoints dos usuários e um painel de administração web (Centro de Administração) e oferece o fluxo principal de inspeção de arquivos, extraindo texto de formatos suportados, aplicando regras de detecção e classificando o resultado como aprovado, bloqueado ou rejeitado.</w:t>
      </w:r>
      <w:r w:rsidR="00AD0C12"/>
      <w:r/>
    </w:p>
    <w:p w14:paraId="265901BD" w14:textId="77777777" w:rsidR="0012039B" w:rsidRDefault="00001A1D">
      <w:r>
        <w:t>Integrações automáticas com serviços externos, OCR, análise de imagens e operação corporativa em larga escala não fazem parte do MVP. Esses pontos aparecem apenas como limitações ou possibilidades de evolução.</w:t>
      </w:r>
    </w:p>
    <w:p w14:paraId="3FA480CF" w14:textId="77777777" w:rsidR="0012039B" w:rsidRDefault="00001A1D">
      <w:r>
        <w:br w:type="page"/>
      </w:r>
    </w:p>
    <w:p w14:paraId="24EE542D" w14:textId="77777777" w:rsidR="0012039B" w:rsidRDefault="00001A1D">
      <w:pPr>
        <w:pStyle w:val="Ttulo2"/>
      </w:pPr>
      <w:r>
        <w:lastRenderedPageBreak/>
        <w:t>1.3 Definições, Acrônimos e Abreviações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12039B" w14:paraId="38197965" w14:textId="77777777">
        <w:trPr>
          <w:cantSplit/>
          <w:trHeight w:val="490"/>
          <w:jc w:val="center"/>
        </w:trPr>
        <w:tc>
          <w:tcPr>
            <w:tcW w:w="2232" w:type="dxa"/>
            <w:shd w:val="clear" w:color="auto" w:fill="8EA9C7"/>
            <w:vAlign w:val="center"/>
          </w:tcPr>
          <w:p w14:paraId="6620070E" w14:textId="77777777" w:rsidR="0012039B" w:rsidRPr="00BF1E8B" w:rsidRDefault="00001A1D">
            <w:pPr>
              <w:spacing w:after="40"/>
              <w:rPr>
                <w:bCs/>
                <w:i/>
                <w:iCs/>
              </w:rPr>
            </w:pPr>
            <w:r w:rsidRPr="00BF1E8B">
              <w:rPr>
                <w:bCs/>
                <w:i/>
                <w:iCs/>
                <w:color w:val="FFFFFF"/>
                <w:sz w:val="18"/>
              </w:rPr>
              <w:t>Termo</w:t>
            </w:r>
          </w:p>
        </w:tc>
        <w:tc>
          <w:tcPr>
            <w:tcW w:w="7560" w:type="dxa"/>
            <w:shd w:val="clear" w:color="auto" w:fill="8EA9C7"/>
            <w:vAlign w:val="center"/>
          </w:tcPr>
          <w:p w14:paraId="75BB9394" w14:textId="77777777" w:rsidR="0012039B" w:rsidRPr="00BF1E8B" w:rsidRDefault="00001A1D">
            <w:pPr>
              <w:spacing w:after="40"/>
              <w:rPr>
                <w:i/>
                <w:iCs/>
              </w:rPr>
            </w:pPr>
            <w:r w:rsidRPr="00BF1E8B">
              <w:rPr>
                <w:b/>
                <w:i/>
                <w:iCs/>
                <w:color w:val="FFFFFF"/>
                <w:sz w:val="18"/>
              </w:rPr>
              <w:t>Definição</w:t>
            </w:r>
          </w:p>
        </w:tc>
      </w:tr>
      <w:tr w:rsidR="0012039B" w14:paraId="040A03B8" w14:textId="77777777">
        <w:trPr>
          <w:cantSplit/>
          <w:trHeight w:val="490"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4452EF6F" w14:textId="77777777" w:rsidR="0012039B" w:rsidRPr="00BF1E8B" w:rsidRDefault="00001A1D">
            <w:pPr>
              <w:spacing w:after="40"/>
              <w:rPr>
                <w:bCs/>
                <w:i/>
                <w:iCs/>
              </w:rPr>
            </w:pPr>
            <w:r w:rsidRPr="00BF1E8B">
              <w:rPr>
                <w:bCs/>
                <w:i/>
                <w:iCs/>
                <w:sz w:val="18"/>
              </w:rPr>
              <w:t>DLP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3CB843B3" w14:textId="77777777" w:rsidR="0012039B" w:rsidRDefault="00001A1D">
            <w:pPr>
              <w:spacing w:after="40"/>
            </w:pPr>
            <w:r>
              <w:rPr>
                <w:sz w:val="18"/>
              </w:rPr>
              <w:t>Data Loss Prevention. Conjunto de práticas e mecanismos usados para reduzir o risco de vazamento de informações.</w:t>
            </w:r>
          </w:p>
        </w:tc>
      </w:tr>
      <w:tr w:rsidR="0012039B" w14:paraId="4EC61E88" w14:textId="77777777">
        <w:trPr>
          <w:cantSplit/>
          <w:trHeight w:val="490"/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0F3D6D95" w14:textId="77777777" w:rsidR="0012039B" w:rsidRPr="00BF1E8B" w:rsidRDefault="00001A1D">
            <w:pPr>
              <w:spacing w:after="40"/>
              <w:rPr>
                <w:bCs/>
                <w:i/>
                <w:iCs/>
              </w:rPr>
            </w:pPr>
            <w:r w:rsidRPr="00BF1E8B">
              <w:rPr>
                <w:bCs/>
                <w:i/>
                <w:iCs/>
                <w:sz w:val="18"/>
              </w:rPr>
              <w:t>LGPD</w:t>
            </w:r>
          </w:p>
        </w:tc>
        <w:tc>
          <w:tcPr>
            <w:tcW w:w="7560" w:type="dxa"/>
            <w:shd w:val="clear" w:color="auto" w:fill="F2F2F2"/>
            <w:vAlign w:val="center"/>
          </w:tcPr>
          <w:p w14:paraId="42A1A866" w14:textId="77777777" w:rsidR="0012039B" w:rsidRDefault="00001A1D">
            <w:pPr>
              <w:spacing w:after="40"/>
            </w:pPr>
            <w:r>
              <w:rPr>
                <w:sz w:val="18"/>
              </w:rPr>
              <w:t>Lei Geral de Proteção de Dados Pessoais - Lei nº 13.709/2018.</w:t>
            </w:r>
          </w:p>
        </w:tc>
      </w:tr>
      <w:tr w:rsidR="0012039B" w14:paraId="281E489E" w14:textId="77777777">
        <w:trPr>
          <w:cantSplit/>
          <w:trHeight w:val="490"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218E1A34" w14:textId="77777777" w:rsidR="0012039B" w:rsidRPr="00BF1E8B" w:rsidRDefault="00001A1D">
            <w:pPr>
              <w:spacing w:after="40"/>
              <w:rPr>
                <w:bCs/>
                <w:i/>
                <w:iCs/>
              </w:rPr>
            </w:pPr>
            <w:r w:rsidRPr="00BF1E8B">
              <w:rPr>
                <w:bCs/>
                <w:i/>
                <w:iCs/>
                <w:sz w:val="18"/>
              </w:rPr>
              <w:t>MVP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63900BB7" w14:textId="77777777" w:rsidR="0012039B" w:rsidRDefault="00001A1D">
            <w:pPr>
              <w:spacing w:after="40"/>
            </w:pPr>
            <w:r>
              <w:rPr>
                <w:sz w:val="18"/>
              </w:rPr>
              <w:t>Produto Mínimo Viável usado para validar o núcleo da proposta.</w:t>
            </w:r>
          </w:p>
        </w:tc>
      </w:tr>
      <w:tr w:rsidR="0012039B" w14:paraId="50A06F1F" w14:textId="77777777">
        <w:trPr>
          <w:cantSplit/>
          <w:trHeight w:val="490"/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2CD4A6C6" w14:textId="77777777" w:rsidR="0012039B" w:rsidRPr="00BF1E8B" w:rsidRDefault="00001A1D">
            <w:pPr>
              <w:spacing w:after="40"/>
              <w:rPr>
                <w:bCs/>
                <w:i/>
                <w:iCs/>
              </w:rPr>
            </w:pPr>
            <w:r w:rsidRPr="00BF1E8B">
              <w:rPr>
                <w:bCs/>
                <w:i/>
                <w:iCs/>
                <w:sz w:val="18"/>
              </w:rPr>
              <w:t>Interceptação no endpoint</w:t>
            </w:r>
          </w:p>
        </w:tc>
        <w:tc>
          <w:tcPr>
            <w:tcW w:w="7560" w:type="dxa"/>
            <w:shd w:val="clear" w:color="auto" w:fill="F2F2F2"/>
            <w:vAlign w:val="center"/>
          </w:tcPr>
          <w:p w14:paraId="750EB771" w14:textId="77777777" w:rsidR="0012039B" w:rsidRDefault="00001A1D">
            <w:pPr>
              <w:spacing w:after="40"/>
            </w:pPr>
            <w:r>
              <w:rPr>
                <w:sz w:val="18"/>
              </w:rPr>
              <w:t>Captura automática da operação de arquivo pelo agente desktop SafeUpload antes da continuidade do envio. A análise ocorre localmente no dispositivo do usuário; nenhum arquivo é transmitido ao servidor. Não implica envio automático para terceiros.</w:t>
            </w:r>
          </w:p>
        </w:tc>
      </w:tr>
      <w:tr w:rsidR="0012039B" w14:paraId="3245740D" w14:textId="77777777">
        <w:trPr>
          <w:cantSplit/>
          <w:trHeight w:val="490"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35D3E8E1" w14:textId="77777777" w:rsidR="0012039B" w:rsidRPr="00BF1E8B" w:rsidRDefault="00001A1D">
            <w:pPr>
              <w:spacing w:after="40"/>
              <w:rPr>
                <w:bCs/>
                <w:i/>
                <w:iCs/>
              </w:rPr>
            </w:pPr>
            <w:r w:rsidRPr="00BF1E8B">
              <w:rPr>
                <w:bCs/>
                <w:i/>
                <w:iCs/>
                <w:sz w:val="18"/>
              </w:rPr>
              <w:t>Allowlist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1D99D9CE" w14:textId="77777777" w:rsidR="0012039B" w:rsidRDefault="00001A1D">
            <w:pPr>
              <w:spacing w:after="40"/>
            </w:pPr>
            <w:r>
              <w:rPr>
                <w:sz w:val="18"/>
              </w:rPr>
              <w:t>Lista controlada de exceções utilizada para tratar falsos positivos recorrentes. No MVP, é tratada como evolução planejada ou apoio experimental.</w:t>
            </w:r>
          </w:p>
        </w:tc>
      </w:tr>
      <w:tr w:rsidR="0012039B" w14:paraId="21DC02A3" w14:textId="77777777">
        <w:trPr>
          <w:cantSplit/>
          <w:trHeight w:val="490"/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2D81E3C0" w14:textId="77777777" w:rsidR="0012039B" w:rsidRPr="00BF1E8B" w:rsidRDefault="00001A1D">
            <w:pPr>
              <w:spacing w:after="40"/>
              <w:rPr>
                <w:bCs/>
                <w:i/>
                <w:iCs/>
              </w:rPr>
            </w:pPr>
            <w:r w:rsidRPr="00BF1E8B">
              <w:rPr>
                <w:bCs/>
                <w:i/>
                <w:iCs/>
                <w:sz w:val="18"/>
              </w:rPr>
              <w:t>UML</w:t>
            </w:r>
          </w:p>
        </w:tc>
        <w:tc>
          <w:tcPr>
            <w:tcW w:w="7560" w:type="dxa"/>
            <w:shd w:val="clear" w:color="auto" w:fill="F2F2F2"/>
            <w:vAlign w:val="center"/>
          </w:tcPr>
          <w:p w14:paraId="6B0B0C19" w14:textId="77777777" w:rsidR="0012039B" w:rsidRDefault="00001A1D">
            <w:pPr>
              <w:spacing w:after="40"/>
            </w:pPr>
            <w:r>
              <w:rPr>
                <w:sz w:val="18"/>
              </w:rPr>
              <w:t>Unified Modeling Language. Linguagem de modelagem utilizada para representar casos de uso, classes, pacotes, sequência e implantação.</w:t>
            </w:r>
          </w:p>
        </w:tc>
      </w:tr>
    </w:tbl>
    <w:p w14:paraId="105DDBE5" w14:textId="77777777" w:rsidR="0012039B" w:rsidRDefault="00001A1D">
      <w:r>
        <w:br w:type="page"/>
      </w:r>
    </w:p>
    <w:p w14:paraId="7BC987E6" w14:textId="77777777" w:rsidR="0012039B" w:rsidRDefault="00001A1D">
      <w:pPr>
        <w:pStyle w:val="Ttulo1"/>
      </w:pPr>
      <w:r>
        <w:lastRenderedPageBreak/>
        <w:t>2. Restrições e requisitos arquiteturais</w:t>
      </w:r>
    </w:p>
    <w:p w14:paraId="7D6F8D18" w14:textId="77777777" w:rsidR="0012039B" w:rsidRDefault="00001A1D">
      <w:r>
        <w:t>A arquitetura foi definida com base nos requisitos funcionais e não funcionais levantados para o SafeUpload. A tabela a seguir resume os atributos de qualidade mais relevantes e a solução adotada para cada um deles, seguindo a lógica proposta no template da disciplina.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671"/>
        <w:gridCol w:w="4176"/>
      </w:tblGrid>
      <w:tr w:rsidR="0012039B" w14:paraId="5380F018" w14:textId="77777777">
        <w:trPr>
          <w:cantSplit/>
          <w:trHeight w:val="403"/>
          <w:jc w:val="center"/>
        </w:trPr>
        <w:tc>
          <w:tcPr>
            <w:tcW w:w="1944" w:type="dxa"/>
            <w:shd w:val="clear" w:color="auto" w:fill="8EA9C7"/>
            <w:vAlign w:val="center"/>
          </w:tcPr>
          <w:p w14:paraId="3B84CC61" w14:textId="11E5AD12" w:rsidR="0012039B" w:rsidRPr="008D70C5" w:rsidRDefault="008D70C5">
            <w:pPr>
              <w:spacing w:after="40"/>
              <w:rPr>
                <w:b/>
                <w:i/>
              </w:rPr>
            </w:pPr>
            <w:proofErr w:type="spellStart"/>
            <w:r w:rsidRPr="008D70C5">
              <w:rPr>
                <w:b/>
                <w:i/>
                <w:color w:val="FFFFFF"/>
                <w:sz w:val="16"/>
              </w:rPr>
              <w:t>Atributo</w:t>
            </w:r>
            <w:proofErr w:type="spellEnd"/>
            <w:r w:rsidRPr="008D70C5">
              <w:rPr>
                <w:b/>
                <w:i/>
                <w:color w:val="FFFFFF"/>
                <w:sz w:val="16"/>
              </w:rPr>
              <w:t xml:space="preserve"> de </w:t>
            </w:r>
            <w:proofErr w:type="spellStart"/>
            <w:r w:rsidRPr="008D70C5">
              <w:rPr>
                <w:b/>
                <w:i/>
                <w:color w:val="FFFFFF"/>
                <w:sz w:val="16"/>
              </w:rPr>
              <w:t>qualidade</w:t>
            </w:r>
            <w:proofErr w:type="spellEnd"/>
          </w:p>
        </w:tc>
        <w:tc>
          <w:tcPr>
            <w:tcW w:w="3671" w:type="dxa"/>
            <w:shd w:val="clear" w:color="auto" w:fill="8EA9C7"/>
            <w:vAlign w:val="center"/>
          </w:tcPr>
          <w:p w14:paraId="70A1660C" w14:textId="77777777" w:rsidR="0012039B" w:rsidRPr="008D70C5" w:rsidRDefault="00001A1D">
            <w:pPr>
              <w:spacing w:after="40"/>
              <w:rPr>
                <w:b/>
                <w:i/>
              </w:rPr>
            </w:pPr>
            <w:proofErr w:type="spellStart"/>
            <w:r w:rsidRPr="008D70C5">
              <w:rPr>
                <w:b/>
                <w:i/>
                <w:color w:val="FFFFFF"/>
                <w:sz w:val="16"/>
              </w:rPr>
              <w:t>Requisito</w:t>
            </w:r>
            <w:proofErr w:type="spellEnd"/>
            <w:r w:rsidRPr="008D70C5">
              <w:rPr>
                <w:b/>
                <w:i/>
                <w:color w:val="FFFFFF"/>
                <w:sz w:val="16"/>
              </w:rPr>
              <w:t xml:space="preserve"> de </w:t>
            </w:r>
            <w:proofErr w:type="spellStart"/>
            <w:r w:rsidRPr="008D70C5">
              <w:rPr>
                <w:b/>
                <w:i/>
                <w:color w:val="FFFFFF"/>
                <w:sz w:val="16"/>
              </w:rPr>
              <w:t>arquitetura</w:t>
            </w:r>
            <w:proofErr w:type="spellEnd"/>
          </w:p>
        </w:tc>
        <w:tc>
          <w:tcPr>
            <w:tcW w:w="4176" w:type="dxa"/>
            <w:shd w:val="clear" w:color="auto" w:fill="8EA9C7"/>
            <w:vAlign w:val="center"/>
          </w:tcPr>
          <w:p w14:paraId="7AD4DF21" w14:textId="77777777" w:rsidR="0012039B" w:rsidRPr="008D70C5" w:rsidRDefault="00001A1D">
            <w:pPr>
              <w:spacing w:after="40"/>
              <w:rPr>
                <w:b/>
                <w:i/>
              </w:rPr>
            </w:pPr>
            <w:proofErr w:type="spellStart"/>
            <w:r w:rsidRPr="008D70C5">
              <w:rPr>
                <w:b/>
                <w:i/>
                <w:color w:val="FFFFFF"/>
                <w:sz w:val="16"/>
              </w:rPr>
              <w:t>Solução</w:t>
            </w:r>
            <w:proofErr w:type="spellEnd"/>
          </w:p>
        </w:tc>
      </w:tr>
      <w:tr w:rsidR="0012039B" w14:paraId="46764DD0" w14:textId="77777777">
        <w:trPr>
          <w:cantSplit/>
          <w:trHeight w:val="403"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1487B358" w14:textId="33813141" w:rsidR="0012039B" w:rsidRPr="008D70C5" w:rsidRDefault="00A802D5">
            <w:pPr>
              <w:spacing w:after="40"/>
              <w:rPr>
                <w:b/>
                <w:i/>
              </w:rPr>
            </w:pPr>
            <w:proofErr w:type="spellStart"/>
            <w:r w:rsidRPr="008D70C5">
              <w:rPr>
                <w:b/>
                <w:i/>
                <w:sz w:val="16"/>
              </w:rPr>
              <w:t>Desempenho</w:t>
            </w:r>
            <w:proofErr w:type="spellEnd"/>
          </w:p>
        </w:tc>
        <w:tc>
          <w:tcPr>
            <w:tcW w:w="3671" w:type="dxa"/>
            <w:shd w:val="clear" w:color="auto" w:fill="FFFFFF"/>
            <w:vAlign w:val="center"/>
          </w:tcPr>
          <w:p w14:paraId="34F7FCA7" w14:textId="77777777" w:rsidR="0012039B" w:rsidRDefault="00001A1D">
            <w:pPr>
              <w:spacing w:after="40"/>
            </w:pPr>
            <w:proofErr w:type="spellStart"/>
            <w:r>
              <w:rPr>
                <w:sz w:val="16"/>
              </w:rPr>
              <w:t>Analisar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arquivos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até</w:t>
            </w:r>
            <w:proofErr w:type="spellEnd"/>
            <w:r>
              <w:rPr>
                <w:sz w:val="16"/>
              </w:rPr>
              <w:t xml:space="preserve"> 10 MB </w:t>
            </w:r>
            <w:proofErr w:type="spellStart"/>
            <w:r>
              <w:rPr>
                <w:sz w:val="16"/>
              </w:rPr>
              <w:t>em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até</w:t>
            </w:r>
            <w:proofErr w:type="spellEnd"/>
            <w:r>
              <w:rPr>
                <w:sz w:val="16"/>
              </w:rPr>
              <w:t xml:space="preserve"> 5 </w:t>
            </w:r>
            <w:proofErr w:type="spellStart"/>
            <w:r>
              <w:rPr>
                <w:sz w:val="16"/>
              </w:rPr>
              <w:t>segundos</w:t>
            </w:r>
            <w:proofErr w:type="spellEnd"/>
            <w:r>
              <w:rPr>
                <w:sz w:val="16"/>
              </w:rPr>
              <w:t xml:space="preserve"> no </w:t>
            </w:r>
            <w:proofErr w:type="spellStart"/>
            <w:r>
              <w:rPr>
                <w:sz w:val="16"/>
              </w:rPr>
              <w:t>ambiente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referência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176" w:type="dxa"/>
            <w:shd w:val="clear" w:color="auto" w:fill="FFFFFF"/>
            <w:vAlign w:val="center"/>
          </w:tcPr>
          <w:p w14:paraId="28A469A9" w14:textId="77777777" w:rsidR="0012039B" w:rsidRDefault="00001A1D">
            <w:pPr>
              <w:spacing w:after="40"/>
            </w:pPr>
            <w:proofErr w:type="spellStart"/>
            <w:r>
              <w:rPr>
                <w:sz w:val="16"/>
              </w:rPr>
              <w:t>Limite máximo de 20 MB por arquivo, leitura controlada pelo agente desktop e extratores específicos por formato.</w:t>
            </w:r>
            <w:proofErr w:type="spellEnd"/>
            <w:r>
              <w:rPr>
                <w:sz w:val="16"/>
              </w:rPr>
            </w:r>
            <w:proofErr w:type="spellStart"/>
            <w:r>
              <w:rPr>
                <w:sz w:val="16"/>
              </w:rPr>
            </w:r>
            <w:proofErr w:type="spellEnd"/>
            <w:r>
              <w:rPr>
                <w:sz w:val="16"/>
              </w:rPr>
            </w:r>
            <w:proofErr w:type="spellStart"/>
            <w:r>
              <w:rPr>
                <w:sz w:val="16"/>
              </w:rPr>
            </w:r>
            <w:proofErr w:type="spellEnd"/>
            <w:r>
              <w:rPr>
                <w:sz w:val="16"/>
              </w:rPr>
            </w:r>
            <w:proofErr w:type="spellStart"/>
            <w:r>
              <w:rPr>
                <w:sz w:val="16"/>
              </w:rPr>
            </w:r>
            <w:proofErr w:type="spellEnd"/>
            <w:r>
              <w:rPr>
                <w:sz w:val="16"/>
              </w:rPr>
            </w:r>
            <w:proofErr w:type="spellStart"/>
            <w:r>
              <w:rPr>
                <w:sz w:val="16"/>
              </w:rPr>
            </w:r>
            <w:proofErr w:type="spellEnd"/>
            <w:r>
              <w:rPr>
                <w:sz w:val="16"/>
              </w:rPr>
            </w:r>
            <w:proofErr w:type="spellStart"/>
            <w:r>
              <w:rPr>
                <w:sz w:val="16"/>
              </w:rPr>
            </w:r>
            <w:proofErr w:type="spellEnd"/>
            <w:r>
              <w:rPr>
                <w:sz w:val="16"/>
              </w:rPr>
            </w:r>
            <w:proofErr w:type="spellStart"/>
            <w:r>
              <w:rPr>
                <w:sz w:val="16"/>
              </w:rPr>
            </w:r>
            <w:proofErr w:type="spellEnd"/>
            <w:r>
              <w:rPr>
                <w:sz w:val="16"/>
              </w:rPr>
            </w:r>
            <w:proofErr w:type="spellStart"/>
            <w:r>
              <w:rPr>
                <w:sz w:val="16"/>
              </w:rPr>
            </w:r>
            <w:proofErr w:type="spellEnd"/>
            <w:r>
              <w:rPr>
                <w:sz w:val="16"/>
              </w:rPr>
            </w:r>
            <w:proofErr w:type="spellStart"/>
            <w:r>
              <w:rPr>
                <w:sz w:val="16"/>
              </w:rPr>
            </w:r>
            <w:proofErr w:type="spellEnd"/>
            <w:r>
              <w:rPr>
                <w:sz w:val="16"/>
              </w:rPr>
            </w:r>
            <w:proofErr w:type="spellStart"/>
            <w:r>
              <w:rPr>
                <w:sz w:val="16"/>
              </w:rPr>
            </w:r>
            <w:proofErr w:type="spellEnd"/>
            <w:r>
              <w:rPr>
                <w:sz w:val="16"/>
              </w:rPr>
            </w:r>
          </w:p>
        </w:tc>
      </w:tr>
      <w:tr w:rsidR="0012039B" w14:paraId="4071F2E9" w14:textId="77777777">
        <w:trPr>
          <w:cantSplit/>
          <w:trHeight w:val="403"/>
          <w:jc w:val="center"/>
        </w:trPr>
        <w:tc>
          <w:tcPr>
            <w:tcW w:w="1944" w:type="dxa"/>
            <w:shd w:val="clear" w:color="auto" w:fill="F2F2F2"/>
            <w:vAlign w:val="center"/>
          </w:tcPr>
          <w:p w14:paraId="43940119" w14:textId="77777777" w:rsidR="0012039B" w:rsidRPr="008D70C5" w:rsidRDefault="00001A1D">
            <w:pPr>
              <w:spacing w:after="40"/>
              <w:rPr>
                <w:b/>
                <w:i/>
              </w:rPr>
            </w:pPr>
            <w:proofErr w:type="spellStart"/>
            <w:r w:rsidRPr="008D70C5">
              <w:rPr>
                <w:b/>
                <w:i/>
                <w:sz w:val="16"/>
              </w:rPr>
              <w:t>Interoperabilidade</w:t>
            </w:r>
            <w:proofErr w:type="spellEnd"/>
          </w:p>
        </w:tc>
        <w:tc>
          <w:tcPr>
            <w:tcW w:w="3671" w:type="dxa"/>
            <w:shd w:val="clear" w:color="auto" w:fill="F2F2F2"/>
            <w:vAlign w:val="center"/>
          </w:tcPr>
          <w:p w14:paraId="1FFB0270" w14:textId="77777777" w:rsidR="0012039B" w:rsidRDefault="00001A1D">
            <w:pPr>
              <w:spacing w:after="40"/>
            </w:pPr>
            <w:r>
              <w:rPr>
                <w:sz w:val="16"/>
              </w:rPr>
              <w:t>Processar conteúdo textual extraível de .txt, .pdf, .docx, .csv e .xlsx.</w:t>
            </w:r>
          </w:p>
        </w:tc>
        <w:tc>
          <w:tcPr>
            <w:tcW w:w="4176" w:type="dxa"/>
            <w:shd w:val="clear" w:color="auto" w:fill="F2F2F2"/>
            <w:vAlign w:val="center"/>
          </w:tcPr>
          <w:p w14:paraId="7B993ACE" w14:textId="77777777" w:rsidR="0012039B" w:rsidRDefault="00001A1D">
            <w:pPr>
              <w:spacing w:after="40"/>
            </w:pPr>
            <w:r>
              <w:rPr>
                <w:sz w:val="16"/>
              </w:rPr>
              <w:t>Uso de bibliotecas executadas no agente desktop para cada formato. OCR e leitura de texto em imagem ficam fora do MVP.</w:t>
            </w:r>
          </w:p>
        </w:tc>
      </w:tr>
      <w:tr w:rsidR="0012039B" w14:paraId="514FE5D4" w14:textId="77777777">
        <w:trPr>
          <w:cantSplit/>
          <w:trHeight w:val="403"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6E80BB12" w14:textId="77777777" w:rsidR="0012039B" w:rsidRPr="008D70C5" w:rsidRDefault="00001A1D">
            <w:pPr>
              <w:spacing w:after="40"/>
              <w:rPr>
                <w:b/>
                <w:i/>
              </w:rPr>
            </w:pPr>
            <w:r w:rsidRPr="008D70C5">
              <w:rPr>
                <w:b/>
                <w:i/>
                <w:sz w:val="16"/>
              </w:rPr>
              <w:t>Usabilidade</w:t>
            </w:r>
          </w:p>
        </w:tc>
        <w:tc>
          <w:tcPr>
            <w:tcW w:w="3671" w:type="dxa"/>
            <w:shd w:val="clear" w:color="auto" w:fill="FFFFFF"/>
            <w:vAlign w:val="center"/>
          </w:tcPr>
          <w:p w14:paraId="5B9586FE" w14:textId="77777777" w:rsidR="0012039B" w:rsidRDefault="00001A1D">
            <w:pPr>
              <w:spacing w:after="40"/>
            </w:pPr>
            <w:r>
              <w:rPr>
                <w:sz w:val="16"/>
              </w:rPr>
              <w:t>Apresentar resposta clara para usuário final e administrador.</w:t>
            </w:r>
          </w:p>
        </w:tc>
        <w:tc>
          <w:tcPr>
            <w:tcW w:w="4176" w:type="dxa"/>
            <w:shd w:val="clear" w:color="auto" w:fill="FFFFFF"/>
            <w:vAlign w:val="center"/>
          </w:tcPr>
          <w:p w14:paraId="12689604" w14:textId="77777777" w:rsidR="0012039B" w:rsidRDefault="00001A1D">
            <w:pPr>
              <w:spacing w:after="40"/>
            </w:pPr>
            <w:r>
              <w:rPr>
                <w:sz w:val="16"/>
              </w:rPr>
              <w:t>Interface web acessada por navegador, com estados de aprovado, bloqueado ou rejeitado, incluindo motivo do bloqueio sem expor valores reais.</w:t>
            </w:r>
          </w:p>
        </w:tc>
      </w:tr>
      <w:tr w:rsidR="0012039B" w14:paraId="0D6CCDF0" w14:textId="77777777">
        <w:trPr>
          <w:cantSplit/>
          <w:trHeight w:val="403"/>
          <w:jc w:val="center"/>
        </w:trPr>
        <w:tc>
          <w:tcPr>
            <w:tcW w:w="1944" w:type="dxa"/>
            <w:shd w:val="clear" w:color="auto" w:fill="F2F2F2"/>
            <w:vAlign w:val="center"/>
          </w:tcPr>
          <w:p w14:paraId="0130CFB5" w14:textId="77777777" w:rsidR="0012039B" w:rsidRPr="008D70C5" w:rsidRDefault="00001A1D">
            <w:pPr>
              <w:spacing w:after="40"/>
              <w:rPr>
                <w:b/>
                <w:i/>
              </w:rPr>
            </w:pPr>
            <w:r w:rsidRPr="008D70C5">
              <w:rPr>
                <w:b/>
                <w:i/>
                <w:sz w:val="16"/>
              </w:rPr>
              <w:t>Confiabilidade</w:t>
            </w:r>
          </w:p>
        </w:tc>
        <w:tc>
          <w:tcPr>
            <w:tcW w:w="3671" w:type="dxa"/>
            <w:shd w:val="clear" w:color="auto" w:fill="F2F2F2"/>
            <w:vAlign w:val="center"/>
          </w:tcPr>
          <w:p w14:paraId="489D167D" w14:textId="77777777" w:rsidR="0012039B" w:rsidRDefault="00001A1D">
            <w:pPr>
              <w:spacing w:after="40"/>
            </w:pPr>
            <w:r>
              <w:rPr>
                <w:sz w:val="16"/>
              </w:rPr>
              <w:t>Evitar falhas por formato inválido, arquivo grande ou conteúdo não processável.</w:t>
            </w:r>
          </w:p>
        </w:tc>
        <w:tc>
          <w:tcPr>
            <w:tcW w:w="4176" w:type="dxa"/>
            <w:shd w:val="clear" w:color="auto" w:fill="F2F2F2"/>
            <w:vAlign w:val="center"/>
          </w:tcPr>
          <w:p w14:paraId="4D749B0B" w14:textId="77777777" w:rsidR="0012039B" w:rsidRDefault="00001A1D">
            <w:pPr>
              <w:spacing w:after="40"/>
            </w:pPr>
            <w:r>
              <w:rPr>
                <w:sz w:val="16"/>
              </w:rPr>
              <w:t>Validação de extensão, tamanho e tratamento de exceções no agente desktop antes de executar a inspeção completa. O conteúdo temporário também deve ser descartado em caso de erro.</w:t>
            </w:r>
          </w:p>
        </w:tc>
      </w:tr>
      <w:tr w:rsidR="0012039B" w14:paraId="63972CFB" w14:textId="77777777">
        <w:trPr>
          <w:cantSplit/>
          <w:trHeight w:val="403"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22253AF8" w14:textId="77777777" w:rsidR="0012039B" w:rsidRPr="008D70C5" w:rsidRDefault="00001A1D">
            <w:pPr>
              <w:spacing w:after="40"/>
              <w:rPr>
                <w:b/>
                <w:i/>
              </w:rPr>
            </w:pPr>
            <w:r w:rsidRPr="008D70C5">
              <w:rPr>
                <w:b/>
                <w:i/>
                <w:sz w:val="16"/>
              </w:rPr>
              <w:t>Segurança</w:t>
            </w:r>
          </w:p>
        </w:tc>
        <w:tc>
          <w:tcPr>
            <w:tcW w:w="3671" w:type="dxa"/>
            <w:shd w:val="clear" w:color="auto" w:fill="FFFFFF"/>
            <w:vAlign w:val="center"/>
          </w:tcPr>
          <w:p w14:paraId="0953FA37" w14:textId="77777777" w:rsidR="0012039B" w:rsidRDefault="00001A1D">
            <w:pPr>
              <w:spacing w:after="40"/>
            </w:pPr>
            <w:r>
              <w:rPr>
                <w:sz w:val="16"/>
              </w:rPr>
              <w:t>Não armazenar conteúdo integral dos arquivos e restringir funções administrativas.</w:t>
            </w:r>
          </w:p>
        </w:tc>
        <w:tc>
          <w:tcPr>
            <w:tcW w:w="4176" w:type="dxa"/>
            <w:shd w:val="clear" w:color="auto" w:fill="FFFFFF"/>
            <w:vAlign w:val="center"/>
          </w:tcPr>
          <w:p w14:paraId="75B2B358" w14:textId="77777777" w:rsidR="0012039B" w:rsidRDefault="00001A1D">
            <w:pPr>
              <w:spacing w:after="40"/>
            </w:pPr>
            <w:r>
              <w:rPr>
                <w:sz w:val="16"/>
              </w:rPr>
              <w:t>Conteúdo temporário em memória no endpoint (agente desktop), logs com dados mascarados, hash de senha, sessão da aplicação, CSRF, separação por perfil e recomendação de HTTPS em ambiente centralizado.</w:t>
            </w:r>
          </w:p>
        </w:tc>
      </w:tr>
      <w:tr w:rsidR="0012039B" w14:paraId="5F54F3A3" w14:textId="77777777">
        <w:trPr>
          <w:cantSplit/>
          <w:trHeight w:val="403"/>
          <w:jc w:val="center"/>
        </w:trPr>
        <w:tc>
          <w:tcPr>
            <w:tcW w:w="1944" w:type="dxa"/>
            <w:shd w:val="clear" w:color="auto" w:fill="F2F2F2"/>
            <w:vAlign w:val="center"/>
          </w:tcPr>
          <w:p w14:paraId="39A57652" w14:textId="77777777" w:rsidR="0012039B" w:rsidRPr="008D70C5" w:rsidRDefault="00001A1D">
            <w:pPr>
              <w:spacing w:after="40"/>
              <w:rPr>
                <w:b/>
                <w:i/>
              </w:rPr>
            </w:pPr>
            <w:r w:rsidRPr="008D70C5">
              <w:rPr>
                <w:b/>
                <w:i/>
                <w:sz w:val="16"/>
              </w:rPr>
              <w:t>Facilidade de manutenção</w:t>
            </w:r>
          </w:p>
        </w:tc>
        <w:tc>
          <w:tcPr>
            <w:tcW w:w="3671" w:type="dxa"/>
            <w:shd w:val="clear" w:color="auto" w:fill="F2F2F2"/>
            <w:vAlign w:val="center"/>
          </w:tcPr>
          <w:p w14:paraId="1BB8F92A" w14:textId="77777777" w:rsidR="0012039B" w:rsidRDefault="00001A1D">
            <w:pPr>
              <w:spacing w:after="40"/>
            </w:pPr>
            <w:r>
              <w:rPr>
                <w:sz w:val="16"/>
              </w:rPr>
              <w:t xml:space="preserve">Permitir alteração das regras sem refazer toda </w:t>
            </w:r>
            <w:proofErr w:type="gramStart"/>
            <w:r>
              <w:rPr>
                <w:sz w:val="16"/>
              </w:rPr>
              <w:t>a</w:t>
            </w:r>
            <w:proofErr w:type="gramEnd"/>
            <w:r>
              <w:rPr>
                <w:sz w:val="16"/>
              </w:rPr>
              <w:t xml:space="preserve"> aplicação.</w:t>
            </w:r>
          </w:p>
        </w:tc>
        <w:tc>
          <w:tcPr>
            <w:tcW w:w="4176" w:type="dxa"/>
            <w:shd w:val="clear" w:color="auto" w:fill="F2F2F2"/>
            <w:vAlign w:val="center"/>
          </w:tcPr>
          <w:p w14:paraId="223B7DC7" w14:textId="77777777" w:rsidR="0012039B" w:rsidRDefault="00001A1D">
            <w:pPr>
              <w:spacing w:after="40"/>
            </w:pPr>
            <w:r>
              <w:rPr>
                <w:sz w:val="16"/>
              </w:rPr>
              <w:t>Separação em camadas: apresentação, aplicação, domínio e infraestrutura.</w:t>
            </w:r>
          </w:p>
        </w:tc>
      </w:tr>
      <w:tr w:rsidR="0012039B" w14:paraId="02B32F85" w14:textId="77777777">
        <w:trPr>
          <w:cantSplit/>
          <w:trHeight w:val="403"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5913A4D5" w14:textId="77777777" w:rsidR="0012039B" w:rsidRPr="008D70C5" w:rsidRDefault="00001A1D">
            <w:pPr>
              <w:spacing w:after="40"/>
              <w:rPr>
                <w:b/>
                <w:i/>
              </w:rPr>
            </w:pPr>
            <w:r w:rsidRPr="008D70C5">
              <w:rPr>
                <w:b/>
                <w:i/>
                <w:sz w:val="16"/>
              </w:rPr>
              <w:t>Portabilidade</w:t>
            </w:r>
          </w:p>
        </w:tc>
        <w:tc>
          <w:tcPr>
            <w:tcW w:w="3671" w:type="dxa"/>
            <w:shd w:val="clear" w:color="auto" w:fill="FFFFFF"/>
            <w:vAlign w:val="center"/>
          </w:tcPr>
          <w:p w14:paraId="61A75971" w14:textId="77777777" w:rsidR="0012039B" w:rsidRDefault="00001A1D">
            <w:pPr>
              <w:spacing w:after="40"/>
            </w:pPr>
            <w:r>
              <w:rPr>
                <w:sz w:val="16"/>
              </w:rPr>
              <w:t>Permitir acesso por navegadores modernos e execução em ambiente de servidor compatível.</w:t>
            </w:r>
          </w:p>
        </w:tc>
        <w:tc>
          <w:tcPr>
            <w:tcW w:w="4176" w:type="dxa"/>
            <w:shd w:val="clear" w:color="auto" w:fill="FFFFFF"/>
            <w:vAlign w:val="center"/>
          </w:tcPr>
          <w:p w14:paraId="6C1F2AA0" w14:textId="77777777" w:rsidR="0012039B" w:rsidRDefault="00001A1D">
            <w:pPr>
              <w:spacing w:after="40"/>
            </w:pPr>
            <w:r>
              <w:rPr>
                <w:sz w:val="16"/>
              </w:rPr>
              <w:t>Agente desktop Python 3.11+ executado nos endpoints Windows; painel de administração web acessado por navegador.</w:t>
            </w:r>
          </w:p>
        </w:tc>
      </w:tr>
      <w:tr w:rsidR="0012039B" w14:paraId="1C70F77A" w14:textId="77777777">
        <w:trPr>
          <w:cantSplit/>
          <w:trHeight w:val="403"/>
          <w:jc w:val="center"/>
        </w:trPr>
        <w:tc>
          <w:tcPr>
            <w:tcW w:w="1944" w:type="dxa"/>
            <w:shd w:val="clear" w:color="auto" w:fill="F2F2F2"/>
            <w:vAlign w:val="center"/>
          </w:tcPr>
          <w:p w14:paraId="2F32AA4E" w14:textId="77777777" w:rsidR="0012039B" w:rsidRPr="008D70C5" w:rsidRDefault="00001A1D">
            <w:pPr>
              <w:spacing w:after="40"/>
              <w:rPr>
                <w:b/>
                <w:i/>
              </w:rPr>
            </w:pPr>
            <w:r w:rsidRPr="008D70C5">
              <w:rPr>
                <w:b/>
                <w:i/>
                <w:sz w:val="16"/>
              </w:rPr>
              <w:t>Escalabilidade</w:t>
            </w:r>
          </w:p>
        </w:tc>
        <w:tc>
          <w:tcPr>
            <w:tcW w:w="3671" w:type="dxa"/>
            <w:shd w:val="clear" w:color="auto" w:fill="F2F2F2"/>
            <w:vAlign w:val="center"/>
          </w:tcPr>
          <w:p w14:paraId="45BC3387" w14:textId="77777777" w:rsidR="0012039B" w:rsidRDefault="00001A1D">
            <w:pPr>
              <w:spacing w:after="40"/>
            </w:pPr>
            <w:r>
              <w:rPr>
                <w:sz w:val="16"/>
              </w:rPr>
              <w:t>Atender ao uso acadêmico centralizado e de baixa concorrência no MVP.</w:t>
            </w:r>
          </w:p>
        </w:tc>
        <w:tc>
          <w:tcPr>
            <w:tcW w:w="4176" w:type="dxa"/>
            <w:shd w:val="clear" w:color="auto" w:fill="F2F2F2"/>
            <w:vAlign w:val="center"/>
          </w:tcPr>
          <w:p w14:paraId="60118D92" w14:textId="77777777" w:rsidR="0012039B" w:rsidRDefault="00001A1D">
            <w:pPr>
              <w:spacing w:after="40"/>
            </w:pPr>
            <w:r>
              <w:rPr>
                <w:sz w:val="16"/>
              </w:rPr>
              <w:t>Um servidor central para demonstração. Para uso corporativo amplo, seria necessário avaliar banco, autenticação, balanceamento e infraestrutura.</w:t>
            </w:r>
          </w:p>
        </w:tc>
      </w:tr>
      <w:tr w:rsidR="0012039B" w14:paraId="0D73521B" w14:textId="77777777">
        <w:trPr>
          <w:cantSplit/>
          <w:trHeight w:val="403"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34D2CA34" w14:textId="77777777" w:rsidR="0012039B" w:rsidRPr="008D70C5" w:rsidRDefault="00001A1D">
            <w:pPr>
              <w:spacing w:after="40"/>
              <w:rPr>
                <w:b/>
                <w:i/>
              </w:rPr>
            </w:pPr>
            <w:r w:rsidRPr="008D70C5">
              <w:rPr>
                <w:b/>
                <w:i/>
                <w:sz w:val="16"/>
              </w:rPr>
              <w:t>Disponibilidade</w:t>
            </w:r>
          </w:p>
        </w:tc>
        <w:tc>
          <w:tcPr>
            <w:tcW w:w="3671" w:type="dxa"/>
            <w:shd w:val="clear" w:color="auto" w:fill="FFFFFF"/>
            <w:vAlign w:val="center"/>
          </w:tcPr>
          <w:p w14:paraId="15A4004A" w14:textId="77777777" w:rsidR="0012039B" w:rsidRDefault="00001A1D">
            <w:pPr>
              <w:spacing w:after="40"/>
            </w:pPr>
            <w:r>
              <w:rPr>
                <w:sz w:val="16"/>
              </w:rPr>
              <w:t>Manter o fluxo principal disponível enquanto o servidor central estiver ativo.</w:t>
            </w:r>
          </w:p>
        </w:tc>
        <w:tc>
          <w:tcPr>
            <w:tcW w:w="4176" w:type="dxa"/>
            <w:shd w:val="clear" w:color="auto" w:fill="FFFFFF"/>
            <w:vAlign w:val="center"/>
          </w:tcPr>
          <w:p w14:paraId="4FABD0BA" w14:textId="77777777" w:rsidR="0012039B" w:rsidRDefault="00001A1D">
            <w:pPr>
              <w:spacing w:after="40"/>
            </w:pPr>
            <w:r>
              <w:rPr>
                <w:sz w:val="16"/>
              </w:rPr>
              <w:t>A disponibilidade fica vinculada ao servidor da aplicação, ao banco de dados e à rede usada pelos usuários.</w:t>
            </w:r>
          </w:p>
        </w:tc>
      </w:tr>
    </w:tbl>
    <w:p w14:paraId="1C2183D1" w14:textId="77777777" w:rsidR="0012039B" w:rsidRDefault="00001A1D">
      <w:pPr>
        <w:spacing w:before="80" w:after="200"/>
        <w:jc w:val="center"/>
      </w:pPr>
      <w:proofErr w:type="spellStart"/>
      <w:r>
        <w:rPr>
          <w:i/>
          <w:sz w:val="19"/>
        </w:rPr>
        <w:t>Tabela</w:t>
      </w:r>
      <w:proofErr w:type="spellEnd"/>
      <w:r>
        <w:rPr>
          <w:i/>
          <w:sz w:val="19"/>
        </w:rPr>
        <w:t xml:space="preserve"> 1 - </w:t>
      </w:r>
      <w:proofErr w:type="spellStart"/>
      <w:r>
        <w:rPr>
          <w:i/>
          <w:sz w:val="19"/>
        </w:rPr>
        <w:t>Restrições</w:t>
      </w:r>
      <w:proofErr w:type="spellEnd"/>
      <w:r>
        <w:rPr>
          <w:i/>
          <w:sz w:val="19"/>
        </w:rPr>
        <w:t xml:space="preserve"> e requisitos arquiteturais</w:t>
      </w:r>
    </w:p>
    <w:p w14:paraId="4CCAB0A2" w14:textId="77777777" w:rsidR="0012039B" w:rsidRDefault="00001A1D">
      <w:r>
        <w:br w:type="page"/>
      </w:r>
    </w:p>
    <w:p w14:paraId="16E70A2D" w14:textId="77777777" w:rsidR="0012039B" w:rsidRDefault="00001A1D">
      <w:pPr>
        <w:pStyle w:val="Ttulo1"/>
      </w:pPr>
      <w:r>
        <w:lastRenderedPageBreak/>
        <w:t>3. Visão de Casos de Uso</w:t>
      </w:r>
    </w:p>
    <w:p w14:paraId="387E133A" w14:textId="77777777" w:rsidR="0012039B" w:rsidRDefault="00001A1D">
      <w:r>
        <w:t>A visão de casos de uso apresenta as funcionalidades consideradas pela arquitetura. Para manter coerência com o Documento de Requisitos, as histórias HU-01 a HU-05 formam o núcleo obrigatório do MVP, HU-06 e HU-07 são complementares, HU-08 e HU-09 ficam como evolução planejada ou apoio experimental simples, e HU-10 permanece fora do MVP.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6408"/>
        <w:gridCol w:w="2304"/>
      </w:tblGrid>
      <w:tr w:rsidR="0012039B" w14:paraId="7015A801" w14:textId="77777777">
        <w:trPr>
          <w:cantSplit/>
          <w:trHeight w:val="317"/>
          <w:jc w:val="center"/>
        </w:trPr>
        <w:tc>
          <w:tcPr>
            <w:tcW w:w="1080" w:type="dxa"/>
            <w:shd w:val="clear" w:color="auto" w:fill="8EA9C7"/>
            <w:vAlign w:val="center"/>
          </w:tcPr>
          <w:p w14:paraId="57B4585C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color w:val="FFFFFF"/>
                <w:sz w:val="17"/>
              </w:rPr>
              <w:t>ID</w:t>
            </w:r>
          </w:p>
        </w:tc>
        <w:tc>
          <w:tcPr>
            <w:tcW w:w="6408" w:type="dxa"/>
            <w:shd w:val="clear" w:color="auto" w:fill="8EA9C7"/>
            <w:vAlign w:val="center"/>
          </w:tcPr>
          <w:p w14:paraId="3CAE956B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color w:val="FFFFFF"/>
                <w:sz w:val="17"/>
              </w:rPr>
              <w:t>História de usuário</w:t>
            </w:r>
          </w:p>
        </w:tc>
        <w:tc>
          <w:tcPr>
            <w:tcW w:w="2304" w:type="dxa"/>
            <w:shd w:val="clear" w:color="auto" w:fill="8EA9C7"/>
            <w:vAlign w:val="center"/>
          </w:tcPr>
          <w:p w14:paraId="10A6F51A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color w:val="FFFFFF"/>
                <w:sz w:val="17"/>
              </w:rPr>
              <w:t>Situação</w:t>
            </w:r>
          </w:p>
        </w:tc>
      </w:tr>
      <w:tr w:rsidR="0012039B" w14:paraId="610FE985" w14:textId="77777777">
        <w:trPr>
          <w:cantSplit/>
          <w:trHeight w:val="317"/>
          <w:jc w:val="center"/>
        </w:trPr>
        <w:tc>
          <w:tcPr>
            <w:tcW w:w="1080" w:type="dxa"/>
            <w:shd w:val="clear" w:color="auto" w:fill="FFFFFF"/>
            <w:vAlign w:val="center"/>
          </w:tcPr>
          <w:p w14:paraId="09DB2C19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7"/>
              </w:rPr>
              <w:t>HU-01</w:t>
            </w:r>
          </w:p>
        </w:tc>
        <w:tc>
          <w:tcPr>
            <w:tcW w:w="6408" w:type="dxa"/>
            <w:shd w:val="clear" w:color="auto" w:fill="FFFFFF"/>
            <w:vAlign w:val="center"/>
          </w:tcPr>
          <w:p w14:paraId="383766C4" w14:textId="77777777" w:rsidR="0012039B" w:rsidRDefault="00001A1D">
            <w:pPr>
              <w:spacing w:after="40"/>
            </w:pPr>
            <w:r>
              <w:rPr>
                <w:sz w:val="17"/>
              </w:rPr>
              <w:t>Inspecionar arquivo submetido pelo usuário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406E4312" w14:textId="77777777" w:rsidR="0012039B" w:rsidRDefault="00001A1D">
            <w:pPr>
              <w:spacing w:after="40"/>
            </w:pPr>
            <w:r>
              <w:rPr>
                <w:sz w:val="17"/>
              </w:rPr>
              <w:t>MVP obrigatório</w:t>
            </w:r>
          </w:p>
        </w:tc>
      </w:tr>
      <w:tr w:rsidR="0012039B" w14:paraId="16EDF426" w14:textId="77777777">
        <w:trPr>
          <w:cantSplit/>
          <w:trHeight w:val="317"/>
          <w:jc w:val="center"/>
        </w:trPr>
        <w:tc>
          <w:tcPr>
            <w:tcW w:w="1080" w:type="dxa"/>
            <w:shd w:val="clear" w:color="auto" w:fill="F2F2F2"/>
            <w:vAlign w:val="center"/>
          </w:tcPr>
          <w:p w14:paraId="3A7E874E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7"/>
              </w:rPr>
              <w:t>HU-02</w:t>
            </w:r>
          </w:p>
        </w:tc>
        <w:tc>
          <w:tcPr>
            <w:tcW w:w="6408" w:type="dxa"/>
            <w:shd w:val="clear" w:color="auto" w:fill="F2F2F2"/>
            <w:vAlign w:val="center"/>
          </w:tcPr>
          <w:p w14:paraId="23199C12" w14:textId="77777777" w:rsidR="0012039B" w:rsidRDefault="00001A1D">
            <w:pPr>
              <w:spacing w:after="40"/>
            </w:pPr>
            <w:r>
              <w:rPr>
                <w:sz w:val="17"/>
              </w:rPr>
              <w:t>Detectar categorias de risco no conteúdo extraído</w:t>
            </w:r>
          </w:p>
        </w:tc>
        <w:tc>
          <w:tcPr>
            <w:tcW w:w="2304" w:type="dxa"/>
            <w:shd w:val="clear" w:color="auto" w:fill="F2F2F2"/>
            <w:vAlign w:val="center"/>
          </w:tcPr>
          <w:p w14:paraId="28852520" w14:textId="77777777" w:rsidR="0012039B" w:rsidRDefault="00001A1D">
            <w:pPr>
              <w:spacing w:after="40"/>
            </w:pPr>
            <w:r>
              <w:rPr>
                <w:sz w:val="17"/>
              </w:rPr>
              <w:t>MVP obrigatório</w:t>
            </w:r>
          </w:p>
        </w:tc>
      </w:tr>
      <w:tr w:rsidR="0012039B" w14:paraId="7A5D37D9" w14:textId="77777777">
        <w:trPr>
          <w:cantSplit/>
          <w:trHeight w:val="317"/>
          <w:jc w:val="center"/>
        </w:trPr>
        <w:tc>
          <w:tcPr>
            <w:tcW w:w="1080" w:type="dxa"/>
            <w:shd w:val="clear" w:color="auto" w:fill="FFFFFF"/>
            <w:vAlign w:val="center"/>
          </w:tcPr>
          <w:p w14:paraId="41BC2022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7"/>
              </w:rPr>
              <w:t>HU-03</w:t>
            </w:r>
          </w:p>
        </w:tc>
        <w:tc>
          <w:tcPr>
            <w:tcW w:w="6408" w:type="dxa"/>
            <w:shd w:val="clear" w:color="auto" w:fill="FFFFFF"/>
            <w:vAlign w:val="center"/>
          </w:tcPr>
          <w:p w14:paraId="69299962" w14:textId="77777777" w:rsidR="0012039B" w:rsidRDefault="00001A1D">
            <w:pPr>
              <w:spacing w:after="40"/>
            </w:pPr>
            <w:r>
              <w:rPr>
                <w:sz w:val="17"/>
              </w:rPr>
              <w:t>Bloquear arquivos com ocorrências válidas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7BEE270E" w14:textId="77777777" w:rsidR="0012039B" w:rsidRDefault="00001A1D">
            <w:pPr>
              <w:spacing w:after="40"/>
            </w:pPr>
            <w:r>
              <w:rPr>
                <w:sz w:val="17"/>
              </w:rPr>
              <w:t>MVP obrigatório</w:t>
            </w:r>
          </w:p>
        </w:tc>
      </w:tr>
      <w:tr w:rsidR="0012039B" w14:paraId="5079E7F4" w14:textId="77777777">
        <w:trPr>
          <w:cantSplit/>
          <w:trHeight w:val="317"/>
          <w:jc w:val="center"/>
        </w:trPr>
        <w:tc>
          <w:tcPr>
            <w:tcW w:w="1080" w:type="dxa"/>
            <w:shd w:val="clear" w:color="auto" w:fill="F2F2F2"/>
            <w:vAlign w:val="center"/>
          </w:tcPr>
          <w:p w14:paraId="65347219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7"/>
              </w:rPr>
              <w:t>HU-04</w:t>
            </w:r>
          </w:p>
        </w:tc>
        <w:tc>
          <w:tcPr>
            <w:tcW w:w="6408" w:type="dxa"/>
            <w:shd w:val="clear" w:color="auto" w:fill="F2F2F2"/>
            <w:vAlign w:val="center"/>
          </w:tcPr>
          <w:p w14:paraId="280A0313" w14:textId="77777777" w:rsidR="0012039B" w:rsidRDefault="00001A1D">
            <w:pPr>
              <w:spacing w:after="40"/>
            </w:pPr>
            <w:r>
              <w:rPr>
                <w:sz w:val="17"/>
              </w:rPr>
              <w:t>Registrar eventos em log de auditoria</w:t>
            </w:r>
          </w:p>
        </w:tc>
        <w:tc>
          <w:tcPr>
            <w:tcW w:w="2304" w:type="dxa"/>
            <w:shd w:val="clear" w:color="auto" w:fill="F2F2F2"/>
            <w:vAlign w:val="center"/>
          </w:tcPr>
          <w:p w14:paraId="2324A926" w14:textId="77777777" w:rsidR="0012039B" w:rsidRDefault="00001A1D">
            <w:pPr>
              <w:spacing w:after="40"/>
            </w:pPr>
            <w:r>
              <w:rPr>
                <w:sz w:val="17"/>
              </w:rPr>
              <w:t>MVP obrigatório</w:t>
            </w:r>
          </w:p>
        </w:tc>
      </w:tr>
      <w:tr w:rsidR="0012039B" w14:paraId="41F57179" w14:textId="77777777">
        <w:trPr>
          <w:cantSplit/>
          <w:trHeight w:val="317"/>
          <w:jc w:val="center"/>
        </w:trPr>
        <w:tc>
          <w:tcPr>
            <w:tcW w:w="1080" w:type="dxa"/>
            <w:shd w:val="clear" w:color="auto" w:fill="FFFFFF"/>
            <w:vAlign w:val="center"/>
          </w:tcPr>
          <w:p w14:paraId="6FC44A9D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7"/>
              </w:rPr>
              <w:t>HU-05</w:t>
            </w:r>
          </w:p>
        </w:tc>
        <w:tc>
          <w:tcPr>
            <w:tcW w:w="6408" w:type="dxa"/>
            <w:shd w:val="clear" w:color="auto" w:fill="FFFFFF"/>
            <w:vAlign w:val="center"/>
          </w:tcPr>
          <w:p w14:paraId="586F541B" w14:textId="77777777" w:rsidR="0012039B" w:rsidRDefault="00001A1D">
            <w:pPr>
              <w:spacing w:after="40"/>
            </w:pPr>
            <w:r>
              <w:rPr>
                <w:sz w:val="17"/>
              </w:rPr>
              <w:t>Exibir motivo do bloqueio ao usuário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41FA7F61" w14:textId="77777777" w:rsidR="0012039B" w:rsidRDefault="00001A1D">
            <w:pPr>
              <w:spacing w:after="40"/>
            </w:pPr>
            <w:r>
              <w:rPr>
                <w:sz w:val="17"/>
              </w:rPr>
              <w:t>MVP obrigatório</w:t>
            </w:r>
          </w:p>
        </w:tc>
      </w:tr>
      <w:tr w:rsidR="0012039B" w14:paraId="50718430" w14:textId="77777777">
        <w:trPr>
          <w:cantSplit/>
          <w:trHeight w:val="317"/>
          <w:jc w:val="center"/>
        </w:trPr>
        <w:tc>
          <w:tcPr>
            <w:tcW w:w="1080" w:type="dxa"/>
            <w:shd w:val="clear" w:color="auto" w:fill="F2F2F2"/>
            <w:vAlign w:val="center"/>
          </w:tcPr>
          <w:p w14:paraId="000F0282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7"/>
              </w:rPr>
              <w:t>HU-06</w:t>
            </w:r>
          </w:p>
        </w:tc>
        <w:tc>
          <w:tcPr>
            <w:tcW w:w="6408" w:type="dxa"/>
            <w:shd w:val="clear" w:color="auto" w:fill="F2F2F2"/>
            <w:vAlign w:val="center"/>
          </w:tcPr>
          <w:p w14:paraId="5ADFD6A5" w14:textId="77777777" w:rsidR="0012039B" w:rsidRDefault="00001A1D">
            <w:pPr>
              <w:spacing w:after="40"/>
            </w:pPr>
            <w:r>
              <w:rPr>
                <w:sz w:val="17"/>
              </w:rPr>
              <w:t>Autenticar usuário e controlar acesso</w:t>
            </w:r>
          </w:p>
        </w:tc>
        <w:tc>
          <w:tcPr>
            <w:tcW w:w="2304" w:type="dxa"/>
            <w:shd w:val="clear" w:color="auto" w:fill="F2F2F2"/>
            <w:vAlign w:val="center"/>
          </w:tcPr>
          <w:p w14:paraId="583A523B" w14:textId="77777777" w:rsidR="0012039B" w:rsidRDefault="00001A1D">
            <w:pPr>
              <w:spacing w:after="40"/>
            </w:pPr>
            <w:r>
              <w:rPr>
                <w:sz w:val="17"/>
              </w:rPr>
              <w:t>MVP complementar</w:t>
            </w:r>
          </w:p>
        </w:tc>
      </w:tr>
      <w:tr w:rsidR="0012039B" w14:paraId="261739C2" w14:textId="77777777">
        <w:trPr>
          <w:cantSplit/>
          <w:trHeight w:val="317"/>
          <w:jc w:val="center"/>
        </w:trPr>
        <w:tc>
          <w:tcPr>
            <w:tcW w:w="1080" w:type="dxa"/>
            <w:shd w:val="clear" w:color="auto" w:fill="FFFFFF"/>
            <w:vAlign w:val="center"/>
          </w:tcPr>
          <w:p w14:paraId="2DE90EB7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7"/>
              </w:rPr>
              <w:t>HU-07</w:t>
            </w:r>
          </w:p>
        </w:tc>
        <w:tc>
          <w:tcPr>
            <w:tcW w:w="6408" w:type="dxa"/>
            <w:shd w:val="clear" w:color="auto" w:fill="FFFFFF"/>
            <w:vAlign w:val="center"/>
          </w:tcPr>
          <w:p w14:paraId="60E63DD2" w14:textId="77777777" w:rsidR="0012039B" w:rsidRDefault="00001A1D">
            <w:pPr>
              <w:spacing w:after="40"/>
            </w:pPr>
            <w:r>
              <w:rPr>
                <w:sz w:val="17"/>
              </w:rPr>
              <w:t>Configurar categorias de detecção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7BDE9C18" w14:textId="77777777" w:rsidR="0012039B" w:rsidRDefault="00001A1D">
            <w:pPr>
              <w:spacing w:after="40"/>
            </w:pPr>
            <w:r>
              <w:rPr>
                <w:sz w:val="17"/>
              </w:rPr>
              <w:t>MVP complementar</w:t>
            </w:r>
          </w:p>
        </w:tc>
      </w:tr>
      <w:tr w:rsidR="0012039B" w14:paraId="7489CDCB" w14:textId="77777777">
        <w:trPr>
          <w:cantSplit/>
          <w:trHeight w:val="317"/>
          <w:jc w:val="center"/>
        </w:trPr>
        <w:tc>
          <w:tcPr>
            <w:tcW w:w="1080" w:type="dxa"/>
            <w:shd w:val="clear" w:color="auto" w:fill="F2F2F2"/>
            <w:vAlign w:val="center"/>
          </w:tcPr>
          <w:p w14:paraId="640F96D3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7"/>
              </w:rPr>
              <w:t>HU-08</w:t>
            </w:r>
          </w:p>
        </w:tc>
        <w:tc>
          <w:tcPr>
            <w:tcW w:w="6408" w:type="dxa"/>
            <w:shd w:val="clear" w:color="auto" w:fill="F2F2F2"/>
            <w:vAlign w:val="center"/>
          </w:tcPr>
          <w:p w14:paraId="451A0434" w14:textId="77777777" w:rsidR="0012039B" w:rsidRDefault="00001A1D">
            <w:pPr>
              <w:spacing w:after="40"/>
            </w:pPr>
            <w:r>
              <w:rPr>
                <w:sz w:val="17"/>
              </w:rPr>
              <w:t>Gerenciar lista de exceções controlada</w:t>
            </w:r>
          </w:p>
        </w:tc>
        <w:tc>
          <w:tcPr>
            <w:tcW w:w="2304" w:type="dxa"/>
            <w:shd w:val="clear" w:color="auto" w:fill="F2F2F2"/>
            <w:vAlign w:val="center"/>
          </w:tcPr>
          <w:p w14:paraId="122019C8" w14:textId="77777777" w:rsidR="0012039B" w:rsidRDefault="00001A1D">
            <w:pPr>
              <w:spacing w:after="40"/>
            </w:pPr>
            <w:r>
              <w:rPr>
                <w:sz w:val="17"/>
              </w:rPr>
              <w:t>Evolução planejada</w:t>
            </w:r>
          </w:p>
        </w:tc>
      </w:tr>
      <w:tr w:rsidR="0012039B" w14:paraId="653440B4" w14:textId="77777777">
        <w:trPr>
          <w:cantSplit/>
          <w:trHeight w:val="317"/>
          <w:jc w:val="center"/>
        </w:trPr>
        <w:tc>
          <w:tcPr>
            <w:tcW w:w="1080" w:type="dxa"/>
            <w:shd w:val="clear" w:color="auto" w:fill="FFFFFF"/>
            <w:vAlign w:val="center"/>
          </w:tcPr>
          <w:p w14:paraId="65A8D12A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7"/>
              </w:rPr>
              <w:t>HU-09</w:t>
            </w:r>
          </w:p>
        </w:tc>
        <w:tc>
          <w:tcPr>
            <w:tcW w:w="6408" w:type="dxa"/>
            <w:shd w:val="clear" w:color="auto" w:fill="FFFFFF"/>
            <w:vAlign w:val="center"/>
          </w:tcPr>
          <w:p w14:paraId="186D322B" w14:textId="77777777" w:rsidR="0012039B" w:rsidRDefault="00001A1D">
            <w:pPr>
              <w:spacing w:after="40"/>
            </w:pPr>
            <w:r>
              <w:rPr>
                <w:sz w:val="17"/>
              </w:rPr>
              <w:t>Gerar relatório consolidado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302A6367" w14:textId="77777777" w:rsidR="0012039B" w:rsidRDefault="00001A1D">
            <w:pPr>
              <w:spacing w:after="40"/>
            </w:pPr>
            <w:r>
              <w:rPr>
                <w:sz w:val="17"/>
              </w:rPr>
              <w:t>Evolução planejada</w:t>
            </w:r>
          </w:p>
        </w:tc>
      </w:tr>
      <w:tr w:rsidR="0012039B" w14:paraId="46DC5ECB" w14:textId="77777777">
        <w:trPr>
          <w:cantSplit/>
          <w:trHeight w:val="317"/>
          <w:jc w:val="center"/>
        </w:trPr>
        <w:tc>
          <w:tcPr>
            <w:tcW w:w="1080" w:type="dxa"/>
            <w:shd w:val="clear" w:color="auto" w:fill="F2F2F2"/>
            <w:vAlign w:val="center"/>
          </w:tcPr>
          <w:p w14:paraId="20A334E0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7"/>
              </w:rPr>
              <w:t>HU-10</w:t>
            </w:r>
          </w:p>
        </w:tc>
        <w:tc>
          <w:tcPr>
            <w:tcW w:w="6408" w:type="dxa"/>
            <w:shd w:val="clear" w:color="auto" w:fill="F2F2F2"/>
            <w:vAlign w:val="center"/>
          </w:tcPr>
          <w:p w14:paraId="3030360A" w14:textId="77777777" w:rsidR="0012039B" w:rsidRDefault="00001A1D">
            <w:pPr>
              <w:spacing w:after="40"/>
            </w:pPr>
            <w:r>
              <w:rPr>
                <w:sz w:val="17"/>
              </w:rPr>
              <w:t>Integrar inspeção a serviço externo</w:t>
            </w:r>
          </w:p>
        </w:tc>
        <w:tc>
          <w:tcPr>
            <w:tcW w:w="2304" w:type="dxa"/>
            <w:shd w:val="clear" w:color="auto" w:fill="F2F2F2"/>
            <w:vAlign w:val="center"/>
          </w:tcPr>
          <w:p w14:paraId="4495EE1B" w14:textId="77777777" w:rsidR="0012039B" w:rsidRDefault="00001A1D">
            <w:pPr>
              <w:spacing w:after="40"/>
            </w:pPr>
            <w:r>
              <w:rPr>
                <w:sz w:val="17"/>
              </w:rPr>
              <w:t>Fora do MVP</w:t>
            </w:r>
          </w:p>
        </w:tc>
      </w:tr>
    </w:tbl>
    <w:p w14:paraId="0F2D7B8C" w14:textId="77777777" w:rsidR="0012039B" w:rsidRDefault="00001A1D">
      <w:pPr>
        <w:spacing w:before="100" w:after="40"/>
        <w:jc w:val="center"/>
      </w:pPr>
      <w:r>
        <w:rPr>
          <w:noProof/>
        </w:rPr>
        <w:drawing>
          <wp:inline distT="0" distB="0" distL="0" distR="0" wp14:anchorId="0327723A" wp14:editId="1B55C482">
            <wp:extent cx="3794760" cy="27085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270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6F9E" w14:textId="77777777" w:rsidR="0012039B" w:rsidRDefault="00001A1D">
      <w:pPr>
        <w:spacing w:before="80" w:after="200"/>
        <w:jc w:val="center"/>
      </w:pPr>
      <w:r>
        <w:rPr>
          <w:i/>
          <w:sz w:val="19"/>
        </w:rPr>
        <w:t>Figura 2 - Diagrama de casos de uso UML do SafeUpload.</w:t>
      </w:r>
    </w:p>
    <w:p w14:paraId="3C6BDE5C" w14:textId="77777777" w:rsidR="0012039B" w:rsidRDefault="00001A1D">
      <w:pPr>
        <w:spacing w:after="0"/>
      </w:pPr>
      <w:r>
        <w:rPr>
          <w:sz w:val="18"/>
        </w:rPr>
        <w:t>Os casos “Gerenciar allowlist” e “Visualizar relatório consolidado” representam evolução planejada ou apoio experimental. Eles não fazem parte do núcleo obrigatório do MVP.</w:t>
      </w:r>
    </w:p>
    <w:p w14:paraId="113E40B9" w14:textId="77777777" w:rsidR="0012039B" w:rsidRDefault="00001A1D">
      <w:r>
        <w:br w:type="page"/>
      </w:r>
    </w:p>
    <w:p w14:paraId="1C45AFC2" w14:textId="77777777" w:rsidR="0012039B" w:rsidRDefault="00001A1D">
      <w:pPr>
        <w:pStyle w:val="Ttulo1"/>
      </w:pPr>
      <w:r>
        <w:lastRenderedPageBreak/>
        <w:t>4. Visão Lógica</w:t>
      </w:r>
    </w:p>
    <w:p w14:paraId="387461F2" w14:textId="77777777" w:rsidR="0012039B" w:rsidRDefault="00001A1D">
      <w:r>
        <w:t xml:space="preserve">A visão lógica descreve a organização interna do SafeUpload. Ela mostra o domínio principal da aplicação, as decisões arquiteturais, a divisão em pacotes e o funcionamento das camadas no </w:t>
      </w:r>
      <w:proofErr w:type="spellStart"/>
      <w:r>
        <w:t>cenário</w:t>
      </w:r>
      <w:proofErr w:type="spellEnd"/>
      <w:r>
        <w:t xml:space="preserve"> de </w:t>
      </w:r>
      <w:proofErr w:type="spellStart"/>
      <w:r>
        <w:t>inspeção</w:t>
      </w:r>
      <w:proofErr w:type="spellEnd"/>
      <w:r>
        <w:t xml:space="preserve"> de </w:t>
      </w:r>
      <w:proofErr w:type="spellStart"/>
      <w:r>
        <w:t>arquivo</w:t>
      </w:r>
      <w:proofErr w:type="spellEnd"/>
      <w:r>
        <w:t>.</w:t>
      </w:r>
    </w:p>
    <w:p w14:paraId="4D6D9AF2" w14:textId="77777777" w:rsidR="00DF2FC3" w:rsidRDefault="00DF2FC3"/>
    <w:p w14:paraId="63DE4ACB" w14:textId="77777777" w:rsidR="0012039B" w:rsidRDefault="00001A1D">
      <w:pPr>
        <w:pStyle w:val="Ttulo2"/>
      </w:pPr>
      <w:r>
        <w:t xml:space="preserve">4.1 </w:t>
      </w:r>
      <w:proofErr w:type="spellStart"/>
      <w:r>
        <w:t>Representação</w:t>
      </w:r>
      <w:proofErr w:type="spellEnd"/>
      <w:r>
        <w:t xml:space="preserve"> do </w:t>
      </w:r>
      <w:proofErr w:type="spellStart"/>
      <w:r>
        <w:t>domínio</w:t>
      </w:r>
      <w:proofErr w:type="spellEnd"/>
      <w:r>
        <w:t xml:space="preserve"> da </w:t>
      </w:r>
      <w:proofErr w:type="spellStart"/>
      <w:r>
        <w:t>aplicação</w:t>
      </w:r>
      <w:proofErr w:type="spellEnd"/>
    </w:p>
    <w:p w14:paraId="626B2CA5" w14:textId="77777777" w:rsidR="00DF2FC3" w:rsidRPr="00DF2FC3" w:rsidRDefault="00DF2FC3" w:rsidP="00DF2FC3"/>
    <w:p w14:paraId="61E82B54" w14:textId="77777777" w:rsidR="0012039B" w:rsidRDefault="00001A1D">
      <w:r>
        <w:t xml:space="preserve">O diagrama de classes da UML representa os conceitos centrais do domínio e seus relacionamentos. No SafeUpload, os principais objetos estão ligados à submissão de arquivos, inspeção, categorias de </w:t>
      </w:r>
      <w:proofErr w:type="spellStart"/>
      <w:r>
        <w:t>detecção</w:t>
      </w:r>
      <w:proofErr w:type="spellEnd"/>
      <w:r>
        <w:t xml:space="preserve">, </w:t>
      </w:r>
      <w:proofErr w:type="spellStart"/>
      <w:r>
        <w:t>ocorrências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, auditoria e </w:t>
      </w:r>
      <w:proofErr w:type="spellStart"/>
      <w:r>
        <w:t>usuários</w:t>
      </w:r>
      <w:proofErr w:type="spellEnd"/>
      <w:r>
        <w:t>.</w:t>
      </w:r>
    </w:p>
    <w:p w14:paraId="486F6452" w14:textId="77777777" w:rsidR="00DF2FC3" w:rsidRDefault="00DF2FC3"/>
    <w:p w14:paraId="22D330B3" w14:textId="77777777" w:rsidR="0012039B" w:rsidRDefault="00001A1D">
      <w:pPr>
        <w:spacing w:before="120" w:after="40"/>
        <w:jc w:val="center"/>
      </w:pPr>
      <w:r>
        <w:rPr>
          <w:noProof/>
        </w:rPr>
        <w:drawing>
          <wp:inline distT="0" distB="0" distL="0" distR="0" wp14:anchorId="446073DD" wp14:editId="4349BE73">
            <wp:extent cx="6172200" cy="12927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9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0E2F" w14:textId="77777777" w:rsidR="0012039B" w:rsidRDefault="00001A1D">
      <w:pPr>
        <w:spacing w:before="80" w:after="200"/>
        <w:jc w:val="center"/>
        <w:rPr>
          <w:i/>
          <w:sz w:val="19"/>
        </w:rPr>
      </w:pPr>
      <w:r>
        <w:rPr>
          <w:i/>
          <w:sz w:val="19"/>
        </w:rPr>
        <w:t xml:space="preserve">Figura 3 - Diagrama de classes UML do </w:t>
      </w:r>
      <w:proofErr w:type="spellStart"/>
      <w:r>
        <w:rPr>
          <w:i/>
          <w:sz w:val="19"/>
        </w:rPr>
        <w:t>domínio</w:t>
      </w:r>
      <w:proofErr w:type="spellEnd"/>
      <w:r>
        <w:rPr>
          <w:i/>
          <w:sz w:val="19"/>
        </w:rPr>
        <w:t xml:space="preserve"> da </w:t>
      </w:r>
      <w:proofErr w:type="spellStart"/>
      <w:r>
        <w:rPr>
          <w:i/>
          <w:sz w:val="19"/>
        </w:rPr>
        <w:t>aplicação</w:t>
      </w:r>
      <w:proofErr w:type="spellEnd"/>
      <w:r>
        <w:rPr>
          <w:i/>
          <w:sz w:val="19"/>
        </w:rPr>
        <w:t>.</w:t>
      </w:r>
    </w:p>
    <w:p w14:paraId="698DECF5" w14:textId="77777777" w:rsidR="00DF2FC3" w:rsidRDefault="00DF2FC3">
      <w:pPr>
        <w:spacing w:before="80" w:after="200"/>
        <w:jc w:val="center"/>
      </w:pPr>
    </w:p>
    <w:p w14:paraId="6C2CDBAA" w14:textId="77777777" w:rsidR="0012039B" w:rsidRDefault="00001A1D">
      <w:pPr>
        <w:spacing w:after="0"/>
      </w:pPr>
      <w:r>
        <w:rPr>
          <w:sz w:val="20"/>
        </w:rPr>
        <w:t>A classe Inspecao concentra o resultado da análise e se relaciona com o arquivo submetido e com as ocorrências identificadas. CategoriaDeteccao representa as regras habilitadas. EventoAuditoria registra a rastreabilidade sem guardar o conteúdo integral do arquivo. EntradaAllowlist aparece como estrutura prevista para tratar falsos positivos recorrentes, mas não altera o núcleo obrigatório do MVP.</w:t>
      </w:r>
    </w:p>
    <w:p w14:paraId="0FF40A9D" w14:textId="77777777" w:rsidR="0012039B" w:rsidRDefault="00001A1D">
      <w:r>
        <w:br w:type="page"/>
      </w:r>
    </w:p>
    <w:p w14:paraId="2047D445" w14:textId="77777777" w:rsidR="0012039B" w:rsidRDefault="00001A1D">
      <w:pPr>
        <w:pStyle w:val="Ttulo2"/>
      </w:pPr>
      <w:r>
        <w:lastRenderedPageBreak/>
        <w:t>4.2 Decisões arquiteturais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096"/>
        <w:gridCol w:w="4464"/>
      </w:tblGrid>
      <w:tr w:rsidR="0012039B" w14:paraId="257E6001" w14:textId="77777777">
        <w:trPr>
          <w:cantSplit/>
          <w:trHeight w:val="648"/>
          <w:jc w:val="center"/>
        </w:trPr>
        <w:tc>
          <w:tcPr>
            <w:tcW w:w="2232" w:type="dxa"/>
            <w:shd w:val="clear" w:color="auto" w:fill="8EA9C7"/>
            <w:vAlign w:val="center"/>
          </w:tcPr>
          <w:p w14:paraId="7EA72D7C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color w:val="FFFFFF"/>
                <w:sz w:val="17"/>
              </w:rPr>
              <w:t>Item arquitetural</w:t>
            </w:r>
          </w:p>
        </w:tc>
        <w:tc>
          <w:tcPr>
            <w:tcW w:w="3096" w:type="dxa"/>
            <w:shd w:val="clear" w:color="auto" w:fill="8EA9C7"/>
            <w:vAlign w:val="center"/>
          </w:tcPr>
          <w:p w14:paraId="6E88E6C1" w14:textId="77777777" w:rsidR="0012039B" w:rsidRPr="00BF1E8B" w:rsidRDefault="00001A1D">
            <w:pPr>
              <w:spacing w:after="40"/>
              <w:rPr>
                <w:i/>
                <w:iCs/>
              </w:rPr>
            </w:pPr>
            <w:r w:rsidRPr="00BF1E8B">
              <w:rPr>
                <w:b/>
                <w:i/>
                <w:iCs/>
                <w:color w:val="FFFFFF"/>
                <w:sz w:val="17"/>
              </w:rPr>
              <w:t>Decisão</w:t>
            </w:r>
          </w:p>
        </w:tc>
        <w:tc>
          <w:tcPr>
            <w:tcW w:w="4464" w:type="dxa"/>
            <w:shd w:val="clear" w:color="auto" w:fill="8EA9C7"/>
            <w:vAlign w:val="center"/>
          </w:tcPr>
          <w:p w14:paraId="15096BEF" w14:textId="77777777" w:rsidR="0012039B" w:rsidRPr="00BF1E8B" w:rsidRDefault="00001A1D">
            <w:pPr>
              <w:spacing w:after="40"/>
              <w:rPr>
                <w:i/>
                <w:iCs/>
              </w:rPr>
            </w:pPr>
            <w:r w:rsidRPr="00BF1E8B">
              <w:rPr>
                <w:b/>
                <w:i/>
                <w:iCs/>
                <w:color w:val="FFFFFF"/>
                <w:sz w:val="17"/>
              </w:rPr>
              <w:t>Justificativa</w:t>
            </w:r>
          </w:p>
        </w:tc>
      </w:tr>
      <w:tr w:rsidR="0012039B" w14:paraId="3AF53732" w14:textId="77777777">
        <w:trPr>
          <w:cantSplit/>
          <w:trHeight w:val="648"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7C35D855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7"/>
              </w:rPr>
              <w:t>Estilo arquitetural</w:t>
            </w:r>
          </w:p>
        </w:tc>
        <w:tc>
          <w:tcPr>
            <w:tcW w:w="3096" w:type="dxa"/>
            <w:shd w:val="clear" w:color="auto" w:fill="FFFFFF"/>
            <w:vAlign w:val="center"/>
          </w:tcPr>
          <w:p w14:paraId="38B92A24" w14:textId="77777777" w:rsidR="0012039B" w:rsidRDefault="00001A1D">
            <w:pPr>
              <w:spacing w:after="40"/>
            </w:pPr>
            <w:r>
              <w:rPr>
                <w:sz w:val="17"/>
              </w:rPr>
              <w:t>Arquitetura de dois componentes em camadas: agente desktop (inspeciona no endpoint) e painel de administração web (servidor central FastAPI). Ambos seguem separação em camadas: apresentação, aplicação, domínio e infraestrutura.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32928B42" w14:textId="77777777" w:rsidR="0012039B" w:rsidRDefault="00001A1D">
            <w:pPr>
              <w:spacing w:after="40"/>
            </w:pPr>
            <w:r>
              <w:rPr>
                <w:sz w:val="17"/>
              </w:rPr>
              <w:t>A separação facilita manutenção, testes e evolução independente dos dois componentes. Facilita manutenção, testes e implantação em servidor central.</w:t>
            </w:r>
          </w:p>
        </w:tc>
      </w:tr>
      <w:tr w:rsidR="0012039B" w14:paraId="1789B365" w14:textId="77777777">
        <w:trPr>
          <w:cantSplit/>
          <w:trHeight w:val="648"/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6C53594B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7"/>
              </w:rPr>
              <w:t>Linguagem de programação</w:t>
            </w:r>
          </w:p>
        </w:tc>
        <w:tc>
          <w:tcPr>
            <w:tcW w:w="3096" w:type="dxa"/>
            <w:shd w:val="clear" w:color="auto" w:fill="F2F2F2"/>
            <w:vAlign w:val="center"/>
          </w:tcPr>
          <w:p w14:paraId="5495942C" w14:textId="77777777" w:rsidR="0012039B" w:rsidRDefault="00001A1D">
            <w:pPr>
              <w:spacing w:after="40"/>
            </w:pPr>
            <w:r>
              <w:rPr>
                <w:sz w:val="17"/>
              </w:rPr>
              <w:t>Python 3.11 ou superior.</w:t>
            </w:r>
          </w:p>
        </w:tc>
        <w:tc>
          <w:tcPr>
            <w:tcW w:w="4464" w:type="dxa"/>
            <w:shd w:val="clear" w:color="auto" w:fill="F2F2F2"/>
            <w:vAlign w:val="center"/>
          </w:tcPr>
          <w:p w14:paraId="096234A1" w14:textId="77777777" w:rsidR="0012039B" w:rsidRDefault="00001A1D">
            <w:pPr>
              <w:spacing w:after="40"/>
            </w:pPr>
            <w:r>
              <w:rPr>
                <w:sz w:val="17"/>
              </w:rPr>
              <w:t>A linguagem atende bem ao protótipo e possui bibliotecas prontas para extração textual de arquivos.</w:t>
            </w:r>
          </w:p>
        </w:tc>
      </w:tr>
      <w:tr w:rsidR="0012039B" w14:paraId="4ED48ED7" w14:textId="77777777">
        <w:trPr>
          <w:cantSplit/>
          <w:trHeight w:val="648"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18B3F84B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7"/>
              </w:rPr>
              <w:t>Framework adotado</w:t>
            </w:r>
          </w:p>
        </w:tc>
        <w:tc>
          <w:tcPr>
            <w:tcW w:w="3096" w:type="dxa"/>
            <w:shd w:val="clear" w:color="auto" w:fill="FFFFFF"/>
            <w:vAlign w:val="center"/>
          </w:tcPr>
          <w:p w14:paraId="4B491D7A" w14:textId="77777777" w:rsidR="0012039B" w:rsidRDefault="00001A1D">
            <w:pPr>
              <w:spacing w:after="40"/>
            </w:pPr>
            <w:r>
              <w:rPr>
                <w:sz w:val="17"/>
              </w:rPr>
              <w:t>FastAPI, Uvicorn e Jinja2.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4EFCAF0E" w14:textId="77777777" w:rsidR="0012039B" w:rsidRDefault="00001A1D">
            <w:pPr>
              <w:spacing w:after="40"/>
            </w:pPr>
            <w:r>
              <w:rPr>
                <w:sz w:val="17"/>
              </w:rPr>
              <w:t>FastAPI oferece rotas HTTP para a aplicação central; Uvicorn executa o servidor; Jinja2 renderiza as páginas HTML.</w:t>
            </w:r>
          </w:p>
        </w:tc>
      </w:tr>
      <w:tr w:rsidR="0012039B" w14:paraId="7E9C1D2B" w14:textId="77777777">
        <w:trPr>
          <w:cantSplit/>
          <w:trHeight w:val="648"/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4B78B761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7"/>
              </w:rPr>
              <w:t>Formas de persistência</w:t>
            </w:r>
          </w:p>
        </w:tc>
        <w:tc>
          <w:tcPr>
            <w:tcW w:w="3096" w:type="dxa"/>
            <w:shd w:val="clear" w:color="auto" w:fill="F2F2F2"/>
            <w:vAlign w:val="center"/>
          </w:tcPr>
          <w:p w14:paraId="711FE5F1" w14:textId="77777777" w:rsidR="0012039B" w:rsidRDefault="00001A1D">
            <w:pPr>
              <w:spacing w:after="40"/>
            </w:pPr>
            <w:r>
              <w:rPr>
                <w:sz w:val="17"/>
              </w:rPr>
              <w:t>Persistência centralizada no servidor da aplicação (auditoria, usuários, categorias). A inspeção ocorre no endpoint; apenas metadados são enviados ao servidor.</w:t>
            </w:r>
          </w:p>
        </w:tc>
        <w:tc>
          <w:tcPr>
            <w:tcW w:w="4464" w:type="dxa"/>
            <w:shd w:val="clear" w:color="auto" w:fill="F2F2F2"/>
            <w:vAlign w:val="center"/>
          </w:tcPr>
          <w:p w14:paraId="6FC5495B" w14:textId="77777777" w:rsidR="0012039B" w:rsidRDefault="00001A1D">
            <w:pPr>
              <w:spacing w:after="40"/>
            </w:pPr>
            <w:r>
              <w:rPr>
                <w:sz w:val="17"/>
              </w:rPr>
              <w:t>O MVP precisa registrar usuários, categorias e auditoria em um ponto único, sem armazenar o conteúdo integral dos arquivos.</w:t>
            </w:r>
          </w:p>
        </w:tc>
      </w:tr>
      <w:tr w:rsidR="0012039B" w14:paraId="607A59E1" w14:textId="77777777">
        <w:trPr>
          <w:cantSplit/>
          <w:trHeight w:val="648"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4617F73A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7"/>
              </w:rPr>
              <w:t>Banco de dados</w:t>
            </w:r>
          </w:p>
        </w:tc>
        <w:tc>
          <w:tcPr>
            <w:tcW w:w="3096" w:type="dxa"/>
            <w:shd w:val="clear" w:color="auto" w:fill="FFFFFF"/>
            <w:vAlign w:val="center"/>
          </w:tcPr>
          <w:p w14:paraId="2074489C" w14:textId="77777777" w:rsidR="0012039B" w:rsidRDefault="00001A1D">
            <w:pPr>
              <w:spacing w:after="40"/>
            </w:pPr>
            <w:r>
              <w:rPr>
                <w:sz w:val="17"/>
              </w:rPr>
              <w:t>SQLite centralizado no servidor da aplicação.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281248AA" w14:textId="77777777" w:rsidR="0012039B" w:rsidRDefault="00001A1D">
            <w:pPr>
              <w:spacing w:after="40"/>
            </w:pPr>
            <w:r>
              <w:rPr>
                <w:sz w:val="17"/>
              </w:rPr>
              <w:t>Foi adotado pela simplicidade do MVP e pela baixa concorrência esperada. Em uso corporativo, poderia ser substituído por um banco relacional mais robusto.</w:t>
            </w:r>
          </w:p>
        </w:tc>
      </w:tr>
      <w:tr w:rsidR="0012039B" w14:paraId="1CF33190" w14:textId="77777777">
        <w:trPr>
          <w:cantSplit/>
          <w:trHeight w:val="648"/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50D6E873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7"/>
              </w:rPr>
              <w:t>Serviços de terceiros</w:t>
            </w:r>
          </w:p>
        </w:tc>
        <w:tc>
          <w:tcPr>
            <w:tcW w:w="3096" w:type="dxa"/>
            <w:shd w:val="clear" w:color="auto" w:fill="F2F2F2"/>
            <w:vAlign w:val="center"/>
          </w:tcPr>
          <w:p w14:paraId="5FA06A34" w14:textId="77777777" w:rsidR="0012039B" w:rsidRDefault="00001A1D">
            <w:pPr>
              <w:spacing w:after="40"/>
            </w:pPr>
            <w:r>
              <w:rPr>
                <w:sz w:val="17"/>
              </w:rPr>
              <w:t>Nenhum serviço externo obrigatório.</w:t>
            </w:r>
          </w:p>
        </w:tc>
        <w:tc>
          <w:tcPr>
            <w:tcW w:w="4464" w:type="dxa"/>
            <w:shd w:val="clear" w:color="auto" w:fill="F2F2F2"/>
            <w:vAlign w:val="center"/>
          </w:tcPr>
          <w:p w14:paraId="28173258" w14:textId="77777777" w:rsidR="0012039B" w:rsidRDefault="00001A1D">
            <w:pPr>
              <w:spacing w:after="40"/>
            </w:pPr>
            <w:r>
              <w:rPr>
                <w:sz w:val="17"/>
              </w:rPr>
              <w:t>O fluxo principal depende do servidor SafeUpload e das bibliotecas da aplicação, sem chamadas automáticas a APIs externas.</w:t>
            </w:r>
          </w:p>
        </w:tc>
      </w:tr>
    </w:tbl>
    <w:p w14:paraId="38C121C0" w14:textId="77777777" w:rsidR="0012039B" w:rsidRDefault="00001A1D">
      <w:pPr>
        <w:spacing w:before="80" w:after="200"/>
        <w:jc w:val="center"/>
      </w:pPr>
      <w:r>
        <w:rPr>
          <w:i/>
          <w:sz w:val="19"/>
        </w:rPr>
        <w:t>Tabela 2 - Decisões arquiteturais</w:t>
      </w:r>
    </w:p>
    <w:p w14:paraId="6438A4AE" w14:textId="77777777" w:rsidR="0012039B" w:rsidRDefault="00001A1D">
      <w:r>
        <w:br w:type="page"/>
      </w:r>
    </w:p>
    <w:p w14:paraId="6C12908F" w14:textId="77777777" w:rsidR="0012039B" w:rsidRDefault="00001A1D">
      <w:pPr>
        <w:pStyle w:val="Ttulo2"/>
      </w:pPr>
      <w:r>
        <w:lastRenderedPageBreak/>
        <w:t>4.3 Representação da arquitetura lógica</w:t>
      </w:r>
    </w:p>
    <w:p w14:paraId="1F40A6A0" w14:textId="77777777" w:rsidR="0012039B" w:rsidRDefault="00001A1D">
      <w:r>
        <w:t>O diagrama de pacotes da UML mostra a modularização da aplicação. A dependência principal parte da camada de apresentação para a aplicação, que coordena as regras de domínio e usa a infraestrutura para extração e persistência.</w:t>
      </w:r>
    </w:p>
    <w:p w14:paraId="0E451887" w14:textId="77777777" w:rsidR="0012039B" w:rsidRDefault="00001A1D">
      <w:pPr>
        <w:spacing w:before="120" w:after="40"/>
        <w:jc w:val="center"/>
      </w:pPr>
      <w:r>
        <w:rPr>
          <w:noProof/>
        </w:rPr>
        <w:drawing>
          <wp:inline distT="0" distB="0" distL="0" distR="0" wp14:anchorId="7F1C2175" wp14:editId="753C83FB">
            <wp:extent cx="6217920" cy="8485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4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A2B3" w14:textId="77777777" w:rsidR="0012039B" w:rsidRDefault="00001A1D">
      <w:pPr>
        <w:spacing w:before="80" w:after="200"/>
        <w:jc w:val="center"/>
        <w:rPr>
          <w:i/>
          <w:sz w:val="19"/>
        </w:rPr>
      </w:pPr>
      <w:r>
        <w:rPr>
          <w:i/>
          <w:sz w:val="19"/>
        </w:rPr>
        <w:t xml:space="preserve">Figura 4 - Diagrama de </w:t>
      </w:r>
      <w:proofErr w:type="spellStart"/>
      <w:r>
        <w:rPr>
          <w:i/>
          <w:sz w:val="19"/>
        </w:rPr>
        <w:t>pacotes</w:t>
      </w:r>
      <w:proofErr w:type="spellEnd"/>
      <w:r>
        <w:rPr>
          <w:i/>
          <w:sz w:val="19"/>
        </w:rPr>
        <w:t xml:space="preserve"> UML da </w:t>
      </w:r>
      <w:proofErr w:type="spellStart"/>
      <w:r>
        <w:rPr>
          <w:i/>
          <w:sz w:val="19"/>
        </w:rPr>
        <w:t>arquitetura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lógica</w:t>
      </w:r>
      <w:proofErr w:type="spellEnd"/>
      <w:r>
        <w:rPr>
          <w:i/>
          <w:sz w:val="19"/>
        </w:rPr>
        <w:t>.</w:t>
      </w:r>
    </w:p>
    <w:p w14:paraId="149D3C1B" w14:textId="77777777" w:rsidR="00DF2FC3" w:rsidRDefault="00DF2FC3">
      <w:pPr>
        <w:spacing w:before="80" w:after="200"/>
        <w:jc w:val="center"/>
      </w:pP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7488"/>
      </w:tblGrid>
      <w:tr w:rsidR="0012039B" w14:paraId="36A56A02" w14:textId="77777777">
        <w:trPr>
          <w:cantSplit/>
          <w:trHeight w:val="504"/>
          <w:jc w:val="center"/>
        </w:trPr>
        <w:tc>
          <w:tcPr>
            <w:tcW w:w="2304" w:type="dxa"/>
            <w:shd w:val="clear" w:color="auto" w:fill="8EA9C7"/>
            <w:vAlign w:val="center"/>
          </w:tcPr>
          <w:p w14:paraId="77D07495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color w:val="FFFFFF"/>
                <w:sz w:val="18"/>
              </w:rPr>
              <w:t>Pacote</w:t>
            </w:r>
          </w:p>
        </w:tc>
        <w:tc>
          <w:tcPr>
            <w:tcW w:w="7488" w:type="dxa"/>
            <w:shd w:val="clear" w:color="auto" w:fill="8EA9C7"/>
            <w:vAlign w:val="center"/>
          </w:tcPr>
          <w:p w14:paraId="131563E1" w14:textId="77777777" w:rsidR="0012039B" w:rsidRPr="00BF1E8B" w:rsidRDefault="00001A1D">
            <w:pPr>
              <w:spacing w:after="40"/>
              <w:rPr>
                <w:i/>
                <w:iCs/>
              </w:rPr>
            </w:pPr>
            <w:r w:rsidRPr="00BF1E8B">
              <w:rPr>
                <w:b/>
                <w:i/>
                <w:iCs/>
                <w:color w:val="FFFFFF"/>
                <w:sz w:val="18"/>
              </w:rPr>
              <w:t>Responsabilidade</w:t>
            </w:r>
          </w:p>
        </w:tc>
      </w:tr>
      <w:tr w:rsidR="0012039B" w14:paraId="7A78B3C3" w14:textId="77777777">
        <w:trPr>
          <w:cantSplit/>
          <w:trHeight w:val="504"/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02E09C35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proofErr w:type="gramStart"/>
            <w:r w:rsidRPr="00BF1E8B">
              <w:rPr>
                <w:b/>
                <w:i/>
                <w:iCs/>
                <w:sz w:val="18"/>
              </w:rPr>
              <w:t>app.presentation</w:t>
            </w:r>
            <w:proofErr w:type="gramEnd"/>
          </w:p>
        </w:tc>
        <w:tc>
          <w:tcPr>
            <w:tcW w:w="7488" w:type="dxa"/>
            <w:shd w:val="clear" w:color="auto" w:fill="FFFFFF"/>
            <w:vAlign w:val="center"/>
          </w:tcPr>
          <w:p w14:paraId="7DD549AF" w14:textId="77777777" w:rsidR="0012039B" w:rsidRDefault="00001A1D">
            <w:pPr>
              <w:spacing w:after="40"/>
            </w:pPr>
            <w:r>
              <w:rPr>
                <w:sz w:val="18"/>
              </w:rPr>
              <w:t>Rotas HTTP, templates HTML, formulários, páginas de inspeção, login, configuração, auditoria e relatórios acessados pelo navegador.</w:t>
            </w:r>
          </w:p>
        </w:tc>
      </w:tr>
      <w:tr w:rsidR="0012039B" w14:paraId="6981A5DF" w14:textId="77777777">
        <w:trPr>
          <w:cantSplit/>
          <w:trHeight w:val="504"/>
          <w:jc w:val="center"/>
        </w:trPr>
        <w:tc>
          <w:tcPr>
            <w:tcW w:w="2304" w:type="dxa"/>
            <w:shd w:val="clear" w:color="auto" w:fill="F2F2F2"/>
            <w:vAlign w:val="center"/>
          </w:tcPr>
          <w:p w14:paraId="0395340F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8"/>
              </w:rPr>
              <w:t>app.application</w:t>
            </w:r>
          </w:p>
        </w:tc>
        <w:tc>
          <w:tcPr>
            <w:tcW w:w="7488" w:type="dxa"/>
            <w:shd w:val="clear" w:color="auto" w:fill="F2F2F2"/>
            <w:vAlign w:val="center"/>
          </w:tcPr>
          <w:p w14:paraId="0DFACC70" w14:textId="77777777" w:rsidR="0012039B" w:rsidRDefault="00001A1D">
            <w:pPr>
              <w:spacing w:after="40"/>
            </w:pPr>
            <w:r>
              <w:rPr>
                <w:sz w:val="18"/>
              </w:rPr>
              <w:t>Coordenação dos casos de uso no servidor: registro de auditoria, gestão de políticas e resposta ao agente desktop. A inspeção de conteúdo ocorre no agente, não neste pacote, o descarte do conteúdo temporário e a gravação da auditoria.</w:t>
            </w:r>
            <w:proofErr w:type="gramStart"/>
            <w:r>
              <w:rPr>
                <w:sz w:val="18"/>
              </w:rPr>
            </w:r>
            <w:proofErr w:type="gramEnd"/>
            <w:r>
              <w:rPr>
                <w:sz w:val="18"/>
              </w:rPr>
            </w:r>
          </w:p>
        </w:tc>
      </w:tr>
      <w:tr w:rsidR="0012039B" w14:paraId="62C15986" w14:textId="77777777">
        <w:trPr>
          <w:cantSplit/>
          <w:trHeight w:val="504"/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2DC55D44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proofErr w:type="gramStart"/>
            <w:r w:rsidRPr="00BF1E8B">
              <w:rPr>
                <w:b/>
                <w:i/>
                <w:iCs/>
                <w:sz w:val="18"/>
              </w:rPr>
              <w:t>app.domain</w:t>
            </w:r>
            <w:proofErr w:type="gramEnd"/>
          </w:p>
        </w:tc>
        <w:tc>
          <w:tcPr>
            <w:tcW w:w="7488" w:type="dxa"/>
            <w:shd w:val="clear" w:color="auto" w:fill="FFFFFF"/>
            <w:vAlign w:val="center"/>
          </w:tcPr>
          <w:p w14:paraId="0797B9D8" w14:textId="77777777" w:rsidR="0012039B" w:rsidRDefault="00001A1D">
            <w:pPr>
              <w:spacing w:after="40"/>
            </w:pPr>
            <w:r>
              <w:rPr>
                <w:sz w:val="18"/>
              </w:rPr>
              <w:t>Modelos do negócio, validadores de CPF, CNPJ, cartão, indícios de senha, enumerações de resultado e mascaramento.</w:t>
            </w:r>
          </w:p>
        </w:tc>
      </w:tr>
      <w:tr w:rsidR="0012039B" w14:paraId="46C4609D" w14:textId="77777777">
        <w:trPr>
          <w:cantSplit/>
          <w:trHeight w:val="504"/>
          <w:jc w:val="center"/>
        </w:trPr>
        <w:tc>
          <w:tcPr>
            <w:tcW w:w="2304" w:type="dxa"/>
            <w:shd w:val="clear" w:color="auto" w:fill="F2F2F2"/>
            <w:vAlign w:val="center"/>
          </w:tcPr>
          <w:p w14:paraId="2E946384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proofErr w:type="gramStart"/>
            <w:r w:rsidRPr="00BF1E8B">
              <w:rPr>
                <w:b/>
                <w:i/>
                <w:iCs/>
                <w:sz w:val="18"/>
              </w:rPr>
              <w:t>app.infrastructure</w:t>
            </w:r>
            <w:proofErr w:type="gramEnd"/>
          </w:p>
        </w:tc>
        <w:tc>
          <w:tcPr>
            <w:tcW w:w="7488" w:type="dxa"/>
            <w:shd w:val="clear" w:color="auto" w:fill="F2F2F2"/>
            <w:vAlign w:val="center"/>
          </w:tcPr>
          <w:p w14:paraId="0DBA7FC5" w14:textId="77777777" w:rsidR="0012039B" w:rsidRDefault="00001A1D">
            <w:pPr>
              <w:spacing w:after="40"/>
            </w:pPr>
            <w:r>
              <w:rPr>
                <w:sz w:val="18"/>
              </w:rPr>
              <w:t>Extratores por formato, repositório, acesso ao banco central e operações técnicas de persistência.</w:t>
            </w:r>
          </w:p>
        </w:tc>
      </w:tr>
      <w:tr w:rsidR="0012039B" w14:paraId="4A2BBC55" w14:textId="77777777">
        <w:trPr>
          <w:cantSplit/>
          <w:trHeight w:val="504"/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76BB3BC7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proofErr w:type="gramStart"/>
            <w:r w:rsidRPr="00BF1E8B">
              <w:rPr>
                <w:b/>
                <w:i/>
                <w:iCs/>
                <w:sz w:val="18"/>
              </w:rPr>
              <w:t>app.security</w:t>
            </w:r>
            <w:proofErr w:type="gramEnd"/>
          </w:p>
        </w:tc>
        <w:tc>
          <w:tcPr>
            <w:tcW w:w="7488" w:type="dxa"/>
            <w:shd w:val="clear" w:color="auto" w:fill="FFFFFF"/>
            <w:vAlign w:val="center"/>
          </w:tcPr>
          <w:p w14:paraId="07F12BD8" w14:textId="77777777" w:rsidR="0012039B" w:rsidRDefault="00001A1D">
            <w:pPr>
              <w:spacing w:after="40"/>
            </w:pPr>
            <w:r>
              <w:rPr>
                <w:sz w:val="18"/>
              </w:rPr>
              <w:t>Controle de sessão, hash de senha, token CSRF e HMAC para valores que não devem ser guardados em texto claro.</w:t>
            </w:r>
          </w:p>
        </w:tc>
      </w:tr>
    </w:tbl>
    <w:p w14:paraId="0AE4F1EF" w14:textId="77777777" w:rsidR="0012039B" w:rsidRDefault="00001A1D">
      <w:r>
        <w:br w:type="page"/>
      </w:r>
    </w:p>
    <w:p w14:paraId="0C220444" w14:textId="77777777" w:rsidR="0012039B" w:rsidRDefault="00001A1D">
      <w:pPr>
        <w:pStyle w:val="Ttulo2"/>
      </w:pPr>
      <w:r>
        <w:lastRenderedPageBreak/>
        <w:t>4.4 Representação do funcionamento da arquitetura</w:t>
      </w:r>
    </w:p>
    <w:p w14:paraId="100A5F27" w14:textId="77777777" w:rsidR="0012039B" w:rsidRDefault="00001A1D">
      <w:r>
        <w:t>O diagrama de sequência da UML apresenta o cenário principal de inspeção no endpoint. Ele mostra a colaboração entre agente desktop, servidor de auditoria e repositório.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91E54F5" w14:textId="77777777" w:rsidR="00DF2FC3" w:rsidRDefault="00DF2FC3"/>
    <w:p w14:paraId="78F1025A" w14:textId="77777777" w:rsidR="0012039B" w:rsidRDefault="00001A1D">
      <w:pPr>
        <w:spacing w:before="80" w:after="40"/>
        <w:jc w:val="center"/>
      </w:pPr>
      <w:r>
        <w:rPr>
          <w:noProof/>
        </w:rPr>
        <w:drawing>
          <wp:inline distT="0" distB="0" distL="0" distR="0" wp14:anchorId="2DA02567" wp14:editId="73C7A593">
            <wp:extent cx="6172200" cy="25255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2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36D2" w14:textId="77777777" w:rsidR="0012039B" w:rsidRDefault="00001A1D">
      <w:pPr>
        <w:spacing w:before="80" w:after="200"/>
        <w:jc w:val="center"/>
        <w:rPr>
          <w:i/>
          <w:sz w:val="19"/>
        </w:rPr>
      </w:pPr>
      <w:r>
        <w:rPr>
          <w:i/>
          <w:sz w:val="19"/>
        </w:rPr>
        <w:t>Figura 5 - Diagrama de sequência UML do fluxo de inspeção no endpoint.</w:t>
      </w:r>
      <w:proofErr w:type="spellStart"/>
      <w:r>
        <w:rPr>
          <w:i/>
          <w:sz w:val="19"/>
        </w:rPr>
      </w:r>
      <w:proofErr w:type="spellEnd"/>
      <w:r>
        <w:rPr>
          <w:i/>
          <w:sz w:val="19"/>
        </w:rPr>
      </w:r>
      <w:proofErr w:type="spellStart"/>
      <w:r>
        <w:rPr>
          <w:i/>
          <w:sz w:val="19"/>
        </w:rPr>
      </w:r>
      <w:proofErr w:type="spellEnd"/>
      <w:r>
        <w:rPr>
          <w:i/>
          <w:sz w:val="19"/>
        </w:rPr>
      </w:r>
      <w:proofErr w:type="spellStart"/>
      <w:r>
        <w:rPr>
          <w:i/>
          <w:sz w:val="19"/>
        </w:rPr>
      </w:r>
      <w:proofErr w:type="spellEnd"/>
      <w:r>
        <w:rPr>
          <w:i/>
          <w:sz w:val="19"/>
        </w:rPr>
      </w:r>
      <w:proofErr w:type="spellStart"/>
      <w:r>
        <w:rPr>
          <w:i/>
          <w:sz w:val="19"/>
        </w:rPr>
      </w:r>
      <w:proofErr w:type="spellEnd"/>
      <w:r>
        <w:rPr>
          <w:i/>
          <w:sz w:val="19"/>
        </w:rPr>
      </w:r>
    </w:p>
    <w:p w14:paraId="07922173" w14:textId="77777777" w:rsidR="00DF2FC3" w:rsidRDefault="00DF2FC3">
      <w:pPr>
        <w:spacing w:before="80" w:after="200"/>
        <w:jc w:val="center"/>
      </w:pPr>
    </w:p>
    <w:p w14:paraId="43E80781" w14:textId="77777777" w:rsidR="0012039B" w:rsidRDefault="00001A1D">
      <w:r>
        <w:t xml:space="preserve">Ao final do fluxo, o resultado pode ser aprovado, bloqueado ou rejeitado. O conteúdo integral do arquivo é descartado após </w:t>
      </w:r>
      <w:proofErr w:type="gramStart"/>
      <w:r>
        <w:t>a</w:t>
      </w:r>
      <w:proofErr w:type="gramEnd"/>
      <w:r>
        <w:t xml:space="preserve"> análise ou em caso de erro, enquanto a auditoria registra somente metadados, </w:t>
      </w:r>
      <w:proofErr w:type="spellStart"/>
      <w:r>
        <w:t>categorias</w:t>
      </w:r>
      <w:proofErr w:type="spellEnd"/>
      <w:r>
        <w:t xml:space="preserve"> </w:t>
      </w:r>
      <w:proofErr w:type="spellStart"/>
      <w:r>
        <w:t>identificadas</w:t>
      </w:r>
      <w:proofErr w:type="spellEnd"/>
      <w:r>
        <w:t xml:space="preserve"> e </w:t>
      </w:r>
      <w:proofErr w:type="spellStart"/>
      <w:r>
        <w:t>trechos</w:t>
      </w:r>
      <w:proofErr w:type="spellEnd"/>
      <w:r>
        <w:t xml:space="preserve"> </w:t>
      </w:r>
      <w:proofErr w:type="spellStart"/>
      <w:r>
        <w:t>mascarados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>.</w:t>
      </w:r>
    </w:p>
    <w:p w14:paraId="5BF34F7B" w14:textId="77777777" w:rsidR="00DF2FC3" w:rsidRDefault="00DF2FC3"/>
    <w:p w14:paraId="3774CB50" w14:textId="77777777" w:rsidR="0012039B" w:rsidRDefault="00001A1D">
      <w:pPr>
        <w:pStyle w:val="Ttulo1"/>
      </w:pPr>
      <w:r>
        <w:t>5. Visão de Processos</w:t>
      </w:r>
    </w:p>
    <w:p w14:paraId="16A881AC" w14:textId="77777777" w:rsidR="0012039B" w:rsidRDefault="00001A1D">
      <w:r>
        <w:t>No MVP, o SafeUpload opera como um sistema de dois componentes. O agente desktop executa nos endpoints dos usuários, interceptando e inspecionando arquivos localmente. O painel de administração é uma aplicação web FastAPI/Uvicorn acessada por navegador pelo administrador. O fluxo não depende de filas, serviços distribuídos ou processos externos.</w:t>
      </w:r>
    </w:p>
    <w:p w14:paraId="59837382" w14:textId="77777777" w:rsidR="0012039B" w:rsidRDefault="00001A1D">
      <w:pPr>
        <w:pStyle w:val="Commarcadores"/>
        <w:spacing w:after="40"/>
      </w:pPr>
      <w:r>
        <w:rPr>
          <w:sz w:val="19"/>
        </w:rPr>
        <w:t>Agente desktop: processo Python instalado nos endpoints, responsável por interceptar operações de arquivo, executar a inspeção localmente e enviar apenas metadados ao servidor central. Servidor central FastAPI/Uvicorn: responsável por receber eventos de auditoria do agente, renderizar o painel de administração e distribuir políticas de categorias.</w:t>
      </w:r>
    </w:p>
    <w:p w14:paraId="22F31BC5" w14:textId="77777777" w:rsidR="0012039B" w:rsidRDefault="00001A1D">
      <w:pPr>
        <w:pStyle w:val="Commarcadores"/>
        <w:spacing w:after="40"/>
      </w:pPr>
      <w:r>
        <w:rPr>
          <w:sz w:val="19"/>
        </w:rPr>
        <w:t>Execução da análise: leitura temporária do arquivo no endpoint (agente desktop), extração textual, validação das categorias e descarte do conteúdo integral ao final.</w:t>
      </w:r>
    </w:p>
    <w:p w14:paraId="637D0A5D" w14:textId="77777777" w:rsidR="0012039B" w:rsidRDefault="00001A1D">
      <w:pPr>
        <w:pStyle w:val="Commarcadores"/>
        <w:spacing w:after="40"/>
      </w:pPr>
      <w:r>
        <w:rPr>
          <w:sz w:val="19"/>
        </w:rPr>
        <w:t>Persistência: gravação de usuários, categorias, auditoria e, quando aplicável, exceções controladas no banco de dados central.</w:t>
      </w:r>
    </w:p>
    <w:p w14:paraId="4F037BA9" w14:textId="77777777" w:rsidR="0012039B" w:rsidRDefault="00001A1D">
      <w:pPr>
        <w:pStyle w:val="Commarcadores"/>
        <w:spacing w:after="40"/>
      </w:pPr>
      <w:r>
        <w:rPr>
          <w:sz w:val="19"/>
        </w:rPr>
        <w:t>Comunicação: o agente desktop envia eventos de auditoria ao servidor por HTTP/HTTPS; o painel de administração é acessado por navegador via HTTP/HTTPS, sem transmissão automática para terceiros.</w:t>
      </w:r>
    </w:p>
    <w:p w14:paraId="53ABCF1F" w14:textId="77777777" w:rsidR="0012039B" w:rsidRDefault="00001A1D">
      <w:r>
        <w:br w:type="page"/>
      </w:r>
    </w:p>
    <w:p w14:paraId="0135B21B" w14:textId="77777777" w:rsidR="0012039B" w:rsidRDefault="00001A1D">
      <w:pPr>
        <w:pStyle w:val="Ttulo1"/>
      </w:pPr>
      <w:r>
        <w:lastRenderedPageBreak/>
        <w:t>6. Visão da Implementação</w:t>
      </w:r>
    </w:p>
    <w:p w14:paraId="03FE611F" w14:textId="77777777" w:rsidR="0012039B" w:rsidRDefault="00001A1D">
      <w:r>
        <w:t xml:space="preserve">A implementação é organizada em módulos que acompanham a divisão lógica da arquitetura. A tabela a seguir resume os componentes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do </w:t>
      </w:r>
      <w:proofErr w:type="spellStart"/>
      <w:r>
        <w:t>ponto</w:t>
      </w:r>
      <w:proofErr w:type="spellEnd"/>
      <w:r>
        <w:t xml:space="preserve"> de vista </w:t>
      </w:r>
      <w:proofErr w:type="spellStart"/>
      <w:r>
        <w:t>técnico</w:t>
      </w:r>
      <w:proofErr w:type="spellEnd"/>
      <w:r>
        <w:t>.</w:t>
      </w:r>
    </w:p>
    <w:p w14:paraId="5DEBFC77" w14:textId="77777777" w:rsidR="00DF2FC3" w:rsidRDefault="00DF2FC3"/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7272"/>
      </w:tblGrid>
      <w:tr w:rsidR="0012039B" w14:paraId="79CC3A1A" w14:textId="77777777">
        <w:trPr>
          <w:cantSplit/>
          <w:trHeight w:val="418"/>
          <w:jc w:val="center"/>
        </w:trPr>
        <w:tc>
          <w:tcPr>
            <w:tcW w:w="2520" w:type="dxa"/>
            <w:shd w:val="clear" w:color="auto" w:fill="8EA9C7"/>
            <w:vAlign w:val="center"/>
          </w:tcPr>
          <w:p w14:paraId="50E0954A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color w:val="FFFFFF"/>
                <w:sz w:val="17"/>
              </w:rPr>
              <w:t>Componente</w:t>
            </w:r>
          </w:p>
        </w:tc>
        <w:tc>
          <w:tcPr>
            <w:tcW w:w="7272" w:type="dxa"/>
            <w:shd w:val="clear" w:color="auto" w:fill="8EA9C7"/>
            <w:vAlign w:val="center"/>
          </w:tcPr>
          <w:p w14:paraId="52CC119B" w14:textId="77777777" w:rsidR="0012039B" w:rsidRPr="00BF1E8B" w:rsidRDefault="00001A1D">
            <w:pPr>
              <w:spacing w:after="40"/>
              <w:rPr>
                <w:i/>
                <w:iCs/>
              </w:rPr>
            </w:pPr>
            <w:r w:rsidRPr="00BF1E8B">
              <w:rPr>
                <w:b/>
                <w:i/>
                <w:iCs/>
                <w:color w:val="FFFFFF"/>
                <w:sz w:val="17"/>
              </w:rPr>
              <w:t>Tecnologia ou função</w:t>
            </w:r>
          </w:p>
        </w:tc>
      </w:tr>
      <w:tr w:rsidR="0012039B" w14:paraId="0E5CBE49" w14:textId="77777777">
        <w:trPr>
          <w:cantSplit/>
          <w:trHeight w:val="418"/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2ADDECA3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7"/>
              </w:rPr>
              <w:t>Servidor central</w:t>
            </w:r>
          </w:p>
        </w:tc>
        <w:tc>
          <w:tcPr>
            <w:tcW w:w="7272" w:type="dxa"/>
            <w:shd w:val="clear" w:color="auto" w:fill="FFFFFF"/>
            <w:vAlign w:val="center"/>
          </w:tcPr>
          <w:p w14:paraId="1ECBDFFD" w14:textId="77777777" w:rsidR="0012039B" w:rsidRDefault="00001A1D">
            <w:pPr>
              <w:spacing w:after="40"/>
            </w:pPr>
            <w:r>
              <w:rPr>
                <w:sz w:val="17"/>
              </w:rPr>
              <w:t>FastAPI e Uvicorn executados no servidor da aplicação.</w:t>
            </w:r>
          </w:p>
        </w:tc>
      </w:tr>
      <w:tr w:rsidR="0012039B" w14:paraId="74D3B66F" w14:textId="77777777">
        <w:trPr>
          <w:cantSplit/>
          <w:trHeight w:val="418"/>
          <w:jc w:val="center"/>
        </w:trPr>
        <w:tc>
          <w:tcPr>
            <w:tcW w:w="2520" w:type="dxa"/>
            <w:shd w:val="clear" w:color="auto" w:fill="F2F2F2"/>
            <w:vAlign w:val="center"/>
          </w:tcPr>
          <w:p w14:paraId="16FCB40A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7"/>
              </w:rPr>
              <w:t>Interface</w:t>
            </w:r>
          </w:p>
        </w:tc>
        <w:tc>
          <w:tcPr>
            <w:tcW w:w="7272" w:type="dxa"/>
            <w:shd w:val="clear" w:color="auto" w:fill="F2F2F2"/>
            <w:vAlign w:val="center"/>
          </w:tcPr>
          <w:p w14:paraId="77939BFA" w14:textId="77777777" w:rsidR="0012039B" w:rsidRDefault="00001A1D">
            <w:pPr>
              <w:spacing w:after="40"/>
            </w:pPr>
            <w:r>
              <w:rPr>
                <w:sz w:val="17"/>
              </w:rPr>
              <w:t>Templates Jinja2, HTML, CSS e JavaScript acessados por navegador web.</w:t>
            </w:r>
          </w:p>
        </w:tc>
      </w:tr>
      <w:tr w:rsidR="0012039B" w14:paraId="503EE961" w14:textId="77777777">
        <w:trPr>
          <w:cantSplit/>
          <w:trHeight w:val="418"/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790AC0D3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7"/>
              </w:rPr>
              <w:t>Extração de texto</w:t>
            </w:r>
          </w:p>
        </w:tc>
        <w:tc>
          <w:tcPr>
            <w:tcW w:w="7272" w:type="dxa"/>
            <w:shd w:val="clear" w:color="auto" w:fill="FFFFFF"/>
            <w:vAlign w:val="center"/>
          </w:tcPr>
          <w:p w14:paraId="2C944C46" w14:textId="77777777" w:rsidR="0012039B" w:rsidRDefault="00001A1D">
            <w:pPr>
              <w:spacing w:after="40"/>
            </w:pPr>
            <w:r>
              <w:rPr>
                <w:sz w:val="17"/>
              </w:rPr>
              <w:t>PyMuPDF para PDF, python-docx para DOCX, openpyxl para XLSX e bibliotecas nativas do Python para TXT/CSV — todas executadas no agente desktop, não no servidor. O servidor não recebe o conteúdo do arquivo. Bibliotes para TXT e CSV.</w:t>
            </w:r>
            <w:proofErr w:type="gramStart"/>
            <w:r>
              <w:rPr>
                <w:sz w:val="17"/>
              </w:rPr>
            </w:r>
            <w:proofErr w:type="gramEnd"/>
            <w:r>
              <w:rPr>
                <w:sz w:val="17"/>
              </w:rPr>
            </w:r>
            <w:proofErr w:type="gramStart"/>
            <w:r>
              <w:rPr>
                <w:sz w:val="17"/>
              </w:rPr>
            </w:r>
            <w:proofErr w:type="gramEnd"/>
            <w:r>
              <w:rPr>
                <w:sz w:val="17"/>
              </w:rPr>
            </w:r>
          </w:p>
        </w:tc>
      </w:tr>
      <w:tr w:rsidR="0012039B" w14:paraId="1FFB892F" w14:textId="77777777">
        <w:trPr>
          <w:cantSplit/>
          <w:trHeight w:val="418"/>
          <w:jc w:val="center"/>
        </w:trPr>
        <w:tc>
          <w:tcPr>
            <w:tcW w:w="2520" w:type="dxa"/>
            <w:shd w:val="clear" w:color="auto" w:fill="F2F2F2"/>
            <w:vAlign w:val="center"/>
          </w:tcPr>
          <w:p w14:paraId="188C00D0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7"/>
              </w:rPr>
              <w:t>Persistência</w:t>
            </w:r>
          </w:p>
        </w:tc>
        <w:tc>
          <w:tcPr>
            <w:tcW w:w="7272" w:type="dxa"/>
            <w:shd w:val="clear" w:color="auto" w:fill="F2F2F2"/>
            <w:vAlign w:val="center"/>
          </w:tcPr>
          <w:p w14:paraId="4E07E57B" w14:textId="77777777" w:rsidR="0012039B" w:rsidRDefault="00001A1D">
            <w:pPr>
              <w:spacing w:after="40"/>
            </w:pPr>
            <w:r>
              <w:rPr>
                <w:sz w:val="17"/>
              </w:rPr>
              <w:t>SQLite centralizado no servidor da aplicação, acessado pelo repositório.</w:t>
            </w:r>
          </w:p>
        </w:tc>
      </w:tr>
      <w:tr w:rsidR="0012039B" w14:paraId="0FC6C599" w14:textId="77777777">
        <w:trPr>
          <w:cantSplit/>
          <w:trHeight w:val="418"/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0FCAA053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7"/>
              </w:rPr>
              <w:t>Segurança da aplicação</w:t>
            </w:r>
          </w:p>
        </w:tc>
        <w:tc>
          <w:tcPr>
            <w:tcW w:w="7272" w:type="dxa"/>
            <w:shd w:val="clear" w:color="auto" w:fill="FFFFFF"/>
            <w:vAlign w:val="center"/>
          </w:tcPr>
          <w:p w14:paraId="6B75583B" w14:textId="77777777" w:rsidR="0012039B" w:rsidRDefault="00001A1D">
            <w:pPr>
              <w:spacing w:after="40"/>
            </w:pPr>
            <w:r>
              <w:rPr>
                <w:sz w:val="17"/>
              </w:rPr>
              <w:t>PBKDF2 para hash de senhas, HMAC para valores sensíveis da allowlist, token CSRF, cookie de sessão e recomendação de HTTPS.</w:t>
            </w:r>
          </w:p>
        </w:tc>
      </w:tr>
      <w:tr w:rsidR="0012039B" w14:paraId="72F41080" w14:textId="77777777">
        <w:trPr>
          <w:cantSplit/>
          <w:trHeight w:val="418"/>
          <w:jc w:val="center"/>
        </w:trPr>
        <w:tc>
          <w:tcPr>
            <w:tcW w:w="2520" w:type="dxa"/>
            <w:shd w:val="clear" w:color="auto" w:fill="F2F2F2"/>
            <w:vAlign w:val="center"/>
          </w:tcPr>
          <w:p w14:paraId="5797434A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7"/>
              </w:rPr>
              <w:t>Testes</w:t>
            </w:r>
          </w:p>
        </w:tc>
        <w:tc>
          <w:tcPr>
            <w:tcW w:w="7272" w:type="dxa"/>
            <w:shd w:val="clear" w:color="auto" w:fill="F2F2F2"/>
            <w:vAlign w:val="center"/>
          </w:tcPr>
          <w:p w14:paraId="60FD5D60" w14:textId="77777777" w:rsidR="0012039B" w:rsidRDefault="00001A1D">
            <w:pPr>
              <w:spacing w:after="40"/>
            </w:pPr>
            <w:r>
              <w:rPr>
                <w:sz w:val="17"/>
              </w:rPr>
              <w:t>Testes automatizados para validadores, extração, inspeção e repositório. A validação final de desempenho deve ser feita em ambiente representativo.</w:t>
            </w:r>
          </w:p>
        </w:tc>
      </w:tr>
    </w:tbl>
    <w:p w14:paraId="1829FC88" w14:textId="77777777" w:rsidR="0012039B" w:rsidRDefault="00001A1D">
      <w:pPr>
        <w:spacing w:before="80" w:after="200"/>
        <w:jc w:val="center"/>
        <w:rPr>
          <w:i/>
          <w:sz w:val="19"/>
        </w:rPr>
      </w:pPr>
      <w:proofErr w:type="spellStart"/>
      <w:r>
        <w:rPr>
          <w:i/>
          <w:sz w:val="19"/>
        </w:rPr>
        <w:t>Tabela</w:t>
      </w:r>
      <w:proofErr w:type="spellEnd"/>
      <w:r>
        <w:rPr>
          <w:i/>
          <w:sz w:val="19"/>
        </w:rPr>
        <w:t xml:space="preserve"> 3 - </w:t>
      </w:r>
      <w:proofErr w:type="spellStart"/>
      <w:r>
        <w:rPr>
          <w:i/>
          <w:sz w:val="19"/>
        </w:rPr>
        <w:t>Componentes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principais</w:t>
      </w:r>
      <w:proofErr w:type="spellEnd"/>
      <w:r>
        <w:rPr>
          <w:i/>
          <w:sz w:val="19"/>
        </w:rPr>
        <w:t xml:space="preserve"> da </w:t>
      </w:r>
      <w:proofErr w:type="spellStart"/>
      <w:r>
        <w:rPr>
          <w:i/>
          <w:sz w:val="19"/>
        </w:rPr>
        <w:t>implementação</w:t>
      </w:r>
      <w:proofErr w:type="spellEnd"/>
    </w:p>
    <w:p w14:paraId="7DEB9A10" w14:textId="77777777" w:rsidR="00DF2FC3" w:rsidRDefault="00DF2FC3">
      <w:pPr>
        <w:spacing w:before="80" w:after="200"/>
        <w:jc w:val="center"/>
      </w:pPr>
    </w:p>
    <w:p w14:paraId="1DC9B4F7" w14:textId="77777777" w:rsidR="0012039B" w:rsidRDefault="00001A1D">
      <w:pPr>
        <w:pStyle w:val="Ttulo1"/>
      </w:pPr>
      <w:r>
        <w:t>7. Visão de Implantação</w:t>
      </w:r>
    </w:p>
    <w:p w14:paraId="5E302D1D" w14:textId="77777777" w:rsidR="0012039B" w:rsidRDefault="00001A1D">
      <w:r>
        <w:t>A implantação do MVP envolve dois nós: o endpoint do usuário (com o agente desktop instalado) e o servidor central (FastAPI, Uvicorn e SQLite). O agente executa a inspeção localmente e envia apenas metadados ao servidor. O administrador acessa o painel web pelo navegador. O arquivo inspecionado nunca trafega ao servidor.</w:t>
      </w:r>
      <w:proofErr w:type="gramStart"/>
      <w:r/>
      <w:proofErr w:type="gram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6BA2D834" w14:textId="77777777" w:rsidR="00DF2FC3" w:rsidRDefault="00DF2FC3"/>
    <w:p w14:paraId="793F9304" w14:textId="77777777" w:rsidR="0012039B" w:rsidRDefault="00001A1D">
      <w:pPr>
        <w:spacing w:before="80" w:after="40"/>
        <w:jc w:val="center"/>
      </w:pPr>
      <w:r>
        <w:rPr>
          <w:noProof/>
        </w:rPr>
        <w:drawing>
          <wp:inline distT="0" distB="0" distL="0" distR="0" wp14:anchorId="4D27EB58" wp14:editId="0F7C5B06">
            <wp:extent cx="6217920" cy="10325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E65C" w14:textId="77777777" w:rsidR="0012039B" w:rsidRDefault="00001A1D">
      <w:pPr>
        <w:spacing w:before="80" w:after="200"/>
        <w:jc w:val="center"/>
        <w:rPr>
          <w:i/>
          <w:sz w:val="19"/>
        </w:rPr>
      </w:pPr>
      <w:r>
        <w:rPr>
          <w:i/>
          <w:sz w:val="19"/>
        </w:rPr>
        <w:t xml:space="preserve">Figura 6 - Diagrama de </w:t>
      </w:r>
      <w:proofErr w:type="spellStart"/>
      <w:r>
        <w:rPr>
          <w:i/>
          <w:sz w:val="19"/>
        </w:rPr>
        <w:t>implantação</w:t>
      </w:r>
      <w:proofErr w:type="spellEnd"/>
      <w:r>
        <w:rPr>
          <w:i/>
          <w:sz w:val="19"/>
        </w:rPr>
        <w:t xml:space="preserve"> UML </w:t>
      </w:r>
      <w:proofErr w:type="spellStart"/>
      <w:r>
        <w:rPr>
          <w:i/>
          <w:sz w:val="19"/>
        </w:rPr>
        <w:t>centralizada</w:t>
      </w:r>
      <w:proofErr w:type="spellEnd"/>
      <w:r>
        <w:rPr>
          <w:i/>
          <w:sz w:val="19"/>
        </w:rPr>
        <w:t xml:space="preserve"> do </w:t>
      </w:r>
      <w:proofErr w:type="spellStart"/>
      <w:r>
        <w:rPr>
          <w:i/>
          <w:sz w:val="19"/>
        </w:rPr>
        <w:t>SafeUpload</w:t>
      </w:r>
      <w:proofErr w:type="spellEnd"/>
      <w:r>
        <w:rPr>
          <w:i/>
          <w:sz w:val="19"/>
        </w:rPr>
        <w:t>.</w:t>
      </w:r>
    </w:p>
    <w:p w14:paraId="693102C6" w14:textId="77777777" w:rsidR="00DF2FC3" w:rsidRDefault="00DF2FC3">
      <w:pPr>
        <w:spacing w:before="80" w:after="200"/>
        <w:jc w:val="center"/>
      </w:pPr>
    </w:p>
    <w:p w14:paraId="3F4D0C19" w14:textId="77777777" w:rsidR="0012039B" w:rsidRDefault="00001A1D">
      <w:pPr>
        <w:spacing w:after="0"/>
      </w:pPr>
      <w:r>
        <w:rPr>
          <w:sz w:val="18"/>
        </w:rPr>
        <w:t>Como a solução é um MVP acadêmico de dois componentes, uma base simples no servidor atende à demonstração inicial. Em uma implantação corporativa, seria necessário avaliar autenticação institucional, banco de dados compartilhado, logs centralizados, políticas de backup e controles adicionais de segurança.</w:t>
      </w:r>
    </w:p>
    <w:p w14:paraId="09D5E929" w14:textId="77777777" w:rsidR="0012039B" w:rsidRDefault="00001A1D">
      <w:r>
        <w:br w:type="page"/>
      </w:r>
    </w:p>
    <w:p w14:paraId="6E5E87B5" w14:textId="77777777" w:rsidR="0012039B" w:rsidRDefault="00001A1D">
      <w:pPr>
        <w:pStyle w:val="Ttulo1"/>
      </w:pPr>
      <w:r>
        <w:lastRenderedPageBreak/>
        <w:t>8. Visão de Dados</w:t>
      </w:r>
    </w:p>
    <w:p w14:paraId="3B892556" w14:textId="77777777" w:rsidR="0012039B" w:rsidRDefault="00001A1D">
      <w:r>
        <w:t xml:space="preserve">A visão de dados descreve as informações persistidas pela aplicação. O SafeUpload não armazena o conteúdo integral dos arquivos analisados. A persistência fica restrita </w:t>
      </w:r>
      <w:proofErr w:type="gramStart"/>
      <w:r>
        <w:t>a</w:t>
      </w:r>
      <w:proofErr w:type="gramEnd"/>
      <w:r>
        <w:t xml:space="preserve"> autenticação, configuração, auditoria e </w:t>
      </w:r>
      <w:proofErr w:type="spellStart"/>
      <w:r>
        <w:t>tratamento</w:t>
      </w:r>
      <w:proofErr w:type="spellEnd"/>
      <w:r>
        <w:t xml:space="preserve"> </w:t>
      </w:r>
      <w:proofErr w:type="spellStart"/>
      <w:r>
        <w:t>controlado</w:t>
      </w:r>
      <w:proofErr w:type="spellEnd"/>
      <w:r>
        <w:t xml:space="preserve"> de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>.</w:t>
      </w:r>
    </w:p>
    <w:p w14:paraId="40113602" w14:textId="77777777" w:rsidR="00DF2FC3" w:rsidRDefault="00DF2FC3"/>
    <w:p w14:paraId="176A3461" w14:textId="77777777" w:rsidR="0012039B" w:rsidRDefault="00001A1D">
      <w:pPr>
        <w:spacing w:before="80" w:after="40"/>
        <w:jc w:val="center"/>
      </w:pPr>
      <w:r>
        <w:rPr>
          <w:noProof/>
        </w:rPr>
        <w:drawing>
          <wp:inline distT="0" distB="0" distL="0" distR="0" wp14:anchorId="30BCB6AB" wp14:editId="52B88E85">
            <wp:extent cx="4754880" cy="27710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7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2270" w14:textId="77777777" w:rsidR="0012039B" w:rsidRDefault="00001A1D">
      <w:pPr>
        <w:spacing w:before="80" w:after="200"/>
        <w:jc w:val="center"/>
        <w:rPr>
          <w:i/>
          <w:sz w:val="19"/>
        </w:rPr>
      </w:pPr>
      <w:r>
        <w:rPr>
          <w:i/>
          <w:sz w:val="19"/>
        </w:rPr>
        <w:t>Figura 7 - Modelo Entidade-Relacionamento resumido do banco central do MVP.</w:t>
      </w:r>
    </w:p>
    <w:p w14:paraId="12D29ABE" w14:textId="77777777" w:rsidR="00DF2FC3" w:rsidRDefault="00DF2FC3">
      <w:pPr>
        <w:spacing w:before="80" w:after="200"/>
        <w:jc w:val="center"/>
      </w:pPr>
    </w:p>
    <w:p w14:paraId="2C67FD73" w14:textId="77777777" w:rsidR="00DF2FC3" w:rsidRDefault="00DF2FC3">
      <w:pPr>
        <w:spacing w:before="80" w:after="200"/>
        <w:jc w:val="center"/>
      </w:pP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3600"/>
        <w:gridCol w:w="4320"/>
      </w:tblGrid>
      <w:tr w:rsidR="0012039B" w14:paraId="6D53FE96" w14:textId="77777777">
        <w:trPr>
          <w:cantSplit/>
          <w:trHeight w:val="461"/>
          <w:jc w:val="center"/>
        </w:trPr>
        <w:tc>
          <w:tcPr>
            <w:tcW w:w="1872" w:type="dxa"/>
            <w:shd w:val="clear" w:color="auto" w:fill="8EA9C7"/>
            <w:vAlign w:val="center"/>
          </w:tcPr>
          <w:p w14:paraId="15FDFB2E" w14:textId="77777777" w:rsidR="0012039B" w:rsidRPr="00AD5CA0" w:rsidRDefault="00001A1D">
            <w:pPr>
              <w:spacing w:after="40"/>
              <w:rPr>
                <w:b/>
                <w:i/>
                <w:iCs/>
              </w:rPr>
            </w:pPr>
            <w:r w:rsidRPr="00AD5CA0">
              <w:rPr>
                <w:b/>
                <w:i/>
                <w:iCs/>
                <w:color w:val="FFFFFF"/>
                <w:sz w:val="17"/>
              </w:rPr>
              <w:t>Estrutura</w:t>
            </w:r>
          </w:p>
        </w:tc>
        <w:tc>
          <w:tcPr>
            <w:tcW w:w="3600" w:type="dxa"/>
            <w:shd w:val="clear" w:color="auto" w:fill="8EA9C7"/>
            <w:vAlign w:val="center"/>
          </w:tcPr>
          <w:p w14:paraId="4B99DB0B" w14:textId="77777777" w:rsidR="0012039B" w:rsidRPr="00AD5CA0" w:rsidRDefault="00001A1D">
            <w:pPr>
              <w:spacing w:after="40"/>
              <w:rPr>
                <w:i/>
                <w:iCs/>
              </w:rPr>
            </w:pPr>
            <w:r w:rsidRPr="00AD5CA0">
              <w:rPr>
                <w:b/>
                <w:i/>
                <w:iCs/>
                <w:color w:val="FFFFFF"/>
                <w:sz w:val="17"/>
              </w:rPr>
              <w:t>Finalidade</w:t>
            </w:r>
          </w:p>
        </w:tc>
        <w:tc>
          <w:tcPr>
            <w:tcW w:w="4320" w:type="dxa"/>
            <w:shd w:val="clear" w:color="auto" w:fill="8EA9C7"/>
            <w:vAlign w:val="center"/>
          </w:tcPr>
          <w:p w14:paraId="68750BD6" w14:textId="77777777" w:rsidR="0012039B" w:rsidRPr="00AD5CA0" w:rsidRDefault="00001A1D">
            <w:pPr>
              <w:spacing w:after="40"/>
              <w:rPr>
                <w:i/>
                <w:iCs/>
              </w:rPr>
            </w:pPr>
            <w:r w:rsidRPr="00AD5CA0">
              <w:rPr>
                <w:b/>
                <w:i/>
                <w:iCs/>
                <w:color w:val="FFFFFF"/>
                <w:sz w:val="17"/>
              </w:rPr>
              <w:t>Observação</w:t>
            </w:r>
          </w:p>
        </w:tc>
      </w:tr>
      <w:tr w:rsidR="0012039B" w14:paraId="125FCEC2" w14:textId="77777777">
        <w:trPr>
          <w:cantSplit/>
          <w:trHeight w:val="461"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4A5AA545" w14:textId="77777777" w:rsidR="0012039B" w:rsidRPr="00AD5CA0" w:rsidRDefault="00001A1D">
            <w:pPr>
              <w:spacing w:after="40"/>
              <w:rPr>
                <w:b/>
                <w:i/>
                <w:iCs/>
              </w:rPr>
            </w:pPr>
            <w:r w:rsidRPr="00AD5CA0">
              <w:rPr>
                <w:b/>
                <w:i/>
                <w:iCs/>
                <w:sz w:val="17"/>
              </w:rPr>
              <w:t>USERS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12832DBF" w14:textId="77777777" w:rsidR="0012039B" w:rsidRDefault="00001A1D">
            <w:pPr>
              <w:spacing w:after="40"/>
            </w:pPr>
            <w:r>
              <w:rPr>
                <w:sz w:val="17"/>
              </w:rPr>
              <w:t>Autenticação e perfil de acesso.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4D7EBE85" w14:textId="77777777" w:rsidR="0012039B" w:rsidRDefault="00001A1D">
            <w:pPr>
              <w:spacing w:after="40"/>
            </w:pPr>
            <w:r>
              <w:rPr>
                <w:sz w:val="17"/>
              </w:rPr>
              <w:t>Senha armazenada como hash; não há senha em texto claro.</w:t>
            </w:r>
          </w:p>
        </w:tc>
      </w:tr>
      <w:tr w:rsidR="0012039B" w14:paraId="7A847BCE" w14:textId="77777777">
        <w:trPr>
          <w:cantSplit/>
          <w:trHeight w:val="461"/>
          <w:jc w:val="center"/>
        </w:trPr>
        <w:tc>
          <w:tcPr>
            <w:tcW w:w="1872" w:type="dxa"/>
            <w:shd w:val="clear" w:color="auto" w:fill="F2F2F2"/>
            <w:vAlign w:val="center"/>
          </w:tcPr>
          <w:p w14:paraId="008BA52C" w14:textId="77777777" w:rsidR="0012039B" w:rsidRPr="00AD5CA0" w:rsidRDefault="00001A1D">
            <w:pPr>
              <w:spacing w:after="40"/>
              <w:rPr>
                <w:b/>
                <w:i/>
                <w:iCs/>
              </w:rPr>
            </w:pPr>
            <w:r w:rsidRPr="00AD5CA0">
              <w:rPr>
                <w:b/>
                <w:i/>
                <w:iCs/>
                <w:sz w:val="17"/>
              </w:rPr>
              <w:t>CATEGORIES</w:t>
            </w:r>
          </w:p>
        </w:tc>
        <w:tc>
          <w:tcPr>
            <w:tcW w:w="3600" w:type="dxa"/>
            <w:shd w:val="clear" w:color="auto" w:fill="F2F2F2"/>
            <w:vAlign w:val="center"/>
          </w:tcPr>
          <w:p w14:paraId="084C4169" w14:textId="77777777" w:rsidR="0012039B" w:rsidRDefault="00001A1D">
            <w:pPr>
              <w:spacing w:after="40"/>
            </w:pPr>
            <w:r>
              <w:rPr>
                <w:sz w:val="17"/>
              </w:rPr>
              <w:t>Categorias de detecção habilitadas ou desabilitadas.</w:t>
            </w:r>
          </w:p>
        </w:tc>
        <w:tc>
          <w:tcPr>
            <w:tcW w:w="4320" w:type="dxa"/>
            <w:shd w:val="clear" w:color="auto" w:fill="F2F2F2"/>
            <w:vAlign w:val="center"/>
          </w:tcPr>
          <w:p w14:paraId="70760401" w14:textId="77777777" w:rsidR="0012039B" w:rsidRDefault="00001A1D">
            <w:pPr>
              <w:spacing w:after="40"/>
            </w:pPr>
            <w:r>
              <w:rPr>
                <w:sz w:val="17"/>
              </w:rPr>
              <w:t>Permite configurar o comportamento das regras sem alterar o código.</w:t>
            </w:r>
          </w:p>
        </w:tc>
      </w:tr>
      <w:tr w:rsidR="0012039B" w14:paraId="45B65F4C" w14:textId="77777777">
        <w:trPr>
          <w:cantSplit/>
          <w:trHeight w:val="461"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478E838C" w14:textId="77777777" w:rsidR="0012039B" w:rsidRPr="00AD5CA0" w:rsidRDefault="00001A1D">
            <w:pPr>
              <w:spacing w:after="40"/>
              <w:rPr>
                <w:b/>
                <w:i/>
                <w:iCs/>
              </w:rPr>
            </w:pPr>
            <w:r w:rsidRPr="00AD5CA0">
              <w:rPr>
                <w:b/>
                <w:i/>
                <w:iCs/>
                <w:sz w:val="17"/>
              </w:rPr>
              <w:t>AUDIT_EVENTS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159797C" w14:textId="77777777" w:rsidR="0012039B" w:rsidRDefault="00001A1D">
            <w:pPr>
              <w:spacing w:after="40"/>
            </w:pPr>
            <w:r>
              <w:rPr>
                <w:sz w:val="17"/>
              </w:rPr>
              <w:t>Rastreabilidade das inspeções e ações administrativas.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20966BE8" w14:textId="77777777" w:rsidR="0012039B" w:rsidRDefault="00001A1D">
            <w:pPr>
              <w:spacing w:after="40"/>
            </w:pPr>
            <w:r>
              <w:rPr>
                <w:sz w:val="17"/>
              </w:rPr>
              <w:t>Armazena metadados, resultado, categorias e trechos mascarados, nunca o arquivo integral.</w:t>
            </w:r>
          </w:p>
        </w:tc>
      </w:tr>
      <w:tr w:rsidR="0012039B" w14:paraId="43F9249C" w14:textId="77777777">
        <w:trPr>
          <w:cantSplit/>
          <w:trHeight w:val="461"/>
          <w:jc w:val="center"/>
        </w:trPr>
        <w:tc>
          <w:tcPr>
            <w:tcW w:w="1872" w:type="dxa"/>
            <w:shd w:val="clear" w:color="auto" w:fill="F2F2F2"/>
            <w:vAlign w:val="center"/>
          </w:tcPr>
          <w:p w14:paraId="0072D369" w14:textId="77777777" w:rsidR="0012039B" w:rsidRPr="00AD5CA0" w:rsidRDefault="00001A1D">
            <w:pPr>
              <w:spacing w:after="40"/>
              <w:rPr>
                <w:b/>
                <w:i/>
                <w:iCs/>
              </w:rPr>
            </w:pPr>
            <w:r w:rsidRPr="00AD5CA0">
              <w:rPr>
                <w:b/>
                <w:i/>
                <w:iCs/>
                <w:sz w:val="17"/>
              </w:rPr>
              <w:t>ALLOWLIST</w:t>
            </w:r>
          </w:p>
        </w:tc>
        <w:tc>
          <w:tcPr>
            <w:tcW w:w="3600" w:type="dxa"/>
            <w:shd w:val="clear" w:color="auto" w:fill="F2F2F2"/>
            <w:vAlign w:val="center"/>
          </w:tcPr>
          <w:p w14:paraId="50250CBB" w14:textId="77777777" w:rsidR="0012039B" w:rsidRDefault="00001A1D">
            <w:pPr>
              <w:spacing w:after="40"/>
            </w:pPr>
            <w:r>
              <w:rPr>
                <w:sz w:val="17"/>
              </w:rPr>
              <w:t>Exceções controladas para falsos positivos recorrentes.</w:t>
            </w:r>
          </w:p>
        </w:tc>
        <w:tc>
          <w:tcPr>
            <w:tcW w:w="4320" w:type="dxa"/>
            <w:shd w:val="clear" w:color="auto" w:fill="F2F2F2"/>
            <w:vAlign w:val="center"/>
          </w:tcPr>
          <w:p w14:paraId="38663482" w14:textId="77777777" w:rsidR="0012039B" w:rsidRDefault="00001A1D">
            <w:pPr>
              <w:spacing w:after="40"/>
            </w:pPr>
            <w:r>
              <w:rPr>
                <w:sz w:val="17"/>
              </w:rPr>
              <w:t>Valor real representado por HMAC e forma mascarada; tratado como evolução planejada/apoio experimental.</w:t>
            </w:r>
          </w:p>
        </w:tc>
      </w:tr>
    </w:tbl>
    <w:p w14:paraId="47FE5627" w14:textId="77777777" w:rsidR="0012039B" w:rsidRDefault="00001A1D">
      <w:pPr>
        <w:spacing w:before="80" w:after="200"/>
        <w:jc w:val="center"/>
      </w:pPr>
      <w:r>
        <w:rPr>
          <w:i/>
          <w:sz w:val="19"/>
        </w:rPr>
        <w:t>Tabela 4 - Estruturas persistidas no banco central</w:t>
      </w:r>
    </w:p>
    <w:p w14:paraId="033BFC13" w14:textId="77777777" w:rsidR="0012039B" w:rsidRDefault="00001A1D">
      <w:r>
        <w:br w:type="page"/>
      </w:r>
    </w:p>
    <w:p w14:paraId="2F421994" w14:textId="77777777" w:rsidR="0012039B" w:rsidRDefault="00001A1D">
      <w:pPr>
        <w:pStyle w:val="Ttulo1"/>
      </w:pPr>
      <w:r>
        <w:lastRenderedPageBreak/>
        <w:t>9. Volume e Desempenho</w:t>
      </w:r>
    </w:p>
    <w:p w14:paraId="15DC10D9" w14:textId="77777777" w:rsidR="0012039B" w:rsidRDefault="00001A1D">
      <w:r>
        <w:t>O dimensionamento inicial foi definido para uso acadêmico com baixo volume, considerando o agente desktop nos endpoints e o servidor central para auditoria e administração. Os valores abaixo servem como referência para os testes do MVP e não representam uma implantação corporativa.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7056"/>
      </w:tblGrid>
      <w:tr w:rsidR="0012039B" w14:paraId="4A37AF3A" w14:textId="77777777">
        <w:trPr>
          <w:cantSplit/>
          <w:trHeight w:val="360"/>
          <w:jc w:val="center"/>
        </w:trPr>
        <w:tc>
          <w:tcPr>
            <w:tcW w:w="2736" w:type="dxa"/>
            <w:shd w:val="clear" w:color="auto" w:fill="8EA9C7"/>
            <w:vAlign w:val="center"/>
          </w:tcPr>
          <w:p w14:paraId="367F034A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color w:val="FFFFFF"/>
                <w:sz w:val="16"/>
              </w:rPr>
              <w:t>Parâmetro</w:t>
            </w:r>
          </w:p>
        </w:tc>
        <w:tc>
          <w:tcPr>
            <w:tcW w:w="7056" w:type="dxa"/>
            <w:shd w:val="clear" w:color="auto" w:fill="8EA9C7"/>
            <w:vAlign w:val="center"/>
          </w:tcPr>
          <w:p w14:paraId="41ADF909" w14:textId="77777777" w:rsidR="0012039B" w:rsidRPr="00BF1E8B" w:rsidRDefault="00001A1D">
            <w:pPr>
              <w:spacing w:after="40"/>
              <w:rPr>
                <w:i/>
                <w:iCs/>
              </w:rPr>
            </w:pPr>
            <w:r w:rsidRPr="00BF1E8B">
              <w:rPr>
                <w:b/>
                <w:i/>
                <w:iCs/>
                <w:color w:val="FFFFFF"/>
                <w:sz w:val="16"/>
              </w:rPr>
              <w:t>Definição</w:t>
            </w:r>
          </w:p>
        </w:tc>
      </w:tr>
      <w:tr w:rsidR="0012039B" w14:paraId="5CFF2769" w14:textId="77777777">
        <w:trPr>
          <w:cantSplit/>
          <w:trHeight w:val="360"/>
          <w:jc w:val="center"/>
        </w:trPr>
        <w:tc>
          <w:tcPr>
            <w:tcW w:w="2736" w:type="dxa"/>
            <w:shd w:val="clear" w:color="auto" w:fill="FFFFFF"/>
            <w:vAlign w:val="center"/>
          </w:tcPr>
          <w:p w14:paraId="554A1F8F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6"/>
              </w:rPr>
              <w:t>Usuários simultâneos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17A98279" w14:textId="77777777" w:rsidR="0012039B" w:rsidRDefault="00001A1D">
            <w:pPr>
              <w:spacing w:after="40"/>
            </w:pPr>
            <w:r>
              <w:rPr>
                <w:sz w:val="16"/>
              </w:rPr>
              <w:t>Baixa concorrência no MVP acadêmico; estimativa inicial de 5 a 10 usuários em testes controlados.</w:t>
            </w:r>
          </w:p>
        </w:tc>
      </w:tr>
      <w:tr w:rsidR="0012039B" w14:paraId="771881A6" w14:textId="77777777">
        <w:trPr>
          <w:cantSplit/>
          <w:trHeight w:val="360"/>
          <w:jc w:val="center"/>
        </w:trPr>
        <w:tc>
          <w:tcPr>
            <w:tcW w:w="2736" w:type="dxa"/>
            <w:shd w:val="clear" w:color="auto" w:fill="F2F2F2"/>
            <w:vAlign w:val="center"/>
          </w:tcPr>
          <w:p w14:paraId="4397BD9D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6"/>
              </w:rPr>
              <w:t>Tamanho máximo aceito</w:t>
            </w:r>
          </w:p>
        </w:tc>
        <w:tc>
          <w:tcPr>
            <w:tcW w:w="7056" w:type="dxa"/>
            <w:shd w:val="clear" w:color="auto" w:fill="F2F2F2"/>
            <w:vAlign w:val="center"/>
          </w:tcPr>
          <w:p w14:paraId="2F51FB0A" w14:textId="77777777" w:rsidR="0012039B" w:rsidRDefault="00001A1D">
            <w:pPr>
              <w:spacing w:after="40"/>
            </w:pPr>
            <w:r>
              <w:rPr>
                <w:sz w:val="16"/>
              </w:rPr>
              <w:t>20 MB por arquivo.</w:t>
            </w:r>
          </w:p>
        </w:tc>
      </w:tr>
      <w:tr w:rsidR="0012039B" w14:paraId="4FE3CB62" w14:textId="77777777">
        <w:trPr>
          <w:cantSplit/>
          <w:trHeight w:val="360"/>
          <w:jc w:val="center"/>
        </w:trPr>
        <w:tc>
          <w:tcPr>
            <w:tcW w:w="2736" w:type="dxa"/>
            <w:shd w:val="clear" w:color="auto" w:fill="FFFFFF"/>
            <w:vAlign w:val="center"/>
          </w:tcPr>
          <w:p w14:paraId="0232C767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6"/>
              </w:rPr>
              <w:t>Referência de desempenho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711864E6" w14:textId="77777777" w:rsidR="0012039B" w:rsidRDefault="00001A1D">
            <w:pPr>
              <w:spacing w:after="40"/>
            </w:pPr>
            <w:r>
              <w:rPr>
                <w:sz w:val="16"/>
              </w:rPr>
              <w:t>Até 5 segundos para arquivos de até 10 MB em ambiente definido nos testes.</w:t>
            </w:r>
          </w:p>
        </w:tc>
      </w:tr>
      <w:tr w:rsidR="0012039B" w14:paraId="01EF9BB4" w14:textId="77777777">
        <w:trPr>
          <w:cantSplit/>
          <w:trHeight w:val="360"/>
          <w:jc w:val="center"/>
        </w:trPr>
        <w:tc>
          <w:tcPr>
            <w:tcW w:w="2736" w:type="dxa"/>
            <w:shd w:val="clear" w:color="auto" w:fill="F2F2F2"/>
            <w:vAlign w:val="center"/>
          </w:tcPr>
          <w:p w14:paraId="70FE5ADF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6"/>
              </w:rPr>
              <w:t>Formatos suportados</w:t>
            </w:r>
          </w:p>
        </w:tc>
        <w:tc>
          <w:tcPr>
            <w:tcW w:w="7056" w:type="dxa"/>
            <w:shd w:val="clear" w:color="auto" w:fill="F2F2F2"/>
            <w:vAlign w:val="center"/>
          </w:tcPr>
          <w:p w14:paraId="68F108E8" w14:textId="77777777" w:rsidR="0012039B" w:rsidRDefault="00001A1D">
            <w:pPr>
              <w:spacing w:after="40"/>
            </w:pPr>
            <w:r>
              <w:rPr>
                <w:sz w:val="16"/>
              </w:rPr>
              <w:t>.txt, .pdf, .docx, .csv e .xlsx.</w:t>
            </w:r>
          </w:p>
        </w:tc>
      </w:tr>
      <w:tr w:rsidR="0012039B" w14:paraId="360A639B" w14:textId="77777777">
        <w:trPr>
          <w:cantSplit/>
          <w:trHeight w:val="360"/>
          <w:jc w:val="center"/>
        </w:trPr>
        <w:tc>
          <w:tcPr>
            <w:tcW w:w="2736" w:type="dxa"/>
            <w:shd w:val="clear" w:color="auto" w:fill="FFFFFF"/>
            <w:vAlign w:val="center"/>
          </w:tcPr>
          <w:p w14:paraId="6034FFB0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6"/>
              </w:rPr>
              <w:t>Operação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6C41DEBA" w14:textId="77777777" w:rsidR="0012039B" w:rsidRDefault="00001A1D">
            <w:pPr>
              <w:spacing w:after="40"/>
            </w:pPr>
            <w:r>
              <w:rPr>
                <w:sz w:val="16"/>
              </w:rPr>
              <w:t>Agente desktop instalado nos endpoints (Windows) e painel de administração acessado por navegador, em rede interna ou ambiente publicado para testes.</w:t>
            </w:r>
          </w:p>
        </w:tc>
      </w:tr>
      <w:tr w:rsidR="0012039B" w14:paraId="356E15E6" w14:textId="77777777">
        <w:trPr>
          <w:cantSplit/>
          <w:trHeight w:val="360"/>
          <w:jc w:val="center"/>
        </w:trPr>
        <w:tc>
          <w:tcPr>
            <w:tcW w:w="2736" w:type="dxa"/>
            <w:shd w:val="clear" w:color="auto" w:fill="F2F2F2"/>
            <w:vAlign w:val="center"/>
          </w:tcPr>
          <w:p w14:paraId="479C09A6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6"/>
              </w:rPr>
              <w:t>Volume inicial de dados</w:t>
            </w:r>
          </w:p>
        </w:tc>
        <w:tc>
          <w:tcPr>
            <w:tcW w:w="7056" w:type="dxa"/>
            <w:shd w:val="clear" w:color="auto" w:fill="F2F2F2"/>
            <w:vAlign w:val="center"/>
          </w:tcPr>
          <w:p w14:paraId="482B0510" w14:textId="77777777" w:rsidR="0012039B" w:rsidRDefault="00001A1D">
            <w:pPr>
              <w:spacing w:after="40"/>
            </w:pPr>
            <w:r>
              <w:rPr>
                <w:sz w:val="16"/>
              </w:rPr>
              <w:t>Baixo volume, composto por usuários, categorias, auditoria e exceções controladas.</w:t>
            </w:r>
          </w:p>
        </w:tc>
      </w:tr>
      <w:tr w:rsidR="0012039B" w14:paraId="52D8F50E" w14:textId="77777777">
        <w:trPr>
          <w:cantSplit/>
          <w:trHeight w:val="360"/>
          <w:jc w:val="center"/>
        </w:trPr>
        <w:tc>
          <w:tcPr>
            <w:tcW w:w="2736" w:type="dxa"/>
            <w:shd w:val="clear" w:color="auto" w:fill="FFFFFF"/>
            <w:vAlign w:val="center"/>
          </w:tcPr>
          <w:p w14:paraId="5B4ADF49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6"/>
              </w:rPr>
              <w:t>Retenção de logs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6264DF57" w14:textId="77777777" w:rsidR="0012039B" w:rsidRDefault="00001A1D">
            <w:pPr>
              <w:spacing w:after="40"/>
            </w:pPr>
            <w:proofErr w:type="gramStart"/>
            <w:r>
              <w:rPr>
                <w:sz w:val="16"/>
              </w:rPr>
              <w:t>Não</w:t>
            </w:r>
            <w:proofErr w:type="gramEnd"/>
            <w:r>
              <w:rPr>
                <w:sz w:val="16"/>
              </w:rPr>
              <w:t xml:space="preserve"> definida para o MVP; deve ser configurada em versão corporativa.</w:t>
            </w:r>
          </w:p>
        </w:tc>
      </w:tr>
      <w:tr w:rsidR="0012039B" w14:paraId="3389E35E" w14:textId="77777777">
        <w:trPr>
          <w:cantSplit/>
          <w:trHeight w:val="360"/>
          <w:jc w:val="center"/>
        </w:trPr>
        <w:tc>
          <w:tcPr>
            <w:tcW w:w="2736" w:type="dxa"/>
            <w:shd w:val="clear" w:color="auto" w:fill="F2F2F2"/>
            <w:vAlign w:val="center"/>
          </w:tcPr>
          <w:p w14:paraId="683DFBDD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r w:rsidRPr="00BF1E8B">
              <w:rPr>
                <w:b/>
                <w:i/>
                <w:iCs/>
                <w:sz w:val="16"/>
              </w:rPr>
              <w:t>Backup</w:t>
            </w:r>
          </w:p>
        </w:tc>
        <w:tc>
          <w:tcPr>
            <w:tcW w:w="7056" w:type="dxa"/>
            <w:shd w:val="clear" w:color="auto" w:fill="F2F2F2"/>
            <w:vAlign w:val="center"/>
          </w:tcPr>
          <w:p w14:paraId="2CF44F10" w14:textId="77777777" w:rsidR="0012039B" w:rsidRDefault="00001A1D">
            <w:pPr>
              <w:spacing w:after="40"/>
            </w:pPr>
            <w:r>
              <w:rPr>
                <w:sz w:val="16"/>
              </w:rPr>
              <w:t>Não detalhado no MVP; em produção deve seguir rotina do ambiente central.</w:t>
            </w:r>
          </w:p>
        </w:tc>
      </w:tr>
      <w:tr w:rsidR="0012039B" w14:paraId="5046877F" w14:textId="77777777">
        <w:trPr>
          <w:cantSplit/>
          <w:trHeight w:val="360"/>
          <w:jc w:val="center"/>
        </w:trPr>
        <w:tc>
          <w:tcPr>
            <w:tcW w:w="2736" w:type="dxa"/>
            <w:shd w:val="clear" w:color="auto" w:fill="FFFFFF"/>
            <w:vAlign w:val="center"/>
          </w:tcPr>
          <w:p w14:paraId="4BE45CB9" w14:textId="77777777" w:rsidR="0012039B" w:rsidRPr="00BF1E8B" w:rsidRDefault="00001A1D">
            <w:pPr>
              <w:spacing w:after="40"/>
              <w:rPr>
                <w:b/>
                <w:i/>
                <w:iCs/>
              </w:rPr>
            </w:pPr>
            <w:proofErr w:type="spellStart"/>
            <w:r w:rsidRPr="00BF1E8B">
              <w:rPr>
                <w:b/>
                <w:i/>
                <w:iCs/>
                <w:sz w:val="16"/>
              </w:rPr>
              <w:t>Disponibilidade</w:t>
            </w:r>
            <w:proofErr w:type="spellEnd"/>
          </w:p>
        </w:tc>
        <w:tc>
          <w:tcPr>
            <w:tcW w:w="7056" w:type="dxa"/>
            <w:shd w:val="clear" w:color="auto" w:fill="FFFFFF"/>
            <w:vAlign w:val="center"/>
          </w:tcPr>
          <w:p w14:paraId="12C5FB4D" w14:textId="77777777" w:rsidR="0012039B" w:rsidRDefault="00001A1D">
            <w:pPr>
              <w:spacing w:after="40"/>
            </w:pPr>
            <w:r>
              <w:rPr>
                <w:sz w:val="16"/>
              </w:rPr>
              <w:t>Vinculada ao servidor central, ao banco de dados e à rede de acesso dos usuários.</w:t>
            </w:r>
          </w:p>
        </w:tc>
      </w:tr>
    </w:tbl>
    <w:p w14:paraId="3CC8FAC3" w14:textId="77777777" w:rsidR="0012039B" w:rsidRDefault="00001A1D">
      <w:pPr>
        <w:spacing w:before="80" w:after="200"/>
        <w:jc w:val="center"/>
        <w:rPr>
          <w:i/>
          <w:sz w:val="19"/>
        </w:rPr>
      </w:pPr>
      <w:proofErr w:type="spellStart"/>
      <w:r>
        <w:rPr>
          <w:i/>
          <w:sz w:val="19"/>
        </w:rPr>
        <w:t>Tabela</w:t>
      </w:r>
      <w:proofErr w:type="spellEnd"/>
      <w:r>
        <w:rPr>
          <w:i/>
          <w:sz w:val="19"/>
        </w:rPr>
        <w:t xml:space="preserve"> 5 - </w:t>
      </w:r>
      <w:proofErr w:type="spellStart"/>
      <w:r>
        <w:rPr>
          <w:i/>
          <w:sz w:val="19"/>
        </w:rPr>
        <w:t>Parâmetros</w:t>
      </w:r>
      <w:proofErr w:type="spellEnd"/>
      <w:r>
        <w:rPr>
          <w:i/>
          <w:sz w:val="19"/>
        </w:rPr>
        <w:t xml:space="preserve"> de volume e </w:t>
      </w:r>
      <w:proofErr w:type="spellStart"/>
      <w:r>
        <w:rPr>
          <w:i/>
          <w:sz w:val="19"/>
        </w:rPr>
        <w:t>desempenho</w:t>
      </w:r>
      <w:proofErr w:type="spellEnd"/>
    </w:p>
    <w:p w14:paraId="4562ED7F" w14:textId="77777777" w:rsidR="00DF2FC3" w:rsidRDefault="00DF2FC3">
      <w:pPr>
        <w:spacing w:before="80" w:after="200"/>
        <w:jc w:val="center"/>
      </w:pPr>
    </w:p>
    <w:p w14:paraId="0548ECB3" w14:textId="77777777" w:rsidR="0012039B" w:rsidRDefault="00001A1D">
      <w:pPr>
        <w:spacing w:after="160"/>
        <w:rPr>
          <w:sz w:val="18"/>
        </w:rPr>
      </w:pPr>
      <w:r>
        <w:rPr>
          <w:sz w:val="18"/>
        </w:rPr>
        <w:t xml:space="preserve">Limitações conhecidas: o SafeUpload não substitui uma plataforma corporativa de DLP, não realiza OCR, não interpreta imagens incorporadas e não garante eliminação absoluta de falsos positivos ou falsos negativos. O resultado aprovado significa apenas que as regras ativas não </w:t>
      </w:r>
      <w:proofErr w:type="spellStart"/>
      <w:r>
        <w:rPr>
          <w:sz w:val="18"/>
        </w:rPr>
        <w:t>encontraram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ocorrências</w:t>
      </w:r>
      <w:proofErr w:type="spellEnd"/>
      <w:r>
        <w:rPr>
          <w:sz w:val="18"/>
        </w:rPr>
        <w:t xml:space="preserve"> no </w:t>
      </w:r>
      <w:proofErr w:type="spellStart"/>
      <w:r>
        <w:rPr>
          <w:sz w:val="18"/>
        </w:rPr>
        <w:t>conteúdo</w:t>
      </w:r>
      <w:proofErr w:type="spellEnd"/>
      <w:r>
        <w:rPr>
          <w:sz w:val="18"/>
        </w:rPr>
        <w:t xml:space="preserve"> textual </w:t>
      </w:r>
      <w:proofErr w:type="spellStart"/>
      <w:r>
        <w:rPr>
          <w:sz w:val="18"/>
        </w:rPr>
        <w:t>extraível</w:t>
      </w:r>
      <w:proofErr w:type="spellEnd"/>
      <w:r>
        <w:rPr>
          <w:sz w:val="18"/>
        </w:rPr>
        <w:t>.</w:t>
      </w:r>
    </w:p>
    <w:p w14:paraId="08731341" w14:textId="77777777" w:rsidR="00DF2FC3" w:rsidRDefault="00DF2FC3">
      <w:pPr>
        <w:spacing w:after="160"/>
      </w:pPr>
    </w:p>
    <w:p w14:paraId="59AD4B0B" w14:textId="77777777" w:rsidR="0012039B" w:rsidRDefault="00001A1D">
      <w:pPr>
        <w:pStyle w:val="Ttulo1"/>
      </w:pPr>
      <w:r>
        <w:t>10. Referências</w:t>
      </w:r>
    </w:p>
    <w:p w14:paraId="6824D1CA" w14:textId="77777777" w:rsidR="0012039B" w:rsidRDefault="00001A1D">
      <w:pPr>
        <w:spacing w:after="60"/>
      </w:pPr>
      <w:r>
        <w:rPr>
          <w:sz w:val="16"/>
        </w:rPr>
        <w:t>BRASIL. Lei nº 13.709, de 14 de agosto de 2018. Lei Geral de Proteção de Dados Pessoais (LGPD). Texto compilado. Disponível em: https://www.planalto.gov.br/ccivil_03/_ato2015-2018/2018/lei/L13709compilado.htm. Acesso em: 10 jun. 2026.</w:t>
      </w:r>
    </w:p>
    <w:p w14:paraId="679128B1" w14:textId="77777777" w:rsidR="0012039B" w:rsidRDefault="00001A1D">
      <w:pPr>
        <w:spacing w:after="60"/>
      </w:pPr>
      <w:r>
        <w:rPr>
          <w:sz w:val="16"/>
        </w:rPr>
        <w:t>KRUCHTEN, Philippe. Architectural Blueprints: The “4+1” View Model of Software Architecture. IEEE Software, v. 12, n. 6, p. 42-50, 1995. Disponível em: https://ieeexplore.ieee.org/document/469759. Acesso em: 12 jun. 2026.</w:t>
      </w:r>
    </w:p>
    <w:p w14:paraId="46D3073C" w14:textId="77777777" w:rsidR="0012039B" w:rsidRDefault="00001A1D">
      <w:pPr>
        <w:spacing w:after="60"/>
      </w:pPr>
      <w:r>
        <w:rPr>
          <w:sz w:val="16"/>
        </w:rPr>
        <w:t>OBJECT MANAGEMENT GROUP. OMG Unified Modeling Language (OMG UML), Version 2.5.1. Needham: OMG, 2017. Disponível em: https://www.omg.org/spec/UML/2.5.1/. Acesso em: 18 jun. 2026.</w:t>
      </w:r>
    </w:p>
    <w:p w14:paraId="28C96915" w14:textId="77777777" w:rsidR="0012039B" w:rsidRDefault="00001A1D">
      <w:pPr>
        <w:spacing w:after="60"/>
      </w:pPr>
      <w:r>
        <w:rPr>
          <w:sz w:val="16"/>
        </w:rPr>
        <w:t>OPENAI. ChatGPT. Ferramenta utilizada como apoio para polimento, revisão textual e refinamento da organização do documento. A definição do escopo, a validação técnica e a responsabilidade pela versão final permanecem com o grupo SafeUpload, 2026.</w:t>
      </w:r>
    </w:p>
    <w:sectPr w:rsidR="0012039B" w:rsidSect="00034616">
      <w:headerReference w:type="default" r:id="rId15"/>
      <w:footerReference w:type="default" r:id="rId16"/>
      <w:pgSz w:w="12240" w:h="15840"/>
      <w:pgMar w:top="936" w:right="1152" w:bottom="936" w:left="1152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B920C" w14:textId="77777777" w:rsidR="00BB1603" w:rsidRDefault="00BB1603">
      <w:pPr>
        <w:spacing w:after="0" w:line="240" w:lineRule="auto"/>
      </w:pPr>
      <w:r>
        <w:separator/>
      </w:r>
    </w:p>
  </w:endnote>
  <w:endnote w:type="continuationSeparator" w:id="0">
    <w:p w14:paraId="1AC040E6" w14:textId="77777777" w:rsidR="00BB1603" w:rsidRDefault="00BB1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8BF8C" w14:textId="77777777" w:rsidR="0012039B" w:rsidRDefault="0012039B">
    <w:pPr>
      <w:pStyle w:val="Rodap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896"/>
      <w:gridCol w:w="5040"/>
    </w:tblGrid>
    <w:tr w:rsidR="0012039B" w14:paraId="2B70AD17" w14:textId="77777777">
      <w:trPr>
        <w:jc w:val="center"/>
      </w:trPr>
      <w:tc>
        <w:tcPr>
          <w:tcW w:w="489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8E937EC" w14:textId="77777777" w:rsidR="0012039B" w:rsidRDefault="00001A1D">
          <w:pPr>
            <w:spacing w:after="40"/>
          </w:pPr>
          <w:proofErr w:type="spellStart"/>
          <w:r>
            <w:rPr>
              <w:sz w:val="18"/>
            </w:rPr>
            <w:t>Confidencial</w:t>
          </w:r>
          <w:proofErr w:type="spellEnd"/>
        </w:p>
      </w:tc>
      <w:tc>
        <w:tcPr>
          <w:tcW w:w="5040" w:type="dxa"/>
          <w:tcBorders>
            <w:top w:val="nil"/>
            <w:left w:val="nil"/>
            <w:bottom w:val="nil"/>
            <w:right w:val="nil"/>
          </w:tcBorders>
        </w:tcPr>
        <w:p w14:paraId="06133F51" w14:textId="77777777" w:rsidR="0012039B" w:rsidRDefault="00001A1D">
          <w:pPr>
            <w:jc w:val="right"/>
          </w:pPr>
          <w:r>
            <w:rPr>
              <w:sz w:val="18"/>
            </w:rPr>
            <w:t xml:space="preserve">Page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DF2FC3">
            <w:rPr>
              <w:noProof/>
              <w:sz w:val="18"/>
            </w:rPr>
            <w:t>1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NUMPAGES </w:instrText>
          </w:r>
          <w:r>
            <w:rPr>
              <w:sz w:val="18"/>
            </w:rPr>
            <w:fldChar w:fldCharType="separate"/>
          </w:r>
          <w:r w:rsidR="00DF2FC3">
            <w:rPr>
              <w:noProof/>
              <w:sz w:val="18"/>
            </w:rPr>
            <w:t>2</w:t>
          </w:r>
          <w:r>
            <w:rPr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083E0" w14:textId="77777777" w:rsidR="00BB1603" w:rsidRDefault="00BB1603">
      <w:pPr>
        <w:spacing w:after="0" w:line="240" w:lineRule="auto"/>
      </w:pPr>
      <w:r>
        <w:separator/>
      </w:r>
    </w:p>
  </w:footnote>
  <w:footnote w:type="continuationSeparator" w:id="0">
    <w:p w14:paraId="41D65052" w14:textId="77777777" w:rsidR="00BB1603" w:rsidRDefault="00BB16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4566B" w14:textId="2F01CC0B" w:rsidR="00620E27" w:rsidRDefault="00620E27">
    <w:pPr>
      <w:pStyle w:val="Cabealho"/>
      <w:pBdr>
        <w:bottom w:val="single" w:sz="8" w:space="4" w:color="000000"/>
      </w:pBdr>
      <w:jc w:val="right"/>
      <w:rPr>
        <w:b/>
        <w:sz w:val="19"/>
      </w:rPr>
    </w:pPr>
  </w:p>
  <w:p w14:paraId="418BD245" w14:textId="6DDA91B2" w:rsidR="0012039B" w:rsidRDefault="00001A1D">
    <w:pPr>
      <w:pStyle w:val="Cabealho"/>
      <w:pBdr>
        <w:bottom w:val="single" w:sz="8" w:space="4" w:color="000000"/>
      </w:pBdr>
      <w:jc w:val="right"/>
    </w:pPr>
    <w:proofErr w:type="spellStart"/>
    <w:r>
      <w:rPr>
        <w:b/>
        <w:sz w:val="19"/>
      </w:rPr>
      <w:t>Prevenção</w:t>
    </w:r>
    <w:proofErr w:type="spellEnd"/>
    <w:r>
      <w:rPr>
        <w:b/>
        <w:sz w:val="19"/>
      </w:rPr>
      <w:t xml:space="preserve"> de </w:t>
    </w:r>
    <w:proofErr w:type="spellStart"/>
    <w:r>
      <w:rPr>
        <w:b/>
        <w:sz w:val="19"/>
      </w:rPr>
      <w:t>vazamento</w:t>
    </w:r>
    <w:proofErr w:type="spellEnd"/>
    <w:r>
      <w:rPr>
        <w:b/>
        <w:sz w:val="19"/>
      </w:rPr>
      <w:t xml:space="preserve"> de dados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601865">
    <w:abstractNumId w:val="8"/>
  </w:num>
  <w:num w:numId="2" w16cid:durableId="694431012">
    <w:abstractNumId w:val="6"/>
  </w:num>
  <w:num w:numId="3" w16cid:durableId="1497191029">
    <w:abstractNumId w:val="5"/>
  </w:num>
  <w:num w:numId="4" w16cid:durableId="1784183409">
    <w:abstractNumId w:val="4"/>
  </w:num>
  <w:num w:numId="5" w16cid:durableId="46733501">
    <w:abstractNumId w:val="7"/>
  </w:num>
  <w:num w:numId="6" w16cid:durableId="935403024">
    <w:abstractNumId w:val="3"/>
  </w:num>
  <w:num w:numId="7" w16cid:durableId="1721592145">
    <w:abstractNumId w:val="2"/>
  </w:num>
  <w:num w:numId="8" w16cid:durableId="805394301">
    <w:abstractNumId w:val="1"/>
  </w:num>
  <w:num w:numId="9" w16cid:durableId="3292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A1D"/>
    <w:rsid w:val="00034616"/>
    <w:rsid w:val="0006063C"/>
    <w:rsid w:val="00074766"/>
    <w:rsid w:val="0012039B"/>
    <w:rsid w:val="0015074B"/>
    <w:rsid w:val="001B2651"/>
    <w:rsid w:val="00212371"/>
    <w:rsid w:val="0029639D"/>
    <w:rsid w:val="00326F90"/>
    <w:rsid w:val="003D6A9E"/>
    <w:rsid w:val="00620E27"/>
    <w:rsid w:val="008D70C5"/>
    <w:rsid w:val="00A802D5"/>
    <w:rsid w:val="00AA1D8D"/>
    <w:rsid w:val="00AD0C12"/>
    <w:rsid w:val="00AD5CA0"/>
    <w:rsid w:val="00B47730"/>
    <w:rsid w:val="00BB1603"/>
    <w:rsid w:val="00BF1E8B"/>
    <w:rsid w:val="00CB0664"/>
    <w:rsid w:val="00DF2FC3"/>
    <w:rsid w:val="00F047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182930"/>
  <w14:defaultImageDpi w14:val="300"/>
  <w15:docId w15:val="{7C84823B-A78E-4647-BFEE-3FC1EFBD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2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20" w:after="14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20" w:after="1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2655</Words>
  <Characters>14337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Coelho</cp:lastModifiedBy>
  <cp:revision>2</cp:revision>
  <dcterms:created xsi:type="dcterms:W3CDTF">2026-06-19T01:30:00Z</dcterms:created>
  <dcterms:modified xsi:type="dcterms:W3CDTF">2026-06-19T01:30:00Z</dcterms:modified>
  <cp:category/>
</cp:coreProperties>
</file>