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7365D"/>
          <w:sz w:val="68"/>
        </w:rPr>
        <w:t>CLOUDORDERS</w:t>
      </w:r>
    </w:p>
    <w:p>
      <w:pPr>
        <w:jc w:val="center"/>
      </w:pPr>
      <w:r>
        <w:rPr>
          <w:color w:val="1F4E79"/>
          <w:sz w:val="36"/>
        </w:rPr>
        <w:t>Plano completo de implementação, estudo e deploy no Azure</w:t>
      </w:r>
    </w:p>
    <w:p>
      <w:pPr>
        <w:spacing w:before="320"/>
        <w:jc w:val="center"/>
      </w:pPr>
      <w:r>
        <w:rPr>
          <w:sz w:val="22"/>
        </w:rPr>
        <w:t>.NET 8  •  PostgreSQL  •  Azure Service Bus  •  Container Apps  •  OpenTelemetry  •  CI/CD</w:t>
      </w:r>
    </w:p>
    <w:p>
      <w:pPr>
        <w:spacing w:before="900"/>
        <w:jc w:val="center"/>
      </w:pPr>
      <w:r>
        <w:rPr>
          <w:i/>
        </w:rPr>
        <w:t>Objetivo: construir um projeto pequeno o suficiente para concluir, mas completo o suficiente para demonstrar práticas de backend cloud usadas em sistemas reais.</w:t>
      </w:r>
    </w:p>
    <w:p>
      <w:r>
        <w:br w:type="page"/>
      </w:r>
    </w:p>
    <w:p>
      <w:pPr>
        <w:pStyle w:val="Heading1"/>
      </w:pPr>
      <w:r>
        <w:t>1. Objetivo do projeto</w:t>
      </w:r>
    </w:p>
    <w:p>
      <w:r>
        <w:t>O CloudOrders será uma aplicação de processamento de pedidos orientada a eventos. Uma API recebe pedidos, persiste o estado inicial e publica eventos. Workers independentes processam pagamento, estoque e notificações de forma assíncrona. O projeto começa localmente e evolui até uma implantação completa no Azure.</w:t>
      </w:r>
    </w:p>
    <w:tbl>
      <w:tblPr>
        <w:tblW w:type="auto" w:w="0"/>
        <w:jc w:val="center"/>
        <w:tblLayout w:type="autofit"/>
        <w:tblLook w:firstColumn="1" w:firstRow="1" w:lastColumn="0" w:lastRow="0" w:noHBand="0" w:noVBand="1" w:val="04A0"/>
      </w:tblPr>
      <w:tblGrid>
        <w:gridCol w:w="10080"/>
      </w:tblGrid>
      <w:tr>
        <w:tc>
          <w:tcPr>
            <w:tcW w:type="dxa" w:w="10080"/>
            <w:shd w:fill="EAF2F8"/>
          </w:tcPr>
          <w:p>
            <w:r>
              <w:rPr>
                <w:b/>
                <w:color w:val="1F4E79"/>
              </w:rPr>
              <w:t xml:space="preserve">Resultado final — </w:t>
            </w:r>
            <w:r>
              <w:t>Você terá uma solução publicável no GitHub/GitLab que demonstra API REST, persistência, mensageria, processamento assíncrono, retry, DLQ, idempotência, observabilidade, containers, secrets, CI/CD e fundamentos de Infrastructure as Code.</w:t>
            </w:r>
          </w:p>
        </w:tc>
      </w:tr>
    </w:tbl>
    <w:p>
      <w:pPr>
        <w:spacing w:after="0"/>
      </w:pP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
              <w:rPr>
                <w:b/>
                <w:color w:val="FFFFFF"/>
                <w:sz w:val="18"/>
              </w:rPr>
              <w:t>Fase</w:t>
            </w:r>
          </w:p>
        </w:tc>
        <w:tc>
          <w:tcPr>
            <w:tcW w:type="dxa" w:w="3360"/>
            <w:vAlign w:val="center"/>
            <w:shd w:fill="1F4E79"/>
          </w:tcPr>
          <w:p>
            <w:r/>
            <w:r>
              <w:rPr>
                <w:b/>
                <w:color w:val="FFFFFF"/>
                <w:sz w:val="18"/>
              </w:rPr>
              <w:t>Resultado principal</w:t>
            </w:r>
          </w:p>
        </w:tc>
        <w:tc>
          <w:tcPr>
            <w:tcW w:type="dxa" w:w="3360"/>
            <w:vAlign w:val="center"/>
            <w:shd w:fill="1F4E79"/>
          </w:tcPr>
          <w:p>
            <w:r/>
            <w:r>
              <w:rPr>
                <w:b/>
                <w:color w:val="FFFFFF"/>
                <w:sz w:val="18"/>
              </w:rPr>
              <w:t>Tecnologia central</w:t>
            </w:r>
          </w:p>
        </w:tc>
      </w:tr>
      <w:tr>
        <w:tc>
          <w:tcPr>
            <w:tcW w:type="dxa" w:w="3360"/>
            <w:vAlign w:val="center"/>
          </w:tcPr>
          <w:p>
            <w:r/>
            <w:r>
              <w:rPr>
                <w:b w:val="0"/>
                <w:sz w:val="17"/>
              </w:rPr>
              <w:t>1</w:t>
            </w:r>
          </w:p>
        </w:tc>
        <w:tc>
          <w:tcPr>
            <w:tcW w:type="dxa" w:w="3360"/>
            <w:vAlign w:val="center"/>
          </w:tcPr>
          <w:p>
            <w:r/>
            <w:r>
              <w:rPr>
                <w:b w:val="0"/>
                <w:sz w:val="17"/>
              </w:rPr>
              <w:t>Aplicação funcionando localmente</w:t>
            </w:r>
          </w:p>
        </w:tc>
        <w:tc>
          <w:tcPr>
            <w:tcW w:type="dxa" w:w="3360"/>
            <w:vAlign w:val="center"/>
          </w:tcPr>
          <w:p>
            <w:r/>
            <w:r>
              <w:rPr>
                <w:b w:val="0"/>
                <w:sz w:val="17"/>
              </w:rPr>
              <w:t>.NET 8 + PostgreSQL + Docker</w:t>
            </w:r>
          </w:p>
        </w:tc>
      </w:tr>
      <w:tr>
        <w:tc>
          <w:tcPr>
            <w:tcW w:type="dxa" w:w="3360"/>
            <w:vAlign w:val="center"/>
          </w:tcPr>
          <w:p>
            <w:r/>
            <w:r>
              <w:rPr>
                <w:b w:val="0"/>
                <w:sz w:val="17"/>
              </w:rPr>
              <w:t>2</w:t>
            </w:r>
          </w:p>
        </w:tc>
        <w:tc>
          <w:tcPr>
            <w:tcW w:type="dxa" w:w="3360"/>
            <w:vAlign w:val="center"/>
          </w:tcPr>
          <w:p>
            <w:r/>
            <w:r>
              <w:rPr>
                <w:b w:val="0"/>
                <w:sz w:val="17"/>
              </w:rPr>
              <w:t>Processamento assíncrono</w:t>
            </w:r>
          </w:p>
        </w:tc>
        <w:tc>
          <w:tcPr>
            <w:tcW w:type="dxa" w:w="3360"/>
            <w:vAlign w:val="center"/>
          </w:tcPr>
          <w:p>
            <w:r/>
            <w:r>
              <w:rPr>
                <w:b w:val="0"/>
                <w:sz w:val="17"/>
              </w:rPr>
              <w:t>Azure Service Bus</w:t>
            </w:r>
          </w:p>
        </w:tc>
      </w:tr>
      <w:tr>
        <w:tc>
          <w:tcPr>
            <w:tcW w:type="dxa" w:w="3360"/>
            <w:vAlign w:val="center"/>
          </w:tcPr>
          <w:p>
            <w:r/>
            <w:r>
              <w:rPr>
                <w:b w:val="0"/>
                <w:sz w:val="17"/>
              </w:rPr>
              <w:t>3</w:t>
            </w:r>
          </w:p>
        </w:tc>
        <w:tc>
          <w:tcPr>
            <w:tcW w:type="dxa" w:w="3360"/>
            <w:vAlign w:val="center"/>
          </w:tcPr>
          <w:p>
            <w:r/>
            <w:r>
              <w:rPr>
                <w:b w:val="0"/>
                <w:sz w:val="17"/>
              </w:rPr>
              <w:t>Resiliência e confiabilidade</w:t>
            </w:r>
          </w:p>
        </w:tc>
        <w:tc>
          <w:tcPr>
            <w:tcW w:type="dxa" w:w="3360"/>
            <w:vAlign w:val="center"/>
          </w:tcPr>
          <w:p>
            <w:r/>
            <w:r>
              <w:rPr>
                <w:b w:val="0"/>
                <w:sz w:val="17"/>
              </w:rPr>
              <w:t>Retry + DLQ + idempotência</w:t>
            </w:r>
          </w:p>
        </w:tc>
      </w:tr>
      <w:tr>
        <w:tc>
          <w:tcPr>
            <w:tcW w:type="dxa" w:w="3360"/>
            <w:vAlign w:val="center"/>
          </w:tcPr>
          <w:p>
            <w:r/>
            <w:r>
              <w:rPr>
                <w:b w:val="0"/>
                <w:sz w:val="17"/>
              </w:rPr>
              <w:t>4</w:t>
            </w:r>
          </w:p>
        </w:tc>
        <w:tc>
          <w:tcPr>
            <w:tcW w:type="dxa" w:w="3360"/>
            <w:vAlign w:val="center"/>
          </w:tcPr>
          <w:p>
            <w:r/>
            <w:r>
              <w:rPr>
                <w:b w:val="0"/>
                <w:sz w:val="17"/>
              </w:rPr>
              <w:t>Observabilidade ponta a ponta</w:t>
            </w:r>
          </w:p>
        </w:tc>
        <w:tc>
          <w:tcPr>
            <w:tcW w:type="dxa" w:w="3360"/>
            <w:vAlign w:val="center"/>
          </w:tcPr>
          <w:p>
            <w:r/>
            <w:r>
              <w:rPr>
                <w:b w:val="0"/>
                <w:sz w:val="17"/>
              </w:rPr>
              <w:t>OpenTelemetry + Application Insights</w:t>
            </w:r>
          </w:p>
        </w:tc>
      </w:tr>
      <w:tr>
        <w:tc>
          <w:tcPr>
            <w:tcW w:type="dxa" w:w="3360"/>
            <w:vAlign w:val="center"/>
          </w:tcPr>
          <w:p>
            <w:r/>
            <w:r>
              <w:rPr>
                <w:b w:val="0"/>
                <w:sz w:val="17"/>
              </w:rPr>
              <w:t>5</w:t>
            </w:r>
          </w:p>
        </w:tc>
        <w:tc>
          <w:tcPr>
            <w:tcW w:type="dxa" w:w="3360"/>
            <w:vAlign w:val="center"/>
          </w:tcPr>
          <w:p>
            <w:r/>
            <w:r>
              <w:rPr>
                <w:b w:val="0"/>
                <w:sz w:val="17"/>
              </w:rPr>
              <w:t>Deploy cloud</w:t>
            </w:r>
          </w:p>
        </w:tc>
        <w:tc>
          <w:tcPr>
            <w:tcW w:type="dxa" w:w="3360"/>
            <w:vAlign w:val="center"/>
          </w:tcPr>
          <w:p>
            <w:r/>
            <w:r>
              <w:rPr>
                <w:b w:val="0"/>
                <w:sz w:val="17"/>
              </w:rPr>
              <w:t>Azure Container Apps + PostgreSQL Flexible Server</w:t>
            </w:r>
          </w:p>
        </w:tc>
      </w:tr>
      <w:tr>
        <w:tc>
          <w:tcPr>
            <w:tcW w:type="dxa" w:w="3360"/>
            <w:vAlign w:val="center"/>
          </w:tcPr>
          <w:p>
            <w:r/>
            <w:r>
              <w:rPr>
                <w:b w:val="0"/>
                <w:sz w:val="17"/>
              </w:rPr>
              <w:t>6</w:t>
            </w:r>
          </w:p>
        </w:tc>
        <w:tc>
          <w:tcPr>
            <w:tcW w:type="dxa" w:w="3360"/>
            <w:vAlign w:val="center"/>
          </w:tcPr>
          <w:p>
            <w:r/>
            <w:r>
              <w:rPr>
                <w:b w:val="0"/>
                <w:sz w:val="17"/>
              </w:rPr>
              <w:t>Entrega automatizada</w:t>
            </w:r>
          </w:p>
        </w:tc>
        <w:tc>
          <w:tcPr>
            <w:tcW w:type="dxa" w:w="3360"/>
            <w:vAlign w:val="center"/>
          </w:tcPr>
          <w:p>
            <w:r/>
            <w:r>
              <w:rPr>
                <w:b w:val="0"/>
                <w:sz w:val="17"/>
              </w:rPr>
              <w:t>GitHub Actions ou GitLab CI/CD</w:t>
            </w:r>
          </w:p>
        </w:tc>
      </w:tr>
      <w:tr>
        <w:tc>
          <w:tcPr>
            <w:tcW w:type="dxa" w:w="3360"/>
            <w:vAlign w:val="center"/>
          </w:tcPr>
          <w:p>
            <w:r/>
            <w:r>
              <w:rPr>
                <w:b w:val="0"/>
                <w:sz w:val="17"/>
              </w:rPr>
              <w:t>7</w:t>
            </w:r>
          </w:p>
        </w:tc>
        <w:tc>
          <w:tcPr>
            <w:tcW w:type="dxa" w:w="3360"/>
            <w:vAlign w:val="center"/>
          </w:tcPr>
          <w:p>
            <w:r/>
            <w:r>
              <w:rPr>
                <w:b w:val="0"/>
                <w:sz w:val="17"/>
              </w:rPr>
              <w:t>Evolução arquitetural</w:t>
            </w:r>
          </w:p>
        </w:tc>
        <w:tc>
          <w:tcPr>
            <w:tcW w:type="dxa" w:w="3360"/>
            <w:vAlign w:val="center"/>
          </w:tcPr>
          <w:p>
            <w:r/>
            <w:r>
              <w:rPr>
                <w:b w:val="0"/>
                <w:sz w:val="17"/>
              </w:rPr>
              <w:t>Outbox + IaC + segurança aprimorada</w:t>
            </w:r>
          </w:p>
        </w:tc>
      </w:tr>
    </w:tbl>
    <w:p>
      <w:pPr>
        <w:pStyle w:val="Heading1"/>
      </w:pPr>
      <w:r>
        <w:t>2. Arquitetura alvo</w:t>
      </w:r>
    </w:p>
    <w:p>
      <w:pPr>
        <w:pStyle w:val="CodeBlock"/>
      </w:pPr>
      <w:r>
        <w:t>Client</w:t>
        <w:br/>
        <w:t xml:space="preserve">  |</w:t>
        <w:br/>
        <w:t xml:space="preserve">  v</w:t>
        <w:br/>
        <w:t>CloudOrders.Api</w:t>
        <w:br/>
        <w:t xml:space="preserve">  |-- PostgreSQL (Orders / Outbox)</w:t>
        <w:br/>
        <w:t xml:space="preserve">  |</w:t>
        <w:br/>
        <w:t xml:space="preserve">  +--&gt; topic: order-events (Azure Service Bus)</w:t>
        <w:br/>
        <w:t xml:space="preserve">            |</w:t>
        <w:br/>
        <w:t xml:space="preserve">            +--&gt; payment-subscription ---&gt; Payment.Worker</w:t>
        <w:br/>
        <w:t xml:space="preserve">            |</w:t>
        <w:br/>
        <w:t xml:space="preserve">            +--&gt; inventory-subscription -&gt; Inventory.Worker</w:t>
        <w:br/>
        <w:t xml:space="preserve">            |</w:t>
        <w:br/>
        <w:t xml:space="preserve">            +--&gt; notification-subscription -&gt; Notification.Worker</w:t>
        <w:br/>
        <w:br/>
        <w:t>Todos os componentes ---&gt; OpenTelemetry ---&gt; Application Insights / Azure Monitor</w:t>
      </w:r>
    </w:p>
    <w:p>
      <w:r>
        <w:t>A primeira versão pode usar uma única fila para reduzir complexidade. Depois, evolua para um tópico com múltiplas subscriptions. Essa evolução permite entender claramente a diferença entre competing consumers e publish/subscribe.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sz w:val="18"/>
              </w:rPr>
              <w:t>Componente</w:t>
            </w:r>
          </w:p>
        </w:tc>
        <w:tc>
          <w:tcPr>
            <w:tcW w:type="dxa" w:w="5040"/>
            <w:vAlign w:val="center"/>
            <w:shd w:fill="1F4E79"/>
          </w:tcPr>
          <w:p>
            <w:r/>
            <w:r>
              <w:rPr>
                <w:b/>
                <w:color w:val="FFFFFF"/>
                <w:sz w:val="18"/>
              </w:rPr>
              <w:t>Responsabilidade</w:t>
            </w:r>
          </w:p>
        </w:tc>
      </w:tr>
      <w:tr>
        <w:tc>
          <w:tcPr>
            <w:tcW w:type="dxa" w:w="5040"/>
            <w:vAlign w:val="center"/>
          </w:tcPr>
          <w:p>
            <w:r/>
            <w:r>
              <w:rPr>
                <w:b w:val="0"/>
                <w:sz w:val="17"/>
              </w:rPr>
              <w:t>CloudOrders.Api</w:t>
            </w:r>
          </w:p>
        </w:tc>
        <w:tc>
          <w:tcPr>
            <w:tcW w:type="dxa" w:w="5040"/>
            <w:vAlign w:val="center"/>
          </w:tcPr>
          <w:p>
            <w:r/>
            <w:r>
              <w:rPr>
                <w:b w:val="0"/>
                <w:sz w:val="17"/>
              </w:rPr>
              <w:t>Criar e consultar pedidos; validar entrada; persistir estado; publicar eventos.</w:t>
            </w:r>
          </w:p>
        </w:tc>
      </w:tr>
      <w:tr>
        <w:tc>
          <w:tcPr>
            <w:tcW w:type="dxa" w:w="5040"/>
            <w:vAlign w:val="center"/>
          </w:tcPr>
          <w:p>
            <w:r/>
            <w:r>
              <w:rPr>
                <w:b w:val="0"/>
                <w:sz w:val="17"/>
              </w:rPr>
              <w:t>Payment.Worker</w:t>
            </w:r>
          </w:p>
        </w:tc>
        <w:tc>
          <w:tcPr>
            <w:tcW w:type="dxa" w:w="5040"/>
            <w:vAlign w:val="center"/>
          </w:tcPr>
          <w:p>
            <w:r/>
            <w:r>
              <w:rPr>
                <w:b w:val="0"/>
                <w:sz w:val="17"/>
              </w:rPr>
              <w:t>Simular autorização de pagamento e publicar resultado.</w:t>
            </w:r>
          </w:p>
        </w:tc>
      </w:tr>
      <w:tr>
        <w:tc>
          <w:tcPr>
            <w:tcW w:type="dxa" w:w="5040"/>
            <w:vAlign w:val="center"/>
          </w:tcPr>
          <w:p>
            <w:r/>
            <w:r>
              <w:rPr>
                <w:b w:val="0"/>
                <w:sz w:val="17"/>
              </w:rPr>
              <w:t>Inventory.Worker</w:t>
            </w:r>
          </w:p>
        </w:tc>
        <w:tc>
          <w:tcPr>
            <w:tcW w:type="dxa" w:w="5040"/>
            <w:vAlign w:val="center"/>
          </w:tcPr>
          <w:p>
            <w:r/>
            <w:r>
              <w:rPr>
                <w:b w:val="0"/>
                <w:sz w:val="17"/>
              </w:rPr>
              <w:t>Simular reserva de estoque e publicar resultado.</w:t>
            </w:r>
          </w:p>
        </w:tc>
      </w:tr>
      <w:tr>
        <w:tc>
          <w:tcPr>
            <w:tcW w:type="dxa" w:w="5040"/>
            <w:vAlign w:val="center"/>
          </w:tcPr>
          <w:p>
            <w:r/>
            <w:r>
              <w:rPr>
                <w:b w:val="0"/>
                <w:sz w:val="17"/>
              </w:rPr>
              <w:t>Notification.Worker</w:t>
            </w:r>
          </w:p>
        </w:tc>
        <w:tc>
          <w:tcPr>
            <w:tcW w:type="dxa" w:w="5040"/>
            <w:vAlign w:val="center"/>
          </w:tcPr>
          <w:p>
            <w:r/>
            <w:r>
              <w:rPr>
                <w:b w:val="0"/>
                <w:sz w:val="17"/>
              </w:rPr>
              <w:t>Simular envio de e-mail/notificação após eventos relevantes.</w:t>
            </w:r>
          </w:p>
        </w:tc>
      </w:tr>
      <w:tr>
        <w:tc>
          <w:tcPr>
            <w:tcW w:type="dxa" w:w="5040"/>
            <w:vAlign w:val="center"/>
          </w:tcPr>
          <w:p>
            <w:r/>
            <w:r>
              <w:rPr>
                <w:b w:val="0"/>
                <w:sz w:val="17"/>
              </w:rPr>
              <w:t>PostgreSQL</w:t>
            </w:r>
          </w:p>
        </w:tc>
        <w:tc>
          <w:tcPr>
            <w:tcW w:type="dxa" w:w="5040"/>
            <w:vAlign w:val="center"/>
          </w:tcPr>
          <w:p>
            <w:r/>
            <w:r>
              <w:rPr>
                <w:b w:val="0"/>
                <w:sz w:val="17"/>
              </w:rPr>
              <w:t>Persistir pedidos, histórico e registros de Outbox/Inbox.</w:t>
            </w:r>
          </w:p>
        </w:tc>
      </w:tr>
      <w:tr>
        <w:tc>
          <w:tcPr>
            <w:tcW w:type="dxa" w:w="5040"/>
            <w:vAlign w:val="center"/>
          </w:tcPr>
          <w:p>
            <w:r/>
            <w:r>
              <w:rPr>
                <w:b w:val="0"/>
                <w:sz w:val="17"/>
              </w:rPr>
              <w:t>Azure Service Bus</w:t>
            </w:r>
          </w:p>
        </w:tc>
        <w:tc>
          <w:tcPr>
            <w:tcW w:type="dxa" w:w="5040"/>
            <w:vAlign w:val="center"/>
          </w:tcPr>
          <w:p>
            <w:r/>
            <w:r>
              <w:rPr>
                <w:b w:val="0"/>
                <w:sz w:val="17"/>
              </w:rPr>
              <w:t>Transportar mensagens e desacoplar produtores e consumidores.</w:t>
            </w:r>
          </w:p>
        </w:tc>
      </w:tr>
      <w:tr>
        <w:tc>
          <w:tcPr>
            <w:tcW w:type="dxa" w:w="5040"/>
            <w:vAlign w:val="center"/>
          </w:tcPr>
          <w:p>
            <w:r/>
            <w:r>
              <w:rPr>
                <w:b w:val="0"/>
                <w:sz w:val="17"/>
              </w:rPr>
              <w:t>Application Insights</w:t>
            </w:r>
          </w:p>
        </w:tc>
        <w:tc>
          <w:tcPr>
            <w:tcW w:type="dxa" w:w="5040"/>
            <w:vAlign w:val="center"/>
          </w:tcPr>
          <w:p>
            <w:r/>
            <w:r>
              <w:rPr>
                <w:b w:val="0"/>
                <w:sz w:val="17"/>
              </w:rPr>
              <w:t>Centralizar traces, métricas, logs e exceções.</w:t>
            </w:r>
          </w:p>
        </w:tc>
      </w:tr>
      <w:tr>
        <w:tc>
          <w:tcPr>
            <w:tcW w:type="dxa" w:w="5040"/>
            <w:vAlign w:val="center"/>
          </w:tcPr>
          <w:p>
            <w:r/>
            <w:r>
              <w:rPr>
                <w:b w:val="0"/>
                <w:sz w:val="17"/>
              </w:rPr>
              <w:t>Azure Container Apps</w:t>
            </w:r>
          </w:p>
        </w:tc>
        <w:tc>
          <w:tcPr>
            <w:tcW w:type="dxa" w:w="5040"/>
            <w:vAlign w:val="center"/>
          </w:tcPr>
          <w:p>
            <w:r/>
            <w:r>
              <w:rPr>
                <w:b w:val="0"/>
                <w:sz w:val="17"/>
              </w:rPr>
              <w:t>Executar API e workers em containers gerenciados.</w:t>
            </w:r>
          </w:p>
        </w:tc>
      </w:tr>
      <w:tr>
        <w:tc>
          <w:tcPr>
            <w:tcW w:type="dxa" w:w="5040"/>
            <w:vAlign w:val="center"/>
          </w:tcPr>
          <w:p>
            <w:r/>
            <w:r>
              <w:rPr>
                <w:b w:val="0"/>
                <w:sz w:val="17"/>
              </w:rPr>
              <w:t>Key Vault</w:t>
            </w:r>
          </w:p>
        </w:tc>
        <w:tc>
          <w:tcPr>
            <w:tcW w:type="dxa" w:w="5040"/>
            <w:vAlign w:val="center"/>
          </w:tcPr>
          <w:p>
            <w:r/>
            <w:r>
              <w:rPr>
                <w:b w:val="0"/>
                <w:sz w:val="17"/>
              </w:rPr>
              <w:t>Armazenar secrets quando o projeto chegar à fase de segurança avançada.</w:t>
            </w:r>
          </w:p>
        </w:tc>
      </w:tr>
    </w:tbl>
    <w:p>
      <w:pPr>
        <w:pStyle w:val="Heading1"/>
      </w:pPr>
      <w:r>
        <w:t>3. Escopo funcional mínimo</w:t>
      </w:r>
    </w:p>
    <w:p>
      <w:pPr>
        <w:pStyle w:val="ListBullet"/>
      </w:pPr>
      <w:r>
        <w:t>Criar pedido via POST /api/orders.</w:t>
      </w:r>
    </w:p>
    <w:p>
      <w:pPr>
        <w:pStyle w:val="ListBullet"/>
      </w:pPr>
      <w:r>
        <w:t>Consultar pedido por ID via GET /api/orders/{id}.</w:t>
      </w:r>
    </w:p>
    <w:p>
      <w:pPr>
        <w:pStyle w:val="ListBullet"/>
      </w:pPr>
      <w:r>
        <w:t>Listar pedidos via GET /api/orders com paginação simples.</w:t>
      </w:r>
    </w:p>
    <w:p>
      <w:pPr>
        <w:pStyle w:val="ListBullet"/>
      </w:pPr>
      <w:r>
        <w:t>Processar pagamento e estoque de forma assíncrona.</w:t>
      </w:r>
    </w:p>
    <w:p>
      <w:pPr>
        <w:pStyle w:val="ListBullet"/>
      </w:pPr>
      <w:r>
        <w:t>Atualizar o status final do pedido.</w:t>
      </w:r>
    </w:p>
    <w:p>
      <w:pPr>
        <w:pStyle w:val="ListBullet"/>
      </w:pPr>
      <w:r>
        <w:t>Registrar falhas e permitir inspecionar mensagens enviadas à DLQ.</w:t>
      </w:r>
    </w:p>
    <w:p>
      <w:pPr>
        <w:pStyle w:val="ListBullet"/>
      </w:pPr>
      <w:r>
        <w:t>Expor health checks da API e dos workers.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sz w:val="18"/>
              </w:rPr>
              <w:t>Status sugerido</w:t>
            </w:r>
          </w:p>
        </w:tc>
        <w:tc>
          <w:tcPr>
            <w:tcW w:type="dxa" w:w="5040"/>
            <w:vAlign w:val="center"/>
            <w:shd w:fill="1F4E79"/>
          </w:tcPr>
          <w:p>
            <w:r/>
            <w:r>
              <w:rPr>
                <w:b/>
                <w:color w:val="FFFFFF"/>
                <w:sz w:val="18"/>
              </w:rPr>
              <w:t>Significado</w:t>
            </w:r>
          </w:p>
        </w:tc>
      </w:tr>
      <w:tr>
        <w:tc>
          <w:tcPr>
            <w:tcW w:type="dxa" w:w="5040"/>
            <w:vAlign w:val="center"/>
          </w:tcPr>
          <w:p>
            <w:r/>
            <w:r>
              <w:rPr>
                <w:b w:val="0"/>
                <w:sz w:val="17"/>
              </w:rPr>
              <w:t>Pending</w:t>
            </w:r>
          </w:p>
        </w:tc>
        <w:tc>
          <w:tcPr>
            <w:tcW w:type="dxa" w:w="5040"/>
            <w:vAlign w:val="center"/>
          </w:tcPr>
          <w:p>
            <w:r/>
            <w:r>
              <w:rPr>
                <w:b w:val="0"/>
                <w:sz w:val="17"/>
              </w:rPr>
              <w:t>Pedido persistido e aguardando processamento.</w:t>
            </w:r>
          </w:p>
        </w:tc>
      </w:tr>
      <w:tr>
        <w:tc>
          <w:tcPr>
            <w:tcW w:type="dxa" w:w="5040"/>
            <w:vAlign w:val="center"/>
          </w:tcPr>
          <w:p>
            <w:r/>
            <w:r>
              <w:rPr>
                <w:b w:val="0"/>
                <w:sz w:val="17"/>
              </w:rPr>
              <w:t>Processing</w:t>
            </w:r>
          </w:p>
        </w:tc>
        <w:tc>
          <w:tcPr>
            <w:tcW w:type="dxa" w:w="5040"/>
            <w:vAlign w:val="center"/>
          </w:tcPr>
          <w:p>
            <w:r/>
            <w:r>
              <w:rPr>
                <w:b w:val="0"/>
                <w:sz w:val="17"/>
              </w:rPr>
              <w:t>Há processamento assíncrono em andamento.</w:t>
            </w:r>
          </w:p>
        </w:tc>
      </w:tr>
      <w:tr>
        <w:tc>
          <w:tcPr>
            <w:tcW w:type="dxa" w:w="5040"/>
            <w:vAlign w:val="center"/>
          </w:tcPr>
          <w:p>
            <w:r/>
            <w:r>
              <w:rPr>
                <w:b w:val="0"/>
                <w:sz w:val="17"/>
              </w:rPr>
              <w:t>Completed</w:t>
            </w:r>
          </w:p>
        </w:tc>
        <w:tc>
          <w:tcPr>
            <w:tcW w:type="dxa" w:w="5040"/>
            <w:vAlign w:val="center"/>
          </w:tcPr>
          <w:p>
            <w:r/>
            <w:r>
              <w:rPr>
                <w:b w:val="0"/>
                <w:sz w:val="17"/>
              </w:rPr>
              <w:t>Pagamento e estoque concluídos.</w:t>
            </w:r>
          </w:p>
        </w:tc>
      </w:tr>
      <w:tr>
        <w:tc>
          <w:tcPr>
            <w:tcW w:type="dxa" w:w="5040"/>
            <w:vAlign w:val="center"/>
          </w:tcPr>
          <w:p>
            <w:r/>
            <w:r>
              <w:rPr>
                <w:b w:val="0"/>
                <w:sz w:val="17"/>
              </w:rPr>
              <w:t>Failed</w:t>
            </w:r>
          </w:p>
        </w:tc>
        <w:tc>
          <w:tcPr>
            <w:tcW w:type="dxa" w:w="5040"/>
            <w:vAlign w:val="center"/>
          </w:tcPr>
          <w:p>
            <w:r/>
            <w:r>
              <w:rPr>
                <w:b w:val="0"/>
                <w:sz w:val="17"/>
              </w:rPr>
              <w:t>Falha definitiva após política de retry ou regra de negócio.</w:t>
            </w:r>
          </w:p>
        </w:tc>
      </w:tr>
    </w:tbl>
    <w:p>
      <w:pPr>
        <w:pStyle w:val="Heading1"/>
      </w:pPr>
      <w:r>
        <w:t>4. Estrutura da solução</w:t>
      </w:r>
    </w:p>
    <w:p>
      <w:pPr>
        <w:pStyle w:val="CodeBlock"/>
      </w:pPr>
      <w:r>
        <w:t>CloudOrders/</w:t>
        <w:br/>
        <w:t>├── src/</w:t>
        <w:br/>
        <w:t>│   ├── CloudOrders.Api/</w:t>
        <w:br/>
        <w:t>│   ├── CloudOrders.Application/</w:t>
        <w:br/>
        <w:t>│   ├── CloudOrders.Domain/</w:t>
        <w:br/>
        <w:t>│   ├── CloudOrders.Infrastructure/</w:t>
        <w:br/>
        <w:t>│   ├── CloudOrders.Contracts/</w:t>
        <w:br/>
        <w:t>│   ├── CloudOrders.Payment.Worker/</w:t>
        <w:br/>
        <w:t>│   ├── CloudOrders.Inventory.Worker/</w:t>
        <w:br/>
        <w:t>│   └── CloudOrders.Notification.Worker/</w:t>
        <w:br/>
        <w:t>├── tests/</w:t>
        <w:br/>
        <w:t>│   ├── CloudOrders.UnitTests/</w:t>
        <w:br/>
        <w:t>│   └── CloudOrders.IntegrationTests/</w:t>
        <w:br/>
        <w:t>├── deploy/</w:t>
        <w:br/>
        <w:t>│   ├── docker/</w:t>
        <w:br/>
        <w:t>│   └── infra/</w:t>
        <w:br/>
        <w:t>├── docker-compose.yml</w:t>
        <w:br/>
        <w:t>├── README.md</w:t>
        <w:br/>
        <w:t>└── CloudOrders.sln</w:t>
      </w:r>
    </w:p>
    <w:p>
      <w:r>
        <w:t>Evite criar abstrações apenas para “parecer Clean Architecture”. O objetivo é separar domínio, casos de uso, infraestrutura e contratos onde isso realmente facilita testes, mensageria e substituição de dependências.</w:t>
      </w:r>
    </w:p>
    <w:p>
      <w:pPr>
        <w:pStyle w:val="Heading1"/>
      </w:pPr>
      <w:r>
        <w:t>5. Pré-requisitos da máquina</w:t>
      </w:r>
    </w:p>
    <w:p>
      <w:pPr>
        <w:pStyle w:val="ListBullet"/>
      </w:pPr>
      <w:r>
        <w:t>.NET 8 SDK.</w:t>
      </w:r>
    </w:p>
    <w:p>
      <w:pPr>
        <w:pStyle w:val="ListBullet"/>
      </w:pPr>
      <w:r>
        <w:t>Docker Desktop.</w:t>
      </w:r>
    </w:p>
    <w:p>
      <w:pPr>
        <w:pStyle w:val="ListBullet"/>
      </w:pPr>
      <w:r>
        <w:t>Git.</w:t>
      </w:r>
    </w:p>
    <w:p>
      <w:pPr>
        <w:pStyle w:val="ListBullet"/>
      </w:pPr>
      <w:r>
        <w:t>Azure CLI (`az`).</w:t>
      </w:r>
    </w:p>
    <w:p>
      <w:pPr>
        <w:pStyle w:val="ListBullet"/>
      </w:pPr>
      <w:r>
        <w:t>Conta/assinatura Azure com permissão para criar recursos.</w:t>
      </w:r>
    </w:p>
    <w:p>
      <w:pPr>
        <w:pStyle w:val="ListBullet"/>
      </w:pPr>
      <w:r>
        <w:t>IDE: Visual Studio 2022, Rider ou VS Code.</w:t>
      </w:r>
    </w:p>
    <w:p>
      <w:pPr>
        <w:pStyle w:val="ListBullet"/>
      </w:pPr>
      <w:r>
        <w:t>Opcional: PostgreSQL client/pgAdmin e Azure Service Bus Explorer.</w:t>
      </w:r>
    </w:p>
    <w:p>
      <w:pPr>
        <w:pStyle w:val="CodeBlock"/>
      </w:pPr>
      <w:r>
        <w:t>dotnet --version</w:t>
        <w:br/>
        <w:t>docker --version</w:t>
        <w:br/>
        <w:t>git --version</w:t>
        <w:br/>
        <w:t>az version</w:t>
        <w:br/>
        <w:t>az login</w:t>
      </w:r>
    </w:p>
    <w:p>
      <w:pPr>
        <w:pStyle w:val="Heading1"/>
      </w:pPr>
      <w:r>
        <w:t>6. Fase 1 - Bootstrap local</w:t>
      </w:r>
    </w:p>
    <w:p>
      <w:pPr>
        <w:pStyle w:val="Heading2"/>
      </w:pPr>
      <w:r>
        <w:t>6.1 Criar a solution e projetos</w:t>
      </w:r>
    </w:p>
    <w:p>
      <w:pPr>
        <w:pStyle w:val="CodeBlock"/>
      </w:pPr>
      <w:r>
        <w:t>mkdir CloudOrders &amp;&amp; cd CloudOrders</w:t>
        <w:br/>
        <w:t>dotnet new sln -n CloudOrders</w:t>
        <w:br/>
        <w:t>mkdir src tests deploy</w:t>
        <w:br/>
        <w:br/>
        <w:t>dotnet new webapi -n CloudOrders.Api -o src/CloudOrders.Api</w:t>
        <w:br/>
        <w:t>dotnet new classlib -n CloudOrders.Domain -o src/CloudOrders.Domain</w:t>
        <w:br/>
        <w:t>dotnet new classlib -n CloudOrders.Application -o src/CloudOrders.Application</w:t>
        <w:br/>
        <w:t>dotnet new classlib -n CloudOrders.Infrastructure -o src/CloudOrders.Infrastructure</w:t>
        <w:br/>
        <w:t>dotnet new classlib -n CloudOrders.Contracts -o src/CloudOrders.Contracts</w:t>
        <w:br/>
        <w:t>dotnet new worker -n CloudOrders.Payment.Worker -o src/CloudOrders.Payment.Worker</w:t>
        <w:br/>
        <w:t>dotnet new worker -n CloudOrders.Inventory.Worker -o src/CloudOrders.Inventory.Worker</w:t>
        <w:br/>
        <w:t>dotnet new worker -n CloudOrders.Notification.Worker -o src/CloudOrders.Notification.Worker</w:t>
        <w:br/>
        <w:t>dotnet new xunit -n CloudOrders.UnitTests -o tests/CloudOrders.UnitTests</w:t>
        <w:br/>
        <w:t>dotnet new xunit -n CloudOrders.IntegrationTests -o tests/CloudOrders.IntegrationTests</w:t>
        <w:br/>
        <w:br/>
        <w:t>dotnet sln add src/**/*.csproj tests/**/*.csproj</w:t>
      </w:r>
    </w:p>
    <w:p>
      <w:pPr>
        <w:pStyle w:val="Heading2"/>
      </w:pPr>
      <w:r>
        <w:t>6.2 Dependências iniciais</w:t>
      </w:r>
    </w:p>
    <w:p>
      <w:pPr>
        <w:pStyle w:val="ListBullet"/>
      </w:pPr>
      <w:r>
        <w:t>API/Application -&gt; Domain e Contracts.</w:t>
      </w:r>
    </w:p>
    <w:p>
      <w:pPr>
        <w:pStyle w:val="ListBullet"/>
      </w:pPr>
      <w:r>
        <w:t>Infrastructure -&gt; Domain/Application/Contracts.</w:t>
      </w:r>
    </w:p>
    <w:p>
      <w:pPr>
        <w:pStyle w:val="ListBullet"/>
      </w:pPr>
      <w:r>
        <w:t>API e Workers -&gt; Infrastructure/Application/Contracts conforme necessário.</w:t>
      </w:r>
    </w:p>
    <w:p>
      <w:pPr>
        <w:pStyle w:val="ListBullet"/>
      </w:pPr>
      <w:r>
        <w:t>Npgsql + EF Core para PostgreSQL.</w:t>
      </w:r>
    </w:p>
    <w:p>
      <w:pPr>
        <w:pStyle w:val="ListBullet"/>
      </w:pPr>
      <w:r>
        <w:t>Azure.Messaging.ServiceBus para mensageria na fase seguinte.</w:t>
      </w:r>
    </w:p>
    <w:p>
      <w:pPr>
        <w:pStyle w:val="CodeBlock"/>
      </w:pPr>
      <w:r>
        <w:t>dotnet add src/CloudOrders.Infrastructure package Npgsql.EntityFrameworkCore.PostgreSQL</w:t>
        <w:br/>
        <w:t>dotnet add src/CloudOrders.Infrastructure package Microsoft.EntityFrameworkCore.Design</w:t>
        <w:br/>
        <w:t>dotnet add src/CloudOrders.Api package Microsoft.EntityFrameworkCore.Design</w:t>
      </w:r>
    </w:p>
    <w:p>
      <w:pPr>
        <w:pStyle w:val="Heading1"/>
      </w:pPr>
      <w:r>
        <w:t>7. Modelo de domínio e banco</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sz w:val="18"/>
              </w:rPr>
              <w:t>Entidade</w:t>
            </w:r>
          </w:p>
        </w:tc>
        <w:tc>
          <w:tcPr>
            <w:tcW w:type="dxa" w:w="5040"/>
            <w:vAlign w:val="center"/>
            <w:shd w:fill="1F4E79"/>
          </w:tcPr>
          <w:p>
            <w:r/>
            <w:r>
              <w:rPr>
                <w:b/>
                <w:color w:val="FFFFFF"/>
                <w:sz w:val="18"/>
              </w:rPr>
              <w:t>Campos mínimos</w:t>
            </w:r>
          </w:p>
        </w:tc>
      </w:tr>
      <w:tr>
        <w:tc>
          <w:tcPr>
            <w:tcW w:type="dxa" w:w="5040"/>
            <w:vAlign w:val="center"/>
          </w:tcPr>
          <w:p>
            <w:r/>
            <w:r>
              <w:rPr>
                <w:b w:val="0"/>
                <w:sz w:val="17"/>
              </w:rPr>
              <w:t>Order</w:t>
            </w:r>
          </w:p>
        </w:tc>
        <w:tc>
          <w:tcPr>
            <w:tcW w:type="dxa" w:w="5040"/>
            <w:vAlign w:val="center"/>
          </w:tcPr>
          <w:p>
            <w:r/>
            <w:r>
              <w:rPr>
                <w:b w:val="0"/>
                <w:sz w:val="17"/>
              </w:rPr>
              <w:t>Id (Guid), CustomerEmail, TotalAmount, Status, CreatedAtUtc, UpdatedAtUtc</w:t>
            </w:r>
          </w:p>
        </w:tc>
      </w:tr>
      <w:tr>
        <w:tc>
          <w:tcPr>
            <w:tcW w:type="dxa" w:w="5040"/>
            <w:vAlign w:val="center"/>
          </w:tcPr>
          <w:p>
            <w:r/>
            <w:r>
              <w:rPr>
                <w:b w:val="0"/>
                <w:sz w:val="17"/>
              </w:rPr>
              <w:t>OrderItem</w:t>
            </w:r>
          </w:p>
        </w:tc>
        <w:tc>
          <w:tcPr>
            <w:tcW w:type="dxa" w:w="5040"/>
            <w:vAlign w:val="center"/>
          </w:tcPr>
          <w:p>
            <w:r/>
            <w:r>
              <w:rPr>
                <w:b w:val="0"/>
                <w:sz w:val="17"/>
              </w:rPr>
              <w:t>Id, OrderId, ProductCode, Quantity, UnitPrice</w:t>
            </w:r>
          </w:p>
        </w:tc>
      </w:tr>
      <w:tr>
        <w:tc>
          <w:tcPr>
            <w:tcW w:type="dxa" w:w="5040"/>
            <w:vAlign w:val="center"/>
          </w:tcPr>
          <w:p>
            <w:r/>
            <w:r>
              <w:rPr>
                <w:b w:val="0"/>
                <w:sz w:val="17"/>
              </w:rPr>
              <w:t>OutboxMessage (fase 7)</w:t>
            </w:r>
          </w:p>
        </w:tc>
        <w:tc>
          <w:tcPr>
            <w:tcW w:type="dxa" w:w="5040"/>
            <w:vAlign w:val="center"/>
          </w:tcPr>
          <w:p>
            <w:r/>
            <w:r>
              <w:rPr>
                <w:b w:val="0"/>
                <w:sz w:val="17"/>
              </w:rPr>
              <w:t>Id, Type, Payload, OccurredAtUtc, ProcessedAtUtc, Attempts</w:t>
            </w:r>
          </w:p>
        </w:tc>
      </w:tr>
      <w:tr>
        <w:tc>
          <w:tcPr>
            <w:tcW w:type="dxa" w:w="5040"/>
            <w:vAlign w:val="center"/>
          </w:tcPr>
          <w:p>
            <w:r/>
            <w:r>
              <w:rPr>
                <w:b w:val="0"/>
                <w:sz w:val="17"/>
              </w:rPr>
              <w:t>ProcessedMessage (opcional)</w:t>
            </w:r>
          </w:p>
        </w:tc>
        <w:tc>
          <w:tcPr>
            <w:tcW w:type="dxa" w:w="5040"/>
            <w:vAlign w:val="center"/>
          </w:tcPr>
          <w:p>
            <w:r/>
            <w:r>
              <w:rPr>
                <w:b w:val="0"/>
                <w:sz w:val="17"/>
              </w:rPr>
              <w:t>MessageId, Consumer, ProcessedAtUtc</w:t>
            </w:r>
          </w:p>
        </w:tc>
      </w:tr>
    </w:tbl>
    <w:p>
      <w:pPr>
        <w:pStyle w:val="Heading2"/>
      </w:pPr>
      <w:r>
        <w:t>7.1 Endpoint de criação</w:t>
      </w:r>
    </w:p>
    <w:p>
      <w:pPr>
        <w:pStyle w:val="CodeBlock"/>
      </w:pPr>
      <w:r>
        <w:t>POST /api/orders</w:t>
        <w:br/>
        <w:t>{</w:t>
        <w:br/>
        <w:t xml:space="preserve">  "customerEmail": "customer@example.com",</w:t>
        <w:br/>
        <w:t xml:space="preserve">  "items": [</w:t>
        <w:br/>
        <w:t xml:space="preserve">    { "productCode": "SKU-001", "quantity": 2, "unitPrice": 49.90 }</w:t>
        <w:br/>
        <w:t xml:space="preserve">  ]</w:t>
        <w:br/>
        <w:t>}</w:t>
        <w:br/>
        <w:br/>
        <w:t>202 Accepted</w:t>
        <w:br/>
        <w:t>{</w:t>
        <w:br/>
        <w:t xml:space="preserve">  "orderId": "...",</w:t>
        <w:br/>
        <w:t xml:space="preserve">  "status": "Pending"</w:t>
        <w:br/>
        <w:t>}</w:t>
      </w:r>
    </w:p>
    <w:p>
      <w:r>
        <w:t>Use 202 Accepted quando a criação dispara um fluxo que ainda será processado de forma assíncrona. O GET do pedido permite ao cliente acompanhar o estado.</w:t>
      </w:r>
    </w:p>
    <w:p>
      <w:pPr>
        <w:pStyle w:val="Heading1"/>
      </w:pPr>
      <w:r>
        <w:t>8. PostgreSQL local com Docker</w:t>
      </w:r>
    </w:p>
    <w:p>
      <w:pPr>
        <w:pStyle w:val="CodeBlock"/>
      </w:pPr>
      <w:r>
        <w:t>services:</w:t>
        <w:br/>
        <w:t xml:space="preserve">  postgres:</w:t>
        <w:br/>
        <w:t xml:space="preserve">    image: postgres:17</w:t>
        <w:br/>
        <w:t xml:space="preserve">    environment:</w:t>
        <w:br/>
        <w:t xml:space="preserve">      POSTGRES_DB: cloudorders</w:t>
        <w:br/>
        <w:t xml:space="preserve">      POSTGRES_USER: cloudorders</w:t>
        <w:br/>
        <w:t xml:space="preserve">      POSTGRES_PASSWORD: cloudorders_dev</w:t>
        <w:br/>
        <w:t xml:space="preserve">    ports:</w:t>
        <w:br/>
        <w:t xml:space="preserve">      - "5432:5432"</w:t>
        <w:br/>
        <w:t xml:space="preserve">    volumes:</w:t>
        <w:br/>
        <w:t xml:space="preserve">      - cloudorders_pg:/var/lib/postgresql/data</w:t>
        <w:br/>
        <w:br/>
        <w:t>volumes:</w:t>
        <w:br/>
        <w:t xml:space="preserve">  cloudorders_pg:</w:t>
      </w:r>
    </w:p>
    <w:p>
      <w:pPr>
        <w:pStyle w:val="CodeBlock"/>
      </w:pPr>
      <w:r>
        <w:t>docker compose up -d postgres</w:t>
        <w:br/>
        <w:t>dotnet ef migrations add InitialCreate --project src/CloudOrders.Infrastructure --startup-project src/CloudOrders.Api</w:t>
        <w:br/>
        <w:t>dotnet ef database update --project src/CloudOrders.Infrastructure --startup-project src/CloudOrders.Api</w:t>
      </w:r>
    </w:p>
    <w:tbl>
      <w:tblPr>
        <w:tblW w:type="auto" w:w="0"/>
        <w:jc w:val="center"/>
        <w:tblLayout w:type="autofit"/>
        <w:tblLook w:firstColumn="1" w:firstRow="1" w:lastColumn="0" w:lastRow="0" w:noHBand="0" w:noVBand="1" w:val="04A0"/>
      </w:tblPr>
      <w:tblGrid>
        <w:gridCol w:w="10080"/>
      </w:tblGrid>
      <w:tr>
        <w:tc>
          <w:tcPr>
            <w:tcW w:type="dxa" w:w="10080"/>
            <w:shd w:fill="EAF2F8"/>
          </w:tcPr>
          <w:p>
            <w:r>
              <w:rPr>
                <w:b/>
                <w:color w:val="1F4E79"/>
              </w:rPr>
              <w:t xml:space="preserve">Regra — </w:t>
            </w:r>
            <w:r>
              <w:t>Credenciais locais podem ficar em User Secrets ou arquivo .env ignorado pelo Git. Nunca versione senha real de Azure, connection strings ou chaves do Service Bus.</w:t>
            </w:r>
          </w:p>
        </w:tc>
      </w:tr>
    </w:tbl>
    <w:p>
      <w:pPr>
        <w:spacing w:after="0"/>
      </w:pPr>
    </w:p>
    <w:p>
      <w:pPr>
        <w:pStyle w:val="Heading1"/>
      </w:pPr>
      <w:r>
        <w:t>9. Fase 2 - Mensageria</w:t>
      </w:r>
    </w:p>
    <w:p>
      <w:pPr>
        <w:pStyle w:val="Heading2"/>
      </w:pPr>
      <w:r>
        <w:t>9.1 Primeiro exercício: uma fila</w:t>
      </w:r>
    </w:p>
    <w:p>
      <w:r>
        <w:t>Comece com `orders-processing`. A API envia uma mensagem e o Payment.Worker consome. Quando esse fluxo estiver estável, evolua para tópicos e subscriptions.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sz w:val="18"/>
              </w:rPr>
              <w:t>Configuração</w:t>
            </w:r>
          </w:p>
        </w:tc>
        <w:tc>
          <w:tcPr>
            <w:tcW w:type="dxa" w:w="5040"/>
            <w:vAlign w:val="center"/>
            <w:shd w:fill="1F4E79"/>
          </w:tcPr>
          <w:p>
            <w:r/>
            <w:r>
              <w:rPr>
                <w:b/>
                <w:color w:val="FFFFFF"/>
                <w:sz w:val="18"/>
              </w:rPr>
              <w:t>Sugestão de estudo</w:t>
            </w:r>
          </w:p>
        </w:tc>
      </w:tr>
      <w:tr>
        <w:tc>
          <w:tcPr>
            <w:tcW w:type="dxa" w:w="5040"/>
            <w:vAlign w:val="center"/>
          </w:tcPr>
          <w:p>
            <w:r/>
            <w:r>
              <w:rPr>
                <w:b w:val="0"/>
                <w:sz w:val="17"/>
              </w:rPr>
              <w:t>Queue</w:t>
            </w:r>
          </w:p>
        </w:tc>
        <w:tc>
          <w:tcPr>
            <w:tcW w:type="dxa" w:w="5040"/>
            <w:vAlign w:val="center"/>
          </w:tcPr>
          <w:p>
            <w:r/>
            <w:r>
              <w:rPr>
                <w:b w:val="0"/>
                <w:sz w:val="17"/>
              </w:rPr>
              <w:t>orders-processing</w:t>
            </w:r>
          </w:p>
        </w:tc>
      </w:tr>
      <w:tr>
        <w:tc>
          <w:tcPr>
            <w:tcW w:type="dxa" w:w="5040"/>
            <w:vAlign w:val="center"/>
          </w:tcPr>
          <w:p>
            <w:r/>
            <w:r>
              <w:rPr>
                <w:b w:val="0"/>
                <w:sz w:val="17"/>
              </w:rPr>
              <w:t>MessageId</w:t>
            </w:r>
          </w:p>
        </w:tc>
        <w:tc>
          <w:tcPr>
            <w:tcW w:type="dxa" w:w="5040"/>
            <w:vAlign w:val="center"/>
          </w:tcPr>
          <w:p>
            <w:r/>
            <w:r>
              <w:rPr>
                <w:b w:val="0"/>
                <w:sz w:val="17"/>
              </w:rPr>
              <w:t>Guid estável por evento</w:t>
            </w:r>
          </w:p>
        </w:tc>
      </w:tr>
      <w:tr>
        <w:tc>
          <w:tcPr>
            <w:tcW w:type="dxa" w:w="5040"/>
            <w:vAlign w:val="center"/>
          </w:tcPr>
          <w:p>
            <w:r/>
            <w:r>
              <w:rPr>
                <w:b w:val="0"/>
                <w:sz w:val="17"/>
              </w:rPr>
              <w:t>CorrelationId</w:t>
            </w:r>
          </w:p>
        </w:tc>
        <w:tc>
          <w:tcPr>
            <w:tcW w:type="dxa" w:w="5040"/>
            <w:vAlign w:val="center"/>
          </w:tcPr>
          <w:p>
            <w:r/>
            <w:r>
              <w:rPr>
                <w:b w:val="0"/>
                <w:sz w:val="17"/>
              </w:rPr>
              <w:t>OrderId ou correlation ID criado na requisição</w:t>
            </w:r>
          </w:p>
        </w:tc>
      </w:tr>
      <w:tr>
        <w:tc>
          <w:tcPr>
            <w:tcW w:type="dxa" w:w="5040"/>
            <w:vAlign w:val="center"/>
          </w:tcPr>
          <w:p>
            <w:r/>
            <w:r>
              <w:rPr>
                <w:b w:val="0"/>
                <w:sz w:val="17"/>
              </w:rPr>
              <w:t>ContentType</w:t>
            </w:r>
          </w:p>
        </w:tc>
        <w:tc>
          <w:tcPr>
            <w:tcW w:type="dxa" w:w="5040"/>
            <w:vAlign w:val="center"/>
          </w:tcPr>
          <w:p>
            <w:r/>
            <w:r>
              <w:rPr>
                <w:b w:val="0"/>
                <w:sz w:val="17"/>
              </w:rPr>
              <w:t>application/json</w:t>
            </w:r>
          </w:p>
        </w:tc>
      </w:tr>
      <w:tr>
        <w:tc>
          <w:tcPr>
            <w:tcW w:type="dxa" w:w="5040"/>
            <w:vAlign w:val="center"/>
          </w:tcPr>
          <w:p>
            <w:r/>
            <w:r>
              <w:rPr>
                <w:b w:val="0"/>
                <w:sz w:val="17"/>
              </w:rPr>
              <w:t>Retry</w:t>
            </w:r>
          </w:p>
        </w:tc>
        <w:tc>
          <w:tcPr>
            <w:tcW w:type="dxa" w:w="5040"/>
            <w:vAlign w:val="center"/>
          </w:tcPr>
          <w:p>
            <w:r/>
            <w:r>
              <w:rPr>
                <w:b w:val="0"/>
                <w:sz w:val="17"/>
              </w:rPr>
              <w:t>Falhas transitórias; limite pequeno e observável</w:t>
            </w:r>
          </w:p>
        </w:tc>
      </w:tr>
      <w:tr>
        <w:tc>
          <w:tcPr>
            <w:tcW w:type="dxa" w:w="5040"/>
            <w:vAlign w:val="center"/>
          </w:tcPr>
          <w:p>
            <w:r/>
            <w:r>
              <w:rPr>
                <w:b w:val="0"/>
                <w:sz w:val="17"/>
              </w:rPr>
              <w:t>DLQ</w:t>
            </w:r>
          </w:p>
        </w:tc>
        <w:tc>
          <w:tcPr>
            <w:tcW w:type="dxa" w:w="5040"/>
            <w:vAlign w:val="center"/>
          </w:tcPr>
          <w:p>
            <w:r/>
            <w:r>
              <w:rPr>
                <w:b w:val="0"/>
                <w:sz w:val="17"/>
              </w:rPr>
              <w:t>Inspecionar mensagens que excederam tentativas ou foram rejeitadas</w:t>
            </w:r>
          </w:p>
        </w:tc>
      </w:tr>
    </w:tbl>
    <w:p>
      <w:pPr>
        <w:pStyle w:val="Heading2"/>
      </w:pPr>
      <w:r>
        <w:t>9.2 Evolução: tópico + subscriptions</w:t>
      </w:r>
    </w:p>
    <w:p>
      <w:pPr>
        <w:pStyle w:val="CodeBlock"/>
      </w:pPr>
      <w:r>
        <w:t>topic: order-events</w:t>
        <w:br/>
        <w:t xml:space="preserve">  ├── payment</w:t>
        <w:br/>
        <w:t xml:space="preserve">  ├── inventory</w:t>
        <w:br/>
        <w:t xml:space="preserve">  └── notification</w:t>
      </w:r>
    </w:p>
    <w:p>
      <w:r>
        <w:t>Azure Service Bus topics implementam publish/subscribe: cada subscription recebe sua própria cópia lógica da mensagem. Filas, por outro lado, são adequadas quando uma mensagem deve ser processada por apenas um consumidor concorrente.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
              <w:rPr>
                <w:b/>
                <w:color w:val="FFFFFF"/>
                <w:sz w:val="18"/>
              </w:rPr>
              <w:t>Evento</w:t>
            </w:r>
          </w:p>
        </w:tc>
        <w:tc>
          <w:tcPr>
            <w:tcW w:type="dxa" w:w="3360"/>
            <w:vAlign w:val="center"/>
            <w:shd w:fill="1F4E79"/>
          </w:tcPr>
          <w:p>
            <w:r/>
            <w:r>
              <w:rPr>
                <w:b/>
                <w:color w:val="FFFFFF"/>
                <w:sz w:val="18"/>
              </w:rPr>
              <w:t>Produtor</w:t>
            </w:r>
          </w:p>
        </w:tc>
        <w:tc>
          <w:tcPr>
            <w:tcW w:type="dxa" w:w="3360"/>
            <w:vAlign w:val="center"/>
            <w:shd w:fill="1F4E79"/>
          </w:tcPr>
          <w:p>
            <w:r/>
            <w:r>
              <w:rPr>
                <w:b/>
                <w:color w:val="FFFFFF"/>
                <w:sz w:val="18"/>
              </w:rPr>
              <w:t>Consumidores</w:t>
            </w:r>
          </w:p>
        </w:tc>
      </w:tr>
      <w:tr>
        <w:tc>
          <w:tcPr>
            <w:tcW w:type="dxa" w:w="3360"/>
            <w:vAlign w:val="center"/>
          </w:tcPr>
          <w:p>
            <w:r/>
            <w:r>
              <w:rPr>
                <w:b w:val="0"/>
                <w:sz w:val="17"/>
              </w:rPr>
              <w:t>OrderCreated</w:t>
            </w:r>
          </w:p>
        </w:tc>
        <w:tc>
          <w:tcPr>
            <w:tcW w:type="dxa" w:w="3360"/>
            <w:vAlign w:val="center"/>
          </w:tcPr>
          <w:p>
            <w:r/>
            <w:r>
              <w:rPr>
                <w:b w:val="0"/>
                <w:sz w:val="17"/>
              </w:rPr>
              <w:t>CloudOrders.Api</w:t>
            </w:r>
          </w:p>
        </w:tc>
        <w:tc>
          <w:tcPr>
            <w:tcW w:type="dxa" w:w="3360"/>
            <w:vAlign w:val="center"/>
          </w:tcPr>
          <w:p>
            <w:r/>
            <w:r>
              <w:rPr>
                <w:b w:val="0"/>
                <w:sz w:val="17"/>
              </w:rPr>
              <w:t>Payment.Worker, Inventory.Worker</w:t>
            </w:r>
          </w:p>
        </w:tc>
      </w:tr>
      <w:tr>
        <w:tc>
          <w:tcPr>
            <w:tcW w:type="dxa" w:w="3360"/>
            <w:vAlign w:val="center"/>
          </w:tcPr>
          <w:p>
            <w:r/>
            <w:r>
              <w:rPr>
                <w:b w:val="0"/>
                <w:sz w:val="17"/>
              </w:rPr>
              <w:t>PaymentApproved</w:t>
            </w:r>
          </w:p>
        </w:tc>
        <w:tc>
          <w:tcPr>
            <w:tcW w:type="dxa" w:w="3360"/>
            <w:vAlign w:val="center"/>
          </w:tcPr>
          <w:p>
            <w:r/>
            <w:r>
              <w:rPr>
                <w:b w:val="0"/>
                <w:sz w:val="17"/>
              </w:rPr>
              <w:t>Payment.Worker</w:t>
            </w:r>
          </w:p>
        </w:tc>
        <w:tc>
          <w:tcPr>
            <w:tcW w:type="dxa" w:w="3360"/>
            <w:vAlign w:val="center"/>
          </w:tcPr>
          <w:p>
            <w:r/>
            <w:r>
              <w:rPr>
                <w:b w:val="0"/>
                <w:sz w:val="17"/>
              </w:rPr>
              <w:t>Notification.Worker, coordenador de status</w:t>
            </w:r>
          </w:p>
        </w:tc>
      </w:tr>
      <w:tr>
        <w:tc>
          <w:tcPr>
            <w:tcW w:type="dxa" w:w="3360"/>
            <w:vAlign w:val="center"/>
          </w:tcPr>
          <w:p>
            <w:r/>
            <w:r>
              <w:rPr>
                <w:b w:val="0"/>
                <w:sz w:val="17"/>
              </w:rPr>
              <w:t>PaymentRejected</w:t>
            </w:r>
          </w:p>
        </w:tc>
        <w:tc>
          <w:tcPr>
            <w:tcW w:type="dxa" w:w="3360"/>
            <w:vAlign w:val="center"/>
          </w:tcPr>
          <w:p>
            <w:r/>
            <w:r>
              <w:rPr>
                <w:b w:val="0"/>
                <w:sz w:val="17"/>
              </w:rPr>
              <w:t>Payment.Worker</w:t>
            </w:r>
          </w:p>
        </w:tc>
        <w:tc>
          <w:tcPr>
            <w:tcW w:type="dxa" w:w="3360"/>
            <w:vAlign w:val="center"/>
          </w:tcPr>
          <w:p>
            <w:r/>
            <w:r>
              <w:rPr>
                <w:b w:val="0"/>
                <w:sz w:val="17"/>
              </w:rPr>
              <w:t>Notification.Worker, coordenador de status</w:t>
            </w:r>
          </w:p>
        </w:tc>
      </w:tr>
      <w:tr>
        <w:tc>
          <w:tcPr>
            <w:tcW w:type="dxa" w:w="3360"/>
            <w:vAlign w:val="center"/>
          </w:tcPr>
          <w:p>
            <w:r/>
            <w:r>
              <w:rPr>
                <w:b w:val="0"/>
                <w:sz w:val="17"/>
              </w:rPr>
              <w:t>InventoryReserved</w:t>
            </w:r>
          </w:p>
        </w:tc>
        <w:tc>
          <w:tcPr>
            <w:tcW w:type="dxa" w:w="3360"/>
            <w:vAlign w:val="center"/>
          </w:tcPr>
          <w:p>
            <w:r/>
            <w:r>
              <w:rPr>
                <w:b w:val="0"/>
                <w:sz w:val="17"/>
              </w:rPr>
              <w:t>Inventory.Worker</w:t>
            </w:r>
          </w:p>
        </w:tc>
        <w:tc>
          <w:tcPr>
            <w:tcW w:type="dxa" w:w="3360"/>
            <w:vAlign w:val="center"/>
          </w:tcPr>
          <w:p>
            <w:r/>
            <w:r>
              <w:rPr>
                <w:b w:val="0"/>
                <w:sz w:val="17"/>
              </w:rPr>
              <w:t>coordenador de status</w:t>
            </w:r>
          </w:p>
        </w:tc>
      </w:tr>
      <w:tr>
        <w:tc>
          <w:tcPr>
            <w:tcW w:type="dxa" w:w="3360"/>
            <w:vAlign w:val="center"/>
          </w:tcPr>
          <w:p>
            <w:r/>
            <w:r>
              <w:rPr>
                <w:b w:val="0"/>
                <w:sz w:val="17"/>
              </w:rPr>
              <w:t>InventoryRejected</w:t>
            </w:r>
          </w:p>
        </w:tc>
        <w:tc>
          <w:tcPr>
            <w:tcW w:type="dxa" w:w="3360"/>
            <w:vAlign w:val="center"/>
          </w:tcPr>
          <w:p>
            <w:r/>
            <w:r>
              <w:rPr>
                <w:b w:val="0"/>
                <w:sz w:val="17"/>
              </w:rPr>
              <w:t>Inventory.Worker</w:t>
            </w:r>
          </w:p>
        </w:tc>
        <w:tc>
          <w:tcPr>
            <w:tcW w:type="dxa" w:w="3360"/>
            <w:vAlign w:val="center"/>
          </w:tcPr>
          <w:p>
            <w:r/>
            <w:r>
              <w:rPr>
                <w:b w:val="0"/>
                <w:sz w:val="17"/>
              </w:rPr>
              <w:t>Notification.Worker, coordenador de status</w:t>
            </w:r>
          </w:p>
        </w:tc>
      </w:tr>
      <w:tr>
        <w:tc>
          <w:tcPr>
            <w:tcW w:type="dxa" w:w="3360"/>
            <w:vAlign w:val="center"/>
          </w:tcPr>
          <w:p>
            <w:r/>
            <w:r>
              <w:rPr>
                <w:b w:val="0"/>
                <w:sz w:val="17"/>
              </w:rPr>
              <w:t>OrderCompleted</w:t>
            </w:r>
          </w:p>
        </w:tc>
        <w:tc>
          <w:tcPr>
            <w:tcW w:type="dxa" w:w="3360"/>
            <w:vAlign w:val="center"/>
          </w:tcPr>
          <w:p>
            <w:r/>
            <w:r>
              <w:rPr>
                <w:b w:val="0"/>
                <w:sz w:val="17"/>
              </w:rPr>
              <w:t>Application/worker</w:t>
            </w:r>
          </w:p>
        </w:tc>
        <w:tc>
          <w:tcPr>
            <w:tcW w:type="dxa" w:w="3360"/>
            <w:vAlign w:val="center"/>
          </w:tcPr>
          <w:p>
            <w:r/>
            <w:r>
              <w:rPr>
                <w:b w:val="0"/>
                <w:sz w:val="17"/>
              </w:rPr>
              <w:t>Notification.Worker</w:t>
            </w:r>
          </w:p>
        </w:tc>
      </w:tr>
    </w:tbl>
    <w:p>
      <w:pPr>
        <w:pStyle w:val="Heading1"/>
      </w:pPr>
      <w:r>
        <w:t>10. Fase 3 - Confiabilidade de mensagens</w:t>
      </w:r>
    </w:p>
    <w:p>
      <w:pPr>
        <w:pStyle w:val="Heading2"/>
      </w:pPr>
      <w:r>
        <w:t>10.1 Idempotência</w:t>
      </w:r>
    </w:p>
    <w:p>
      <w:r>
        <w:t>Assuma que uma mensagem pode ser entregue mais de uma vez. Antes de executar um efeito não idempotente, verifique se o MessageId já foi processado pelo consumer. Uma tabela `ProcessedMessages` é suficiente para o laboratório.</w:t>
      </w:r>
    </w:p>
    <w:p>
      <w:pPr>
        <w:pStyle w:val="Heading2"/>
      </w:pPr>
      <w:r>
        <w:t>10.2 Retry</w:t>
      </w:r>
    </w:p>
    <w:p>
      <w:pPr>
        <w:pStyle w:val="ListBullet"/>
      </w:pPr>
      <w:r>
        <w:t>Retry somente para falhas que podem se recuperar: timeout, indisponibilidade temporária, throttling.</w:t>
      </w:r>
    </w:p>
    <w:p>
      <w:pPr>
        <w:pStyle w:val="ListBullet"/>
      </w:pPr>
      <w:r>
        <w:t>Não repita indefinidamente erros de validação ou regras de negócio.</w:t>
      </w:r>
    </w:p>
    <w:p>
      <w:pPr>
        <w:pStyle w:val="ListBullet"/>
      </w:pPr>
      <w:r>
        <w:t>Registre número da tentativa, MessageId, OrderId e exceção.</w:t>
      </w:r>
    </w:p>
    <w:p>
      <w:pPr>
        <w:pStyle w:val="Heading2"/>
      </w:pPr>
      <w:r>
        <w:t>10.3 Dead Letter Queue</w:t>
      </w:r>
    </w:p>
    <w:p>
      <w:r>
        <w:t>No Azure Service Bus, queues e subscriptions têm uma DLQ associada. Crie um pequeno endpoint administrativo ou ferramenta console que liste mensagens mortas, motivo, descrição e payload. Depois implemente uma ação manual de reprocessamento somente quando a causa tiver sido corrigida.</w:t>
      </w:r>
    </w:p>
    <w:tbl>
      <w:tblPr>
        <w:tblW w:type="auto" w:w="0"/>
        <w:jc w:val="center"/>
        <w:tblLayout w:type="autofit"/>
        <w:tblLook w:firstColumn="1" w:firstRow="1" w:lastColumn="0" w:lastRow="0" w:noHBand="0" w:noVBand="1" w:val="04A0"/>
      </w:tblPr>
      <w:tblGrid>
        <w:gridCol w:w="10080"/>
      </w:tblGrid>
      <w:tr>
        <w:tc>
          <w:tcPr>
            <w:tcW w:type="dxa" w:w="10080"/>
            <w:shd w:fill="EAF2F8"/>
          </w:tcPr>
          <w:p>
            <w:r>
              <w:rPr>
                <w:b/>
                <w:color w:val="1F4E79"/>
              </w:rPr>
              <w:t xml:space="preserve">Exercício recomendado — </w:t>
            </w:r>
            <w:r>
              <w:t>Faça o Payment.Worker falhar propositalmente para pedidos acima de um valor configurável. Observe retry, entrega à DLQ e trace distribuído. Depois altere a configuração e reprocesse a mensagem.</w:t>
            </w:r>
          </w:p>
        </w:tc>
      </w:tr>
    </w:tbl>
    <w:p>
      <w:pPr>
        <w:spacing w:after="0"/>
      </w:pPr>
    </w:p>
    <w:p>
      <w:pPr>
        <w:pStyle w:val="Heading1"/>
      </w:pPr>
      <w:r>
        <w:t>11. Fase 4 - Observabilidade</w:t>
      </w:r>
    </w:p>
    <w:p>
      <w:pPr>
        <w:pStyle w:val="ListBullet"/>
      </w:pPr>
      <w:r>
        <w:t>Logs estruturados com OrderId, MessageId, CorrelationId e EventType.</w:t>
      </w:r>
    </w:p>
    <w:p>
      <w:pPr>
        <w:pStyle w:val="ListBullet"/>
      </w:pPr>
      <w:r>
        <w:t>Tracing distribuído da requisição HTTP até os consumers.</w:t>
      </w:r>
    </w:p>
    <w:p>
      <w:pPr>
        <w:pStyle w:val="ListBullet"/>
      </w:pPr>
      <w:r>
        <w:t>Métricas: pedidos criados, concluídos, falhos, duração de processamento e quantidade de mensagens mortas.</w:t>
      </w:r>
    </w:p>
    <w:p>
      <w:pPr>
        <w:pStyle w:val="ListBullet"/>
      </w:pPr>
      <w:r>
        <w:t>Health checks: database e readiness da aplicação.</w:t>
      </w:r>
    </w:p>
    <w:p>
      <w:pPr>
        <w:pStyle w:val="CodeBlock"/>
      </w:pPr>
      <w:r>
        <w:t>dotnet add src/CloudOrders.Api package Azure.Monitor.OpenTelemetry.AspNetCore</w:t>
        <w:br/>
        <w:t># aplicar também aos workers conforme a estratégia escolhida</w:t>
      </w:r>
    </w:p>
    <w:p>
      <w:r>
        <w:t>Use OpenTelemetry como camada de instrumentação e Azure Monitor/Application Insights como backend no Azure. Isso evita acoplar sua aplicação exclusivamente a uma API proprietária de logging.</w:t>
      </w:r>
    </w:p>
    <w:p>
      <w:pPr>
        <w:pStyle w:val="Heading1"/>
      </w:pPr>
      <w:r>
        <w:t>12. Containerização</w:t>
      </w:r>
    </w:p>
    <w:p>
      <w:pPr>
        <w:pStyle w:val="Heading2"/>
      </w:pPr>
      <w:r>
        <w:t>12.1 Dockerfile da API</w:t>
      </w:r>
    </w:p>
    <w:p>
      <w:pPr>
        <w:pStyle w:val="CodeBlock"/>
      </w:pPr>
      <w:r>
        <w:t>FROM mcr.microsoft.com/dotnet/sdk:8.0 AS build</w:t>
        <w:br/>
        <w:t>WORKDIR /src</w:t>
        <w:br/>
        <w:t>COPY . .</w:t>
        <w:br/>
        <w:t>RUN dotnet restore src/CloudOrders.Api/CloudOrders.Api.csproj</w:t>
        <w:br/>
        <w:t>RUN dotnet publish src/CloudOrders.Api/CloudOrders.Api.csproj -c Release -o /app/publish --no-restore</w:t>
        <w:br/>
        <w:br/>
        <w:t>FROM mcr.microsoft.com/dotnet/aspnet:8.0 AS final</w:t>
        <w:br/>
        <w:t>WORKDIR /app</w:t>
        <w:br/>
        <w:t>COPY --from=build /app/publish .</w:t>
        <w:br/>
        <w:t>ENTRYPOINT ["dotnet", "CloudOrders.Api.dll"]</w:t>
      </w:r>
    </w:p>
    <w:p>
      <w:r>
        <w:t>Crie Dockerfiles equivalentes para os workers usando runtime `mcr.microsoft.com/dotnet/runtime:8.0`. Antes de ir ao Azure, valide que a solução funciona inteira via containers.</w:t>
      </w:r>
    </w:p>
    <w:p>
      <w:pPr>
        <w:pStyle w:val="CodeBlock"/>
      </w:pPr>
      <w:r>
        <w:t>docker compose build</w:t>
        <w:br/>
        <w:t>docker compose up -d</w:t>
        <w:br/>
        <w:t>docker compose logs -f</w:t>
      </w:r>
    </w:p>
    <w:p>
      <w:pPr>
        <w:pStyle w:val="Heading1"/>
      </w:pPr>
      <w:r>
        <w:t>13. Fase 5 - Recursos no Azure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
              <w:rPr>
                <w:b/>
                <w:color w:val="FFFFFF"/>
                <w:sz w:val="18"/>
              </w:rPr>
              <w:t>Recurso Azure</w:t>
            </w:r>
          </w:p>
        </w:tc>
        <w:tc>
          <w:tcPr>
            <w:tcW w:type="dxa" w:w="3360"/>
            <w:vAlign w:val="center"/>
            <w:shd w:fill="1F4E79"/>
          </w:tcPr>
          <w:p>
            <w:r/>
            <w:r>
              <w:rPr>
                <w:b/>
                <w:color w:val="FFFFFF"/>
                <w:sz w:val="18"/>
              </w:rPr>
              <w:t>Nome exemplo</w:t>
            </w:r>
          </w:p>
        </w:tc>
        <w:tc>
          <w:tcPr>
            <w:tcW w:type="dxa" w:w="3360"/>
            <w:vAlign w:val="center"/>
            <w:shd w:fill="1F4E79"/>
          </w:tcPr>
          <w:p>
            <w:r/>
            <w:r>
              <w:rPr>
                <w:b/>
                <w:color w:val="FFFFFF"/>
                <w:sz w:val="18"/>
              </w:rPr>
              <w:t>Função</w:t>
            </w:r>
          </w:p>
        </w:tc>
      </w:tr>
      <w:tr>
        <w:tc>
          <w:tcPr>
            <w:tcW w:type="dxa" w:w="3360"/>
            <w:vAlign w:val="center"/>
          </w:tcPr>
          <w:p>
            <w:r/>
            <w:r>
              <w:rPr>
                <w:b w:val="0"/>
                <w:sz w:val="17"/>
              </w:rPr>
              <w:t>Resource Group</w:t>
            </w:r>
          </w:p>
        </w:tc>
        <w:tc>
          <w:tcPr>
            <w:tcW w:type="dxa" w:w="3360"/>
            <w:vAlign w:val="center"/>
          </w:tcPr>
          <w:p>
            <w:r/>
            <w:r>
              <w:rPr>
                <w:b w:val="0"/>
                <w:sz w:val="17"/>
              </w:rPr>
              <w:t>rg-cloudorders-dev</w:t>
            </w:r>
          </w:p>
        </w:tc>
        <w:tc>
          <w:tcPr>
            <w:tcW w:type="dxa" w:w="3360"/>
            <w:vAlign w:val="center"/>
          </w:tcPr>
          <w:p>
            <w:r/>
            <w:r>
              <w:rPr>
                <w:b w:val="0"/>
                <w:sz w:val="17"/>
              </w:rPr>
              <w:t>Agrupar e apagar o laboratório com segurança.</w:t>
            </w:r>
          </w:p>
        </w:tc>
      </w:tr>
      <w:tr>
        <w:tc>
          <w:tcPr>
            <w:tcW w:type="dxa" w:w="3360"/>
            <w:vAlign w:val="center"/>
          </w:tcPr>
          <w:p>
            <w:r/>
            <w:r>
              <w:rPr>
                <w:b w:val="0"/>
                <w:sz w:val="17"/>
              </w:rPr>
              <w:t>Azure Container Registry</w:t>
            </w:r>
          </w:p>
        </w:tc>
        <w:tc>
          <w:tcPr>
            <w:tcW w:type="dxa" w:w="3360"/>
            <w:vAlign w:val="center"/>
          </w:tcPr>
          <w:p>
            <w:r/>
            <w:r>
              <w:rPr>
                <w:b w:val="0"/>
                <w:sz w:val="17"/>
              </w:rPr>
              <w:t>acrcloudordersdev</w:t>
            </w:r>
          </w:p>
        </w:tc>
        <w:tc>
          <w:tcPr>
            <w:tcW w:type="dxa" w:w="3360"/>
            <w:vAlign w:val="center"/>
          </w:tcPr>
          <w:p>
            <w:r/>
            <w:r>
              <w:rPr>
                <w:b w:val="0"/>
                <w:sz w:val="17"/>
              </w:rPr>
              <w:t>Armazenar imagens Docker.</w:t>
            </w:r>
          </w:p>
        </w:tc>
      </w:tr>
      <w:tr>
        <w:tc>
          <w:tcPr>
            <w:tcW w:type="dxa" w:w="3360"/>
            <w:vAlign w:val="center"/>
          </w:tcPr>
          <w:p>
            <w:r/>
            <w:r>
              <w:rPr>
                <w:b w:val="0"/>
                <w:sz w:val="17"/>
              </w:rPr>
              <w:t>Container Apps Environment</w:t>
            </w:r>
          </w:p>
        </w:tc>
        <w:tc>
          <w:tcPr>
            <w:tcW w:type="dxa" w:w="3360"/>
            <w:vAlign w:val="center"/>
          </w:tcPr>
          <w:p>
            <w:r/>
            <w:r>
              <w:rPr>
                <w:b w:val="0"/>
                <w:sz w:val="17"/>
              </w:rPr>
              <w:t>cae-cloudorders-dev</w:t>
            </w:r>
          </w:p>
        </w:tc>
        <w:tc>
          <w:tcPr>
            <w:tcW w:type="dxa" w:w="3360"/>
            <w:vAlign w:val="center"/>
          </w:tcPr>
          <w:p>
            <w:r/>
            <w:r>
              <w:rPr>
                <w:b w:val="0"/>
                <w:sz w:val="17"/>
              </w:rPr>
              <w:t>Ambiente compartilhado das aplicações.</w:t>
            </w:r>
          </w:p>
        </w:tc>
      </w:tr>
      <w:tr>
        <w:tc>
          <w:tcPr>
            <w:tcW w:type="dxa" w:w="3360"/>
            <w:vAlign w:val="center"/>
          </w:tcPr>
          <w:p>
            <w:r/>
            <w:r>
              <w:rPr>
                <w:b w:val="0"/>
                <w:sz w:val="17"/>
              </w:rPr>
              <w:t>Container App</w:t>
            </w:r>
          </w:p>
        </w:tc>
        <w:tc>
          <w:tcPr>
            <w:tcW w:type="dxa" w:w="3360"/>
            <w:vAlign w:val="center"/>
          </w:tcPr>
          <w:p>
            <w:r/>
            <w:r>
              <w:rPr>
                <w:b w:val="0"/>
                <w:sz w:val="17"/>
              </w:rPr>
              <w:t>ca-cloudorders-api</w:t>
            </w:r>
          </w:p>
        </w:tc>
        <w:tc>
          <w:tcPr>
            <w:tcW w:type="dxa" w:w="3360"/>
            <w:vAlign w:val="center"/>
          </w:tcPr>
          <w:p>
            <w:r/>
            <w:r>
              <w:rPr>
                <w:b w:val="0"/>
                <w:sz w:val="17"/>
              </w:rPr>
              <w:t>Hospedar API com ingress HTTP.</w:t>
            </w:r>
          </w:p>
        </w:tc>
      </w:tr>
      <w:tr>
        <w:tc>
          <w:tcPr>
            <w:tcW w:type="dxa" w:w="3360"/>
            <w:vAlign w:val="center"/>
          </w:tcPr>
          <w:p>
            <w:r/>
            <w:r>
              <w:rPr>
                <w:b w:val="0"/>
                <w:sz w:val="17"/>
              </w:rPr>
              <w:t>Container App</w:t>
            </w:r>
          </w:p>
        </w:tc>
        <w:tc>
          <w:tcPr>
            <w:tcW w:type="dxa" w:w="3360"/>
            <w:vAlign w:val="center"/>
          </w:tcPr>
          <w:p>
            <w:r/>
            <w:r>
              <w:rPr>
                <w:b w:val="0"/>
                <w:sz w:val="17"/>
              </w:rPr>
              <w:t>ca-payment-worker</w:t>
            </w:r>
          </w:p>
        </w:tc>
        <w:tc>
          <w:tcPr>
            <w:tcW w:type="dxa" w:w="3360"/>
            <w:vAlign w:val="center"/>
          </w:tcPr>
          <w:p>
            <w:r/>
            <w:r>
              <w:rPr>
                <w:b w:val="0"/>
                <w:sz w:val="17"/>
              </w:rPr>
              <w:t>Consumer sem ingress público.</w:t>
            </w:r>
          </w:p>
        </w:tc>
      </w:tr>
      <w:tr>
        <w:tc>
          <w:tcPr>
            <w:tcW w:type="dxa" w:w="3360"/>
            <w:vAlign w:val="center"/>
          </w:tcPr>
          <w:p>
            <w:r/>
            <w:r>
              <w:rPr>
                <w:b w:val="0"/>
                <w:sz w:val="17"/>
              </w:rPr>
              <w:t>Container App</w:t>
            </w:r>
          </w:p>
        </w:tc>
        <w:tc>
          <w:tcPr>
            <w:tcW w:type="dxa" w:w="3360"/>
            <w:vAlign w:val="center"/>
          </w:tcPr>
          <w:p>
            <w:r/>
            <w:r>
              <w:rPr>
                <w:b w:val="0"/>
                <w:sz w:val="17"/>
              </w:rPr>
              <w:t>ca-inventory-worker</w:t>
            </w:r>
          </w:p>
        </w:tc>
        <w:tc>
          <w:tcPr>
            <w:tcW w:type="dxa" w:w="3360"/>
            <w:vAlign w:val="center"/>
          </w:tcPr>
          <w:p>
            <w:r/>
            <w:r>
              <w:rPr>
                <w:b w:val="0"/>
                <w:sz w:val="17"/>
              </w:rPr>
              <w:t>Consumer sem ingress público.</w:t>
            </w:r>
          </w:p>
        </w:tc>
      </w:tr>
      <w:tr>
        <w:tc>
          <w:tcPr>
            <w:tcW w:type="dxa" w:w="3360"/>
            <w:vAlign w:val="center"/>
          </w:tcPr>
          <w:p>
            <w:r/>
            <w:r>
              <w:rPr>
                <w:b w:val="0"/>
                <w:sz w:val="17"/>
              </w:rPr>
              <w:t>Container App</w:t>
            </w:r>
          </w:p>
        </w:tc>
        <w:tc>
          <w:tcPr>
            <w:tcW w:type="dxa" w:w="3360"/>
            <w:vAlign w:val="center"/>
          </w:tcPr>
          <w:p>
            <w:r/>
            <w:r>
              <w:rPr>
                <w:b w:val="0"/>
                <w:sz w:val="17"/>
              </w:rPr>
              <w:t>ca-notification-worker</w:t>
            </w:r>
          </w:p>
        </w:tc>
        <w:tc>
          <w:tcPr>
            <w:tcW w:type="dxa" w:w="3360"/>
            <w:vAlign w:val="center"/>
          </w:tcPr>
          <w:p>
            <w:r/>
            <w:r>
              <w:rPr>
                <w:b w:val="0"/>
                <w:sz w:val="17"/>
              </w:rPr>
              <w:t>Consumer sem ingress público.</w:t>
            </w:r>
          </w:p>
        </w:tc>
      </w:tr>
      <w:tr>
        <w:tc>
          <w:tcPr>
            <w:tcW w:type="dxa" w:w="3360"/>
            <w:vAlign w:val="center"/>
          </w:tcPr>
          <w:p>
            <w:r/>
            <w:r>
              <w:rPr>
                <w:b w:val="0"/>
                <w:sz w:val="17"/>
              </w:rPr>
              <w:t>Service Bus Namespace</w:t>
            </w:r>
          </w:p>
        </w:tc>
        <w:tc>
          <w:tcPr>
            <w:tcW w:type="dxa" w:w="3360"/>
            <w:vAlign w:val="center"/>
          </w:tcPr>
          <w:p>
            <w:r/>
            <w:r>
              <w:rPr>
                <w:b w:val="0"/>
                <w:sz w:val="17"/>
              </w:rPr>
              <w:t>sb-cloudorders-dev</w:t>
            </w:r>
          </w:p>
        </w:tc>
        <w:tc>
          <w:tcPr>
            <w:tcW w:type="dxa" w:w="3360"/>
            <w:vAlign w:val="center"/>
          </w:tcPr>
          <w:p>
            <w:r/>
            <w:r>
              <w:rPr>
                <w:b w:val="0"/>
                <w:sz w:val="17"/>
              </w:rPr>
              <w:t>Broker gerenciado.</w:t>
            </w:r>
          </w:p>
        </w:tc>
      </w:tr>
      <w:tr>
        <w:tc>
          <w:tcPr>
            <w:tcW w:type="dxa" w:w="3360"/>
            <w:vAlign w:val="center"/>
          </w:tcPr>
          <w:p>
            <w:r/>
            <w:r>
              <w:rPr>
                <w:b w:val="0"/>
                <w:sz w:val="17"/>
              </w:rPr>
              <w:t>Topic</w:t>
            </w:r>
          </w:p>
        </w:tc>
        <w:tc>
          <w:tcPr>
            <w:tcW w:type="dxa" w:w="3360"/>
            <w:vAlign w:val="center"/>
          </w:tcPr>
          <w:p>
            <w:r/>
            <w:r>
              <w:rPr>
                <w:b w:val="0"/>
                <w:sz w:val="17"/>
              </w:rPr>
              <w:t>order-events</w:t>
            </w:r>
          </w:p>
        </w:tc>
        <w:tc>
          <w:tcPr>
            <w:tcW w:type="dxa" w:w="3360"/>
            <w:vAlign w:val="center"/>
          </w:tcPr>
          <w:p>
            <w:r/>
            <w:r>
              <w:rPr>
                <w:b w:val="0"/>
                <w:sz w:val="17"/>
              </w:rPr>
              <w:t>Eventos de domínio/integração.</w:t>
            </w:r>
          </w:p>
        </w:tc>
      </w:tr>
      <w:tr>
        <w:tc>
          <w:tcPr>
            <w:tcW w:type="dxa" w:w="3360"/>
            <w:vAlign w:val="center"/>
          </w:tcPr>
          <w:p>
            <w:r/>
            <w:r>
              <w:rPr>
                <w:b w:val="0"/>
                <w:sz w:val="17"/>
              </w:rPr>
              <w:t>PostgreSQL Flexible Server</w:t>
            </w:r>
          </w:p>
        </w:tc>
        <w:tc>
          <w:tcPr>
            <w:tcW w:type="dxa" w:w="3360"/>
            <w:vAlign w:val="center"/>
          </w:tcPr>
          <w:p>
            <w:r/>
            <w:r>
              <w:rPr>
                <w:b w:val="0"/>
                <w:sz w:val="17"/>
              </w:rPr>
              <w:t>pg-cloudorders-dev</w:t>
            </w:r>
          </w:p>
        </w:tc>
        <w:tc>
          <w:tcPr>
            <w:tcW w:type="dxa" w:w="3360"/>
            <w:vAlign w:val="center"/>
          </w:tcPr>
          <w:p>
            <w:r/>
            <w:r>
              <w:rPr>
                <w:b w:val="0"/>
                <w:sz w:val="17"/>
              </w:rPr>
              <w:t>Banco gerenciado.</w:t>
            </w:r>
          </w:p>
        </w:tc>
      </w:tr>
      <w:tr>
        <w:tc>
          <w:tcPr>
            <w:tcW w:type="dxa" w:w="3360"/>
            <w:vAlign w:val="center"/>
          </w:tcPr>
          <w:p>
            <w:r/>
            <w:r>
              <w:rPr>
                <w:b w:val="0"/>
                <w:sz w:val="17"/>
              </w:rPr>
              <w:t>Application Insights</w:t>
            </w:r>
          </w:p>
        </w:tc>
        <w:tc>
          <w:tcPr>
            <w:tcW w:type="dxa" w:w="3360"/>
            <w:vAlign w:val="center"/>
          </w:tcPr>
          <w:p>
            <w:r/>
            <w:r>
              <w:rPr>
                <w:b w:val="0"/>
                <w:sz w:val="17"/>
              </w:rPr>
              <w:t>appi-cloudorders-dev</w:t>
            </w:r>
          </w:p>
        </w:tc>
        <w:tc>
          <w:tcPr>
            <w:tcW w:type="dxa" w:w="3360"/>
            <w:vAlign w:val="center"/>
          </w:tcPr>
          <w:p>
            <w:r/>
            <w:r>
              <w:rPr>
                <w:b w:val="0"/>
                <w:sz w:val="17"/>
              </w:rPr>
              <w:t>Telemetria e tracing.</w:t>
            </w:r>
          </w:p>
        </w:tc>
      </w:tr>
      <w:tr>
        <w:tc>
          <w:tcPr>
            <w:tcW w:type="dxa" w:w="3360"/>
            <w:vAlign w:val="center"/>
          </w:tcPr>
          <w:p>
            <w:r/>
            <w:r>
              <w:rPr>
                <w:b w:val="0"/>
                <w:sz w:val="17"/>
              </w:rPr>
              <w:t>Log Analytics Workspace</w:t>
            </w:r>
          </w:p>
        </w:tc>
        <w:tc>
          <w:tcPr>
            <w:tcW w:type="dxa" w:w="3360"/>
            <w:vAlign w:val="center"/>
          </w:tcPr>
          <w:p>
            <w:r/>
            <w:r>
              <w:rPr>
                <w:b w:val="0"/>
                <w:sz w:val="17"/>
              </w:rPr>
              <w:t>law-cloudorders-dev</w:t>
            </w:r>
          </w:p>
        </w:tc>
        <w:tc>
          <w:tcPr>
            <w:tcW w:type="dxa" w:w="3360"/>
            <w:vAlign w:val="center"/>
          </w:tcPr>
          <w:p>
            <w:r/>
            <w:r>
              <w:rPr>
                <w:b w:val="0"/>
                <w:sz w:val="17"/>
              </w:rPr>
              <w:t>Workspace de logs do ambiente.</w:t>
            </w:r>
          </w:p>
        </w:tc>
      </w:tr>
      <w:tr>
        <w:tc>
          <w:tcPr>
            <w:tcW w:type="dxa" w:w="3360"/>
            <w:vAlign w:val="center"/>
          </w:tcPr>
          <w:p>
            <w:r/>
            <w:r>
              <w:rPr>
                <w:b w:val="0"/>
                <w:sz w:val="17"/>
              </w:rPr>
              <w:t>Key Vault (evolução)</w:t>
            </w:r>
          </w:p>
        </w:tc>
        <w:tc>
          <w:tcPr>
            <w:tcW w:type="dxa" w:w="3360"/>
            <w:vAlign w:val="center"/>
          </w:tcPr>
          <w:p>
            <w:r/>
            <w:r>
              <w:rPr>
                <w:b w:val="0"/>
                <w:sz w:val="17"/>
              </w:rPr>
              <w:t>kv-cloudorders-dev</w:t>
            </w:r>
          </w:p>
        </w:tc>
        <w:tc>
          <w:tcPr>
            <w:tcW w:type="dxa" w:w="3360"/>
            <w:vAlign w:val="center"/>
          </w:tcPr>
          <w:p>
            <w:r/>
            <w:r>
              <w:rPr>
                <w:b w:val="0"/>
                <w:sz w:val="17"/>
              </w:rPr>
              <w:t>Secrets e configuração sensível.</w:t>
            </w:r>
          </w:p>
        </w:tc>
      </w:tr>
    </w:tbl>
    <w:p>
      <w:pPr>
        <w:pStyle w:val="Heading1"/>
      </w:pPr>
      <w:r>
        <w:t>14. Criando a infraestrutura - sequência prática</w:t>
      </w:r>
    </w:p>
    <w:p>
      <w:r>
        <w:t>Os comandos abaixo servem como roteiro. Ajuste região, nomes globais e SKUs ao que estiver disponível na sua assinatura. Para estudo, use tags e um Resource Group exclusivo para facilitar limpeza.</w:t>
      </w:r>
    </w:p>
    <w:p>
      <w:pPr>
        <w:pStyle w:val="CodeBlock"/>
      </w:pPr>
      <w:r>
        <w:t># 1. Variáveis</w:t>
        <w:br/>
        <w:t>RG=rg-cloudorders-dev</w:t>
        <w:br/>
        <w:t>LOCATION=brazilsouth</w:t>
        <w:br/>
        <w:br/>
        <w:t># 2. Resource Group</w:t>
        <w:br/>
        <w:t>az group create --name $RG --location $LOCATION</w:t>
        <w:br/>
        <w:br/>
        <w:t># 3. Verifique providers/recursos disponíveis antes dos próximos passos</w:t>
        <w:br/>
        <w:t>az account show</w:t>
        <w:br/>
        <w:t>az group show --name $RG</w:t>
      </w:r>
    </w:p>
    <w:p>
      <w:pPr>
        <w:pStyle w:val="Heading2"/>
      </w:pPr>
      <w:r>
        <w:t>14.1 PostgreSQL Flexible Server</w:t>
      </w:r>
    </w:p>
    <w:p>
      <w:r>
        <w:t>Crie uma instância de desenvolvimento/burstable, com backup e capacidade mínimas compatíveis com seu laboratório. A documentação atual do Azure recomenda Flexible Server como oferta gerenciada de PostgreSQL. Para produção real, autenticação via Microsoft Entra e rede privada merecem prioridade; para o laboratório, comece simples e evolua.</w:t>
      </w:r>
    </w:p>
    <w:p>
      <w:pPr>
        <w:pStyle w:val="ListBullet"/>
      </w:pPr>
      <w:r>
        <w:t>Crie o servidor e banco `cloudorders`.</w:t>
      </w:r>
    </w:p>
    <w:p>
      <w:pPr>
        <w:pStyle w:val="ListBullet"/>
      </w:pPr>
      <w:r>
        <w:t>Restrinja firewall ao necessário; evite liberar 0.0.0.0/0 de forma permanente.</w:t>
      </w:r>
    </w:p>
    <w:p>
      <w:pPr>
        <w:pStyle w:val="ListBullet"/>
      </w:pPr>
      <w:r>
        <w:t>Use SSL na connection string.</w:t>
      </w:r>
    </w:p>
    <w:p>
      <w:pPr>
        <w:pStyle w:val="ListBullet"/>
      </w:pPr>
      <w:r>
        <w:t>Execute migrations como uma etapa controlada do deploy, não em múltiplas réplicas concorrentes.</w:t>
      </w:r>
    </w:p>
    <w:p>
      <w:pPr>
        <w:pStyle w:val="Heading2"/>
      </w:pPr>
      <w:r>
        <w:t>14.2 Azure Service Bus</w:t>
      </w:r>
    </w:p>
    <w:p>
      <w:pPr>
        <w:pStyle w:val="ListNumber"/>
      </w:pPr>
      <w:r>
        <w:t>Criar namespace.</w:t>
      </w:r>
    </w:p>
    <w:p>
      <w:pPr>
        <w:pStyle w:val="ListNumber"/>
      </w:pPr>
      <w:r>
        <w:t>Criar tópico `order-events`.</w:t>
      </w:r>
    </w:p>
    <w:p>
      <w:pPr>
        <w:pStyle w:val="ListNumber"/>
      </w:pPr>
      <w:r>
        <w:t>Criar subscriptions `payment`, `inventory` e `notification`.</w:t>
      </w:r>
    </w:p>
    <w:p>
      <w:pPr>
        <w:pStyle w:val="ListNumber"/>
      </w:pPr>
      <w:r>
        <w:t>Configurar TTL e MaxDeliveryCount conscientemente.</w:t>
      </w:r>
    </w:p>
    <w:p>
      <w:pPr>
        <w:pStyle w:val="ListNumber"/>
      </w:pPr>
      <w:r>
        <w:t>Validar envio e consumo usando uma mensagem de teste.</w:t>
      </w:r>
    </w:p>
    <w:p>
      <w:pPr>
        <w:pStyle w:val="ListNumber"/>
      </w:pPr>
      <w:r>
        <w:t>Forçar falha até a mensagem aparecer na DLQ e aprender a inspecioná-la.</w:t>
      </w:r>
    </w:p>
    <w:p>
      <w:pPr>
        <w:pStyle w:val="Heading2"/>
      </w:pPr>
      <w:r>
        <w:t>14.3 Container Registry e Container Apps</w:t>
      </w:r>
    </w:p>
    <w:p>
      <w:pPr>
        <w:pStyle w:val="ListNumber"/>
      </w:pPr>
      <w:r>
        <w:t>Criar Azure Container Registry.</w:t>
      </w:r>
    </w:p>
    <w:p>
      <w:pPr>
        <w:pStyle w:val="ListNumber"/>
      </w:pPr>
      <w:r>
        <w:t>Fazer build/tag das quatro imagens.</w:t>
      </w:r>
    </w:p>
    <w:p>
      <w:pPr>
        <w:pStyle w:val="ListNumber"/>
      </w:pPr>
      <w:r>
        <w:t>Push das imagens para o registry.</w:t>
      </w:r>
    </w:p>
    <w:p>
      <w:pPr>
        <w:pStyle w:val="ListNumber"/>
      </w:pPr>
      <w:r>
        <w:t>Criar Container Apps Environment.</w:t>
      </w:r>
    </w:p>
    <w:p>
      <w:pPr>
        <w:pStyle w:val="ListNumber"/>
      </w:pPr>
      <w:r>
        <w:t>Criar a API com ingress externo HTTPS.</w:t>
      </w:r>
    </w:p>
    <w:p>
      <w:pPr>
        <w:pStyle w:val="ListNumber"/>
      </w:pPr>
      <w:r>
        <w:t>Criar workers sem ingress público.</w:t>
      </w:r>
    </w:p>
    <w:p>
      <w:pPr>
        <w:pStyle w:val="ListNumber"/>
      </w:pPr>
      <w:r>
        <w:t>Adicionar variáveis/secrets para PostgreSQL, Service Bus e Application Insights.</w:t>
      </w:r>
    </w:p>
    <w:p>
      <w:pPr>
        <w:pStyle w:val="ListNumber"/>
      </w:pPr>
      <w:r>
        <w:t>Definir min replicas = 0 ou 1 conforme comportamento desejado e custo do laboratório.</w:t>
      </w:r>
    </w:p>
    <w:p>
      <w:pPr>
        <w:pStyle w:val="CodeBlock"/>
      </w:pPr>
      <w:r>
        <w:t># fluxo conceitual de imagem</w:t>
        <w:br/>
        <w:t>docker build -t cloudorders-api:dev -f src/CloudOrders.Api/Dockerfile .</w:t>
        <w:br/>
        <w:t># login/tag/push para o registry escolhido</w:t>
        <w:br/>
        <w:t># depois configurar o Container App para consumir essa imagem</w:t>
      </w:r>
    </w:p>
    <w:p>
      <w:pPr>
        <w:pStyle w:val="Heading1"/>
      </w:pPr>
      <w:r>
        <w:t>15. Configuração e secrets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
              <w:rPr>
                <w:b/>
                <w:color w:val="FFFFFF"/>
                <w:sz w:val="18"/>
              </w:rPr>
              <w:t>Chave</w:t>
            </w:r>
          </w:p>
        </w:tc>
        <w:tc>
          <w:tcPr>
            <w:tcW w:type="dxa" w:w="3360"/>
            <w:vAlign w:val="center"/>
            <w:shd w:fill="1F4E79"/>
          </w:tcPr>
          <w:p>
            <w:r/>
            <w:r>
              <w:rPr>
                <w:b/>
                <w:color w:val="FFFFFF"/>
                <w:sz w:val="18"/>
              </w:rPr>
              <w:t>Local</w:t>
            </w:r>
          </w:p>
        </w:tc>
        <w:tc>
          <w:tcPr>
            <w:tcW w:type="dxa" w:w="3360"/>
            <w:vAlign w:val="center"/>
            <w:shd w:fill="1F4E79"/>
          </w:tcPr>
          <w:p>
            <w:r/>
            <w:r>
              <w:rPr>
                <w:b/>
                <w:color w:val="FFFFFF"/>
                <w:sz w:val="18"/>
              </w:rPr>
              <w:t>Azure</w:t>
            </w:r>
          </w:p>
        </w:tc>
      </w:tr>
      <w:tr>
        <w:tc>
          <w:tcPr>
            <w:tcW w:type="dxa" w:w="3360"/>
            <w:vAlign w:val="center"/>
          </w:tcPr>
          <w:p>
            <w:r/>
            <w:r>
              <w:rPr>
                <w:b w:val="0"/>
                <w:sz w:val="17"/>
              </w:rPr>
              <w:t>ConnectionStrings__Postgres</w:t>
            </w:r>
          </w:p>
        </w:tc>
        <w:tc>
          <w:tcPr>
            <w:tcW w:type="dxa" w:w="3360"/>
            <w:vAlign w:val="center"/>
          </w:tcPr>
          <w:p>
            <w:r/>
            <w:r>
              <w:rPr>
                <w:b w:val="0"/>
                <w:sz w:val="17"/>
              </w:rPr>
              <w:t>User Secrets/.env</w:t>
            </w:r>
          </w:p>
        </w:tc>
        <w:tc>
          <w:tcPr>
            <w:tcW w:type="dxa" w:w="3360"/>
            <w:vAlign w:val="center"/>
          </w:tcPr>
          <w:p>
            <w:r/>
            <w:r>
              <w:rPr>
                <w:b w:val="0"/>
                <w:sz w:val="17"/>
              </w:rPr>
              <w:t>Container App secret ou Key Vault reference</w:t>
            </w:r>
          </w:p>
        </w:tc>
      </w:tr>
      <w:tr>
        <w:tc>
          <w:tcPr>
            <w:tcW w:type="dxa" w:w="3360"/>
            <w:vAlign w:val="center"/>
          </w:tcPr>
          <w:p>
            <w:r/>
            <w:r>
              <w:rPr>
                <w:b w:val="0"/>
                <w:sz w:val="17"/>
              </w:rPr>
              <w:t>ServiceBus__ConnectionString</w:t>
            </w:r>
          </w:p>
        </w:tc>
        <w:tc>
          <w:tcPr>
            <w:tcW w:type="dxa" w:w="3360"/>
            <w:vAlign w:val="center"/>
          </w:tcPr>
          <w:p>
            <w:r/>
            <w:r>
              <w:rPr>
                <w:b w:val="0"/>
                <w:sz w:val="17"/>
              </w:rPr>
              <w:t>User Secrets/.env</w:t>
            </w:r>
          </w:p>
        </w:tc>
        <w:tc>
          <w:tcPr>
            <w:tcW w:type="dxa" w:w="3360"/>
            <w:vAlign w:val="center"/>
          </w:tcPr>
          <w:p>
            <w:r/>
            <w:r>
              <w:rPr>
                <w:b w:val="0"/>
                <w:sz w:val="17"/>
              </w:rPr>
              <w:t>Container App secret; evoluir para identidade gerenciada</w:t>
            </w:r>
          </w:p>
        </w:tc>
      </w:tr>
      <w:tr>
        <w:tc>
          <w:tcPr>
            <w:tcW w:type="dxa" w:w="3360"/>
            <w:vAlign w:val="center"/>
          </w:tcPr>
          <w:p>
            <w:r/>
            <w:r>
              <w:rPr>
                <w:b w:val="0"/>
                <w:sz w:val="17"/>
              </w:rPr>
              <w:t>APPLICATIONINSIGHTS_CONNECTION_STRING</w:t>
            </w:r>
          </w:p>
        </w:tc>
        <w:tc>
          <w:tcPr>
            <w:tcW w:type="dxa" w:w="3360"/>
            <w:vAlign w:val="center"/>
          </w:tcPr>
          <w:p>
            <w:r/>
            <w:r>
              <w:rPr>
                <w:b w:val="0"/>
                <w:sz w:val="17"/>
              </w:rPr>
              <w:t>config local opcional</w:t>
            </w:r>
          </w:p>
        </w:tc>
        <w:tc>
          <w:tcPr>
            <w:tcW w:type="dxa" w:w="3360"/>
            <w:vAlign w:val="center"/>
          </w:tcPr>
          <w:p>
            <w:r/>
            <w:r>
              <w:rPr>
                <w:b w:val="0"/>
                <w:sz w:val="17"/>
              </w:rPr>
              <w:t>Configuração do Container App/Application Insights</w:t>
            </w:r>
          </w:p>
        </w:tc>
      </w:tr>
      <w:tr>
        <w:tc>
          <w:tcPr>
            <w:tcW w:type="dxa" w:w="3360"/>
            <w:vAlign w:val="center"/>
          </w:tcPr>
          <w:p>
            <w:r/>
            <w:r>
              <w:rPr>
                <w:b w:val="0"/>
                <w:sz w:val="17"/>
              </w:rPr>
              <w:t>Messaging__TopicName</w:t>
            </w:r>
          </w:p>
        </w:tc>
        <w:tc>
          <w:tcPr>
            <w:tcW w:type="dxa" w:w="3360"/>
            <w:vAlign w:val="center"/>
          </w:tcPr>
          <w:p>
            <w:r/>
            <w:r>
              <w:rPr>
                <w:b w:val="0"/>
                <w:sz w:val="17"/>
              </w:rPr>
              <w:t>appsettings</w:t>
            </w:r>
          </w:p>
        </w:tc>
        <w:tc>
          <w:tcPr>
            <w:tcW w:type="dxa" w:w="3360"/>
            <w:vAlign w:val="center"/>
          </w:tcPr>
          <w:p>
            <w:r/>
            <w:r>
              <w:rPr>
                <w:b w:val="0"/>
                <w:sz w:val="17"/>
              </w:rPr>
              <w:t>Environment variable</w:t>
            </w:r>
          </w:p>
        </w:tc>
      </w:tr>
      <w:tr>
        <w:tc>
          <w:tcPr>
            <w:tcW w:type="dxa" w:w="3360"/>
            <w:vAlign w:val="center"/>
          </w:tcPr>
          <w:p>
            <w:r/>
            <w:r>
              <w:rPr>
                <w:b w:val="0"/>
                <w:sz w:val="17"/>
              </w:rPr>
              <w:t>Messaging__SubscriptionName</w:t>
            </w:r>
          </w:p>
        </w:tc>
        <w:tc>
          <w:tcPr>
            <w:tcW w:type="dxa" w:w="3360"/>
            <w:vAlign w:val="center"/>
          </w:tcPr>
          <w:p>
            <w:r/>
            <w:r>
              <w:rPr>
                <w:b w:val="0"/>
                <w:sz w:val="17"/>
              </w:rPr>
              <w:t>appsettings por worker</w:t>
            </w:r>
          </w:p>
        </w:tc>
        <w:tc>
          <w:tcPr>
            <w:tcW w:type="dxa" w:w="3360"/>
            <w:vAlign w:val="center"/>
          </w:tcPr>
          <w:p>
            <w:r/>
            <w:r>
              <w:rPr>
                <w:b w:val="0"/>
                <w:sz w:val="17"/>
              </w:rPr>
              <w:t>Environment variable por worker</w:t>
            </w:r>
          </w:p>
        </w:tc>
      </w:tr>
    </w:tbl>
    <w:p>
      <w:r>
        <w:t>Na evolução de segurança, prefira Managed Identity + RBAC para o Service Bus e Key Vault em vez de connection strings compartilhadas. O objetivo do primeiro deploy, porém, é entender todo o fluxo antes de adicionar complexidade de identidade.</w:t>
      </w:r>
    </w:p>
    <w:p>
      <w:pPr>
        <w:pStyle w:val="Heading1"/>
      </w:pPr>
      <w:r>
        <w:t>16. Primeiro deploy manual - ordem exata</w:t>
      </w:r>
    </w:p>
    <w:p>
      <w:pPr>
        <w:pStyle w:val="ListNumber"/>
      </w:pPr>
      <w:r>
        <w:t>Executar todos os testes localmente.</w:t>
      </w:r>
    </w:p>
    <w:p>
      <w:pPr>
        <w:pStyle w:val="ListNumber"/>
      </w:pPr>
      <w:r>
        <w:t>Subir PostgreSQL e mensageria local/teste e validar o happy path.</w:t>
      </w:r>
    </w:p>
    <w:p>
      <w:pPr>
        <w:pStyle w:val="ListNumber"/>
      </w:pPr>
      <w:r>
        <w:t>Criar Resource Group.</w:t>
      </w:r>
    </w:p>
    <w:p>
      <w:pPr>
        <w:pStyle w:val="ListNumber"/>
      </w:pPr>
      <w:r>
        <w:t>Criar PostgreSQL Flexible Server e database.</w:t>
      </w:r>
    </w:p>
    <w:p>
      <w:pPr>
        <w:pStyle w:val="ListNumber"/>
      </w:pPr>
      <w:r>
        <w:t>Aplicar migrations no banco Azure.</w:t>
      </w:r>
    </w:p>
    <w:p>
      <w:pPr>
        <w:pStyle w:val="ListNumber"/>
      </w:pPr>
      <w:r>
        <w:t>Criar Service Bus namespace, topic e subscriptions.</w:t>
      </w:r>
    </w:p>
    <w:p>
      <w:pPr>
        <w:pStyle w:val="ListNumber"/>
      </w:pPr>
      <w:r>
        <w:t>Criar Application Insights/Log Analytics.</w:t>
      </w:r>
    </w:p>
    <w:p>
      <w:pPr>
        <w:pStyle w:val="ListNumber"/>
      </w:pPr>
      <w:r>
        <w:t>Criar Azure Container Registry.</w:t>
      </w:r>
    </w:p>
    <w:p>
      <w:pPr>
        <w:pStyle w:val="ListNumber"/>
      </w:pPr>
      <w:r>
        <w:t>Build e push das imagens.</w:t>
      </w:r>
    </w:p>
    <w:p>
      <w:pPr>
        <w:pStyle w:val="ListNumber"/>
      </w:pPr>
      <w:r>
        <w:t>Criar Container Apps Environment.</w:t>
      </w:r>
    </w:p>
    <w:p>
      <w:pPr>
        <w:pStyle w:val="ListNumber"/>
      </w:pPr>
      <w:r>
        <w:t>Deploy da API e configurar secrets/variáveis.</w:t>
      </w:r>
    </w:p>
    <w:p>
      <w:pPr>
        <w:pStyle w:val="ListNumber"/>
      </w:pPr>
      <w:r>
        <w:t>Deploy dos três workers.</w:t>
      </w:r>
    </w:p>
    <w:p>
      <w:pPr>
        <w:pStyle w:val="ListNumber"/>
      </w:pPr>
      <w:r>
        <w:t>Executar POST /api/orders e guardar o OrderId.</w:t>
      </w:r>
    </w:p>
    <w:p>
      <w:pPr>
        <w:pStyle w:val="ListNumber"/>
      </w:pPr>
      <w:r>
        <w:t>Confirmar persistência do pedido.</w:t>
      </w:r>
    </w:p>
    <w:p>
      <w:pPr>
        <w:pStyle w:val="ListNumber"/>
      </w:pPr>
      <w:r>
        <w:t>Confirmar consumo pelos workers.</w:t>
      </w:r>
    </w:p>
    <w:p>
      <w:pPr>
        <w:pStyle w:val="ListNumber"/>
      </w:pPr>
      <w:r>
        <w:t>Confirmar status final.</w:t>
      </w:r>
    </w:p>
    <w:p>
      <w:pPr>
        <w:pStyle w:val="ListNumber"/>
      </w:pPr>
      <w:r>
        <w:t>Confirmar traces/logs no Application Insights.</w:t>
      </w:r>
    </w:p>
    <w:p>
      <w:pPr>
        <w:pStyle w:val="ListNumber"/>
      </w:pPr>
      <w:r>
        <w:t>Executar cenário proposital de falha e validar retry/DLQ.</w:t>
      </w:r>
    </w:p>
    <w:p>
      <w:pPr>
        <w:pStyle w:val="Heading1"/>
      </w:pPr>
      <w:r>
        <w:t>17. Fase 6 - CI/CD</w:t>
      </w:r>
    </w:p>
    <w:p>
      <w:pPr>
        <w:pStyle w:val="Heading2"/>
      </w:pPr>
      <w:r>
        <w:t>17.1 Pipeline mínimo</w:t>
      </w:r>
    </w:p>
    <w:p>
      <w:pPr>
        <w:pStyle w:val="CodeBlock"/>
      </w:pPr>
      <w:r>
        <w:t>Commit / Pull Request</w:t>
        <w:br/>
        <w:t xml:space="preserve">   |</w:t>
        <w:br/>
        <w:t xml:space="preserve">   +--&gt; restore</w:t>
        <w:br/>
        <w:t xml:space="preserve">   +--&gt; build</w:t>
        <w:br/>
        <w:t xml:space="preserve">   +--&gt; unit tests</w:t>
        <w:br/>
        <w:t xml:space="preserve">   +--&gt; integration tests</w:t>
        <w:br/>
        <w:t xml:space="preserve">   +--&gt; docker build</w:t>
        <w:br/>
        <w:t xml:space="preserve">   +--&gt; push ACR</w:t>
        <w:br/>
        <w:t xml:space="preserve">   +--&gt; deploy Container Apps</w:t>
        <w:br/>
        <w:t xml:space="preserve">   +--&gt; smoke test</w:t>
      </w:r>
    </w:p>
    <w:p>
      <w:pPr>
        <w:pStyle w:val="ListBullet"/>
      </w:pPr>
      <w:r>
        <w:t>PR: build + testes, sem deploy de produção.</w:t>
      </w:r>
    </w:p>
    <w:p>
      <w:pPr>
        <w:pStyle w:val="ListBullet"/>
      </w:pPr>
      <w:r>
        <w:t>main: build, testes, imagens versionadas e deploy em `dev`.</w:t>
      </w:r>
    </w:p>
    <w:p>
      <w:pPr>
        <w:pStyle w:val="ListBullet"/>
      </w:pPr>
      <w:r>
        <w:t>Tag/release: opcionalmente promover imagem imutável para ambiente superior.</w:t>
      </w:r>
    </w:p>
    <w:p>
      <w:pPr>
        <w:pStyle w:val="ListBullet"/>
      </w:pPr>
      <w:r>
        <w:t>Nunca recompilar uma versão ao promovê-la; reutilize a mesma imagem/tag digest quando possível.</w:t>
      </w:r>
    </w:p>
    <w:p>
      <w:pPr>
        <w:pStyle w:val="Heading1"/>
      </w:pPr>
      <w:r>
        <w:t>18. Estratégia de testes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sz w:val="18"/>
              </w:rPr>
              <w:t>Tipo</w:t>
            </w:r>
          </w:p>
        </w:tc>
        <w:tc>
          <w:tcPr>
            <w:tcW w:type="dxa" w:w="5040"/>
            <w:vAlign w:val="center"/>
            <w:shd w:fill="1F4E79"/>
          </w:tcPr>
          <w:p>
            <w:r/>
            <w:r>
              <w:rPr>
                <w:b/>
                <w:color w:val="FFFFFF"/>
                <w:sz w:val="18"/>
              </w:rPr>
              <w:t>Casos essenciais</w:t>
            </w:r>
          </w:p>
        </w:tc>
      </w:tr>
      <w:tr>
        <w:tc>
          <w:tcPr>
            <w:tcW w:type="dxa" w:w="5040"/>
            <w:vAlign w:val="center"/>
          </w:tcPr>
          <w:p>
            <w:r/>
            <w:r>
              <w:rPr>
                <w:b w:val="0"/>
                <w:sz w:val="17"/>
              </w:rPr>
              <w:t>Unitário</w:t>
            </w:r>
          </w:p>
        </w:tc>
        <w:tc>
          <w:tcPr>
            <w:tcW w:type="dxa" w:w="5040"/>
            <w:vAlign w:val="center"/>
          </w:tcPr>
          <w:p>
            <w:r/>
            <w:r>
              <w:rPr>
                <w:b w:val="0"/>
                <w:sz w:val="17"/>
              </w:rPr>
              <w:t>Cálculo total, transições de status, validações, idempotência de handlers.</w:t>
            </w:r>
          </w:p>
        </w:tc>
      </w:tr>
      <w:tr>
        <w:tc>
          <w:tcPr>
            <w:tcW w:type="dxa" w:w="5040"/>
            <w:vAlign w:val="center"/>
          </w:tcPr>
          <w:p>
            <w:r/>
            <w:r>
              <w:rPr>
                <w:b w:val="0"/>
                <w:sz w:val="17"/>
              </w:rPr>
              <w:t>Integração DB</w:t>
            </w:r>
          </w:p>
        </w:tc>
        <w:tc>
          <w:tcPr>
            <w:tcW w:type="dxa" w:w="5040"/>
            <w:vAlign w:val="center"/>
          </w:tcPr>
          <w:p>
            <w:r/>
            <w:r>
              <w:rPr>
                <w:b w:val="0"/>
                <w:sz w:val="17"/>
              </w:rPr>
              <w:t>CRUD real contra PostgreSQL efêmero/container.</w:t>
            </w:r>
          </w:p>
        </w:tc>
      </w:tr>
      <w:tr>
        <w:tc>
          <w:tcPr>
            <w:tcW w:type="dxa" w:w="5040"/>
            <w:vAlign w:val="center"/>
          </w:tcPr>
          <w:p>
            <w:r/>
            <w:r>
              <w:rPr>
                <w:b w:val="0"/>
                <w:sz w:val="17"/>
              </w:rPr>
              <w:t>Integração API</w:t>
            </w:r>
          </w:p>
        </w:tc>
        <w:tc>
          <w:tcPr>
            <w:tcW w:type="dxa" w:w="5040"/>
            <w:vAlign w:val="center"/>
          </w:tcPr>
          <w:p>
            <w:r/>
            <w:r>
              <w:rPr>
                <w:b w:val="0"/>
                <w:sz w:val="17"/>
              </w:rPr>
              <w:t>POST/GET com WebApplicationFactory e banco de teste.</w:t>
            </w:r>
          </w:p>
        </w:tc>
      </w:tr>
      <w:tr>
        <w:tc>
          <w:tcPr>
            <w:tcW w:type="dxa" w:w="5040"/>
            <w:vAlign w:val="center"/>
          </w:tcPr>
          <w:p>
            <w:r/>
            <w:r>
              <w:rPr>
                <w:b w:val="0"/>
                <w:sz w:val="17"/>
              </w:rPr>
              <w:t>Mensageria</w:t>
            </w:r>
          </w:p>
        </w:tc>
        <w:tc>
          <w:tcPr>
            <w:tcW w:type="dxa" w:w="5040"/>
            <w:vAlign w:val="center"/>
          </w:tcPr>
          <w:p>
            <w:r/>
            <w:r>
              <w:rPr>
                <w:b w:val="0"/>
                <w:sz w:val="17"/>
              </w:rPr>
              <w:t>Serialização de contratos e handler recebendo evento real/fake broker.</w:t>
            </w:r>
          </w:p>
        </w:tc>
      </w:tr>
      <w:tr>
        <w:tc>
          <w:tcPr>
            <w:tcW w:type="dxa" w:w="5040"/>
            <w:vAlign w:val="center"/>
          </w:tcPr>
          <w:p>
            <w:r/>
            <w:r>
              <w:rPr>
                <w:b w:val="0"/>
                <w:sz w:val="17"/>
              </w:rPr>
              <w:t>Resiliência</w:t>
            </w:r>
          </w:p>
        </w:tc>
        <w:tc>
          <w:tcPr>
            <w:tcW w:type="dxa" w:w="5040"/>
            <w:vAlign w:val="center"/>
          </w:tcPr>
          <w:p>
            <w:r/>
            <w:r>
              <w:rPr>
                <w:b w:val="0"/>
                <w:sz w:val="17"/>
              </w:rPr>
              <w:t>Consumer falha N vezes; mensagem não gera efeitos duplicados.</w:t>
            </w:r>
          </w:p>
        </w:tc>
      </w:tr>
      <w:tr>
        <w:tc>
          <w:tcPr>
            <w:tcW w:type="dxa" w:w="5040"/>
            <w:vAlign w:val="center"/>
          </w:tcPr>
          <w:p>
            <w:r/>
            <w:r>
              <w:rPr>
                <w:b w:val="0"/>
                <w:sz w:val="17"/>
              </w:rPr>
              <w:t>E2E</w:t>
            </w:r>
          </w:p>
        </w:tc>
        <w:tc>
          <w:tcPr>
            <w:tcW w:type="dxa" w:w="5040"/>
            <w:vAlign w:val="center"/>
          </w:tcPr>
          <w:p>
            <w:r/>
            <w:r>
              <w:rPr>
                <w:b w:val="0"/>
                <w:sz w:val="17"/>
              </w:rPr>
              <w:t>Criar pedido e aguardar status terminal.</w:t>
            </w:r>
          </w:p>
        </w:tc>
      </w:tr>
      <w:tr>
        <w:tc>
          <w:tcPr>
            <w:tcW w:type="dxa" w:w="5040"/>
            <w:vAlign w:val="center"/>
          </w:tcPr>
          <w:p>
            <w:r/>
            <w:r>
              <w:rPr>
                <w:b w:val="0"/>
                <w:sz w:val="17"/>
              </w:rPr>
              <w:t>Smoke cloud</w:t>
            </w:r>
          </w:p>
        </w:tc>
        <w:tc>
          <w:tcPr>
            <w:tcW w:type="dxa" w:w="5040"/>
            <w:vAlign w:val="center"/>
          </w:tcPr>
          <w:p>
            <w:r/>
            <w:r>
              <w:rPr>
                <w:b w:val="0"/>
                <w:sz w:val="17"/>
              </w:rPr>
              <w:t>Health endpoint + criação de pedido após deploy.</w:t>
            </w:r>
          </w:p>
        </w:tc>
      </w:tr>
    </w:tbl>
    <w:p>
      <w:pPr>
        <w:pStyle w:val="Heading1"/>
      </w:pPr>
      <w:r>
        <w:t>19. Fase 7 - Outbox Pattern</w:t>
      </w:r>
    </w:p>
    <w:p>
      <w:r>
        <w:t>Sem Outbox existe uma janela de inconsistência: o pedido pode ser salvo e a publicação no broker falhar, ou a mensagem pode ser publicada e a transação do banco falhar. Para estudar uma solução comum, grave o pedido e o evento de Outbox na mesma transação do PostgreSQL. Um background publisher lê registros pendentes, publica e marca como processados.</w:t>
      </w:r>
    </w:p>
    <w:p>
      <w:pPr>
        <w:pStyle w:val="CodeBlock"/>
      </w:pPr>
      <w:r>
        <w:t>BEGIN TRANSACTION</w:t>
        <w:br/>
        <w:t xml:space="preserve">  INSERT Order</w:t>
        <w:br/>
        <w:t xml:space="preserve">  INSERT OutboxMessage(OrderCreated)</w:t>
        <w:br/>
        <w:t>COMMIT</w:t>
        <w:br/>
        <w:br/>
        <w:t>OutboxPublisher</w:t>
        <w:br/>
        <w:t xml:space="preserve">  -&gt; busca mensagens não processadas</w:t>
        <w:br/>
        <w:t xml:space="preserve">  -&gt; envia ao Service Bus</w:t>
        <w:br/>
        <w:t xml:space="preserve">  -&gt; marca ProcessedAtUtc</w:t>
      </w:r>
    </w:p>
    <w:tbl>
      <w:tblPr>
        <w:tblW w:type="auto" w:w="0"/>
        <w:jc w:val="center"/>
        <w:tblLayout w:type="autofit"/>
        <w:tblLook w:firstColumn="1" w:firstRow="1" w:lastColumn="0" w:lastRow="0" w:noHBand="0" w:noVBand="1" w:val="04A0"/>
      </w:tblPr>
      <w:tblGrid>
        <w:gridCol w:w="10080"/>
      </w:tblGrid>
      <w:tr>
        <w:tc>
          <w:tcPr>
            <w:tcW w:type="dxa" w:w="10080"/>
            <w:shd w:fill="EAF2F8"/>
          </w:tcPr>
          <w:p>
            <w:r>
              <w:rPr>
                <w:b/>
                <w:color w:val="1F4E79"/>
              </w:rPr>
              <w:t xml:space="preserve">Não complique cedo — </w:t>
            </w:r>
            <w:r>
              <w:t>Implemente Outbox somente depois que o fluxo de mensageria básico estiver funcionando e observável. Assim você entende exatamente qual problema o padrão resolve.</w:t>
            </w:r>
          </w:p>
        </w:tc>
      </w:tr>
    </w:tbl>
    <w:p>
      <w:pPr>
        <w:spacing w:after="0"/>
      </w:pPr>
    </w:p>
    <w:p>
      <w:pPr>
        <w:pStyle w:val="Heading1"/>
      </w:pPr>
      <w:r>
        <w:t>20. Infrastructure as Code</w:t>
      </w:r>
    </w:p>
    <w:p>
      <w:r>
        <w:t>Depois do deploy manual, reproduza os recursos com Bicep ou Terraform. Fazer manual primeiro ajuda a entender os objetos; fazer IaC depois mostra que você consegue tornar a infraestrutura repetível.</w:t>
      </w:r>
    </w:p>
    <w:p>
      <w:pPr>
        <w:pStyle w:val="ListBullet"/>
      </w:pPr>
      <w:r>
        <w:t>Resource Group pode continuar externo ou ser criado por bootstrap.</w:t>
      </w:r>
    </w:p>
    <w:p>
      <w:pPr>
        <w:pStyle w:val="ListBullet"/>
      </w:pPr>
      <w:r>
        <w:t>Declarar ACR, Container Apps Environment, apps, Service Bus, PostgreSQL, Log Analytics e Application Insights.</w:t>
      </w:r>
    </w:p>
    <w:p>
      <w:pPr>
        <w:pStyle w:val="ListBullet"/>
      </w:pPr>
      <w:r>
        <w:t>Variáveis por ambiente: `dev`, `staging` e, apenas como exercício, `prod`.</w:t>
      </w:r>
    </w:p>
    <w:p>
      <w:pPr>
        <w:pStyle w:val="ListBullet"/>
      </w:pPr>
      <w:r>
        <w:t>Outputs: URL da API, nomes dos recursos e endpoints não secretos.</w:t>
      </w:r>
    </w:p>
    <w:p>
      <w:pPr>
        <w:pStyle w:val="ListBullet"/>
      </w:pPr>
      <w:r>
        <w:t>Secrets devem vir do pipeline/Key Vault, não do repositório.</w:t>
      </w:r>
    </w:p>
    <w:p>
      <w:pPr>
        <w:pStyle w:val="Heading1"/>
      </w:pPr>
      <w:r>
        <w:t>21. Segurança - evolução recomendada</w:t>
      </w:r>
    </w:p>
    <w:p>
      <w:pPr>
        <w:pStyle w:val="ListNumber"/>
      </w:pPr>
      <w:r>
        <w:t>HTTPS apenas na API pública.</w:t>
      </w:r>
    </w:p>
    <w:p>
      <w:pPr>
        <w:pStyle w:val="ListNumber"/>
      </w:pPr>
      <w:r>
        <w:t>Workers sem ingress público.</w:t>
      </w:r>
    </w:p>
    <w:p>
      <w:pPr>
        <w:pStyle w:val="ListNumber"/>
      </w:pPr>
      <w:r>
        <w:t>Secrets fora do repositório.</w:t>
      </w:r>
    </w:p>
    <w:p>
      <w:pPr>
        <w:pStyle w:val="ListNumber"/>
      </w:pPr>
      <w:r>
        <w:t>Managed Identity para Container Apps.</w:t>
      </w:r>
    </w:p>
    <w:p>
      <w:pPr>
        <w:pStyle w:val="ListNumber"/>
      </w:pPr>
      <w:r>
        <w:t>RBAC no Service Bus em vez de SAS amplo quando possível.</w:t>
      </w:r>
    </w:p>
    <w:p>
      <w:pPr>
        <w:pStyle w:val="ListNumber"/>
      </w:pPr>
      <w:r>
        <w:t>Key Vault para secrets restantes.</w:t>
      </w:r>
    </w:p>
    <w:p>
      <w:pPr>
        <w:pStyle w:val="ListNumber"/>
      </w:pPr>
      <w:r>
        <w:t>PostgreSQL com regras de rede restritas; depois Private Endpoint/VNet se quiser aprofundar rede.</w:t>
      </w:r>
    </w:p>
    <w:p>
      <w:pPr>
        <w:pStyle w:val="ListNumber"/>
      </w:pPr>
      <w:r>
        <w:t>Autenticação da API: Microsoft Entra ID ou JWT próprio apenas numa fase posterior, pois auth não é o foco inicial do laboratório.</w:t>
      </w:r>
    </w:p>
    <w:p>
      <w:pPr>
        <w:pStyle w:val="Heading1"/>
      </w:pPr>
      <w:r>
        <w:t>22. Controle de custos</w:t>
      </w:r>
    </w:p>
    <w:p>
      <w:pPr>
        <w:pStyle w:val="ListBullet"/>
      </w:pPr>
      <w:r>
        <w:t>Use um Resource Group dedicado ao laboratório.</w:t>
      </w:r>
    </w:p>
    <w:p>
      <w:pPr>
        <w:pStyle w:val="ListBullet"/>
      </w:pPr>
      <w:r>
        <w:t>Configure Budget e alertas de custo antes de experimentar escalabilidade.</w:t>
      </w:r>
    </w:p>
    <w:p>
      <w:pPr>
        <w:pStyle w:val="ListBullet"/>
      </w:pPr>
      <w:r>
        <w:t>Use SKUs de desenvolvimento/burstable onde forem adequados.</w:t>
      </w:r>
    </w:p>
    <w:p>
      <w:pPr>
        <w:pStyle w:val="ListBullet"/>
      </w:pPr>
      <w:r>
        <w:t>Mantenha réplicas mínimas pequenas e não habilite alta disponibilidade de banco só para o laboratório.</w:t>
      </w:r>
    </w:p>
    <w:p>
      <w:pPr>
        <w:pStyle w:val="ListBullet"/>
      </w:pPr>
      <w:r>
        <w:t>Apague recursos que não pretende continuar usando. Excluir o Resource Group remove o conjunto de recursos contidos nele.</w:t>
      </w:r>
    </w:p>
    <w:p>
      <w:pPr>
        <w:pStyle w:val="ListBullet"/>
      </w:pPr>
      <w:r>
        <w:t>Não deixe testes de carga, workers com falha infinita ou retenção de logs excessiva rodando sem necessidade.</w:t>
      </w:r>
    </w:p>
    <w:p>
      <w:pPr>
        <w:pStyle w:val="Heading1"/>
      </w:pPr>
      <w:r>
        <w:t>23. Exercícios que tornam o projeto realmente enriquecedor</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sz w:val="18"/>
              </w:rPr>
              <w:t>Exercício</w:t>
            </w:r>
          </w:p>
        </w:tc>
        <w:tc>
          <w:tcPr>
            <w:tcW w:type="dxa" w:w="5040"/>
            <w:vAlign w:val="center"/>
            <w:shd w:fill="1F4E79"/>
          </w:tcPr>
          <w:p>
            <w:r/>
            <w:r>
              <w:rPr>
                <w:b/>
                <w:color w:val="FFFFFF"/>
                <w:sz w:val="18"/>
              </w:rPr>
              <w:t>O que aprender</w:t>
            </w:r>
          </w:p>
        </w:tc>
      </w:tr>
      <w:tr>
        <w:tc>
          <w:tcPr>
            <w:tcW w:type="dxa" w:w="5040"/>
            <w:vAlign w:val="center"/>
          </w:tcPr>
          <w:p>
            <w:r/>
            <w:r>
              <w:rPr>
                <w:b w:val="0"/>
                <w:sz w:val="17"/>
              </w:rPr>
              <w:t>Derrubar temporariamente o banco</w:t>
            </w:r>
          </w:p>
        </w:tc>
        <w:tc>
          <w:tcPr>
            <w:tcW w:type="dxa" w:w="5040"/>
            <w:vAlign w:val="center"/>
          </w:tcPr>
          <w:p>
            <w:r/>
            <w:r>
              <w:rPr>
                <w:b w:val="0"/>
                <w:sz w:val="17"/>
              </w:rPr>
              <w:t>Comportamento de timeout/retry e health checks.</w:t>
            </w:r>
          </w:p>
        </w:tc>
      </w:tr>
      <w:tr>
        <w:tc>
          <w:tcPr>
            <w:tcW w:type="dxa" w:w="5040"/>
            <w:vAlign w:val="center"/>
          </w:tcPr>
          <w:p>
            <w:r/>
            <w:r>
              <w:rPr>
                <w:b w:val="0"/>
                <w:sz w:val="17"/>
              </w:rPr>
              <w:t>Fazer consumer lançar exceção</w:t>
            </w:r>
          </w:p>
        </w:tc>
        <w:tc>
          <w:tcPr>
            <w:tcW w:type="dxa" w:w="5040"/>
            <w:vAlign w:val="center"/>
          </w:tcPr>
          <w:p>
            <w:r/>
            <w:r>
              <w:rPr>
                <w:b w:val="0"/>
                <w:sz w:val="17"/>
              </w:rPr>
              <w:t>Delivery count, retry e DLQ.</w:t>
            </w:r>
          </w:p>
        </w:tc>
      </w:tr>
      <w:tr>
        <w:tc>
          <w:tcPr>
            <w:tcW w:type="dxa" w:w="5040"/>
            <w:vAlign w:val="center"/>
          </w:tcPr>
          <w:p>
            <w:r/>
            <w:r>
              <w:rPr>
                <w:b w:val="0"/>
                <w:sz w:val="17"/>
              </w:rPr>
              <w:t>Enviar a mesma MessageId duas vezes</w:t>
            </w:r>
          </w:p>
        </w:tc>
        <w:tc>
          <w:tcPr>
            <w:tcW w:type="dxa" w:w="5040"/>
            <w:vAlign w:val="center"/>
          </w:tcPr>
          <w:p>
            <w:r/>
            <w:r>
              <w:rPr>
                <w:b w:val="0"/>
                <w:sz w:val="17"/>
              </w:rPr>
              <w:t>Idempotência.</w:t>
            </w:r>
          </w:p>
        </w:tc>
      </w:tr>
      <w:tr>
        <w:tc>
          <w:tcPr>
            <w:tcW w:type="dxa" w:w="5040"/>
            <w:vAlign w:val="center"/>
          </w:tcPr>
          <w:p>
            <w:r/>
            <w:r>
              <w:rPr>
                <w:b w:val="0"/>
                <w:sz w:val="17"/>
              </w:rPr>
              <w:t>Adicionar segundo consumer da mesma queue</w:t>
            </w:r>
          </w:p>
        </w:tc>
        <w:tc>
          <w:tcPr>
            <w:tcW w:type="dxa" w:w="5040"/>
            <w:vAlign w:val="center"/>
          </w:tcPr>
          <w:p>
            <w:r/>
            <w:r>
              <w:rPr>
                <w:b w:val="0"/>
                <w:sz w:val="17"/>
              </w:rPr>
              <w:t>Competing consumers.</w:t>
            </w:r>
          </w:p>
        </w:tc>
      </w:tr>
      <w:tr>
        <w:tc>
          <w:tcPr>
            <w:tcW w:type="dxa" w:w="5040"/>
            <w:vAlign w:val="center"/>
          </w:tcPr>
          <w:p>
            <w:r/>
            <w:r>
              <w:rPr>
                <w:b w:val="0"/>
                <w:sz w:val="17"/>
              </w:rPr>
              <w:t>Migrar de queue para topic</w:t>
            </w:r>
          </w:p>
        </w:tc>
        <w:tc>
          <w:tcPr>
            <w:tcW w:type="dxa" w:w="5040"/>
            <w:vAlign w:val="center"/>
          </w:tcPr>
          <w:p>
            <w:r/>
            <w:r>
              <w:rPr>
                <w:b w:val="0"/>
                <w:sz w:val="17"/>
              </w:rPr>
              <w:t>Publish/subscribe e isolamento por subscription.</w:t>
            </w:r>
          </w:p>
        </w:tc>
      </w:tr>
      <w:tr>
        <w:tc>
          <w:tcPr>
            <w:tcW w:type="dxa" w:w="5040"/>
            <w:vAlign w:val="center"/>
          </w:tcPr>
          <w:p>
            <w:r/>
            <w:r>
              <w:rPr>
                <w:b w:val="0"/>
                <w:sz w:val="17"/>
              </w:rPr>
              <w:t>Aumentar carga</w:t>
            </w:r>
          </w:p>
        </w:tc>
        <w:tc>
          <w:tcPr>
            <w:tcW w:type="dxa" w:w="5040"/>
            <w:vAlign w:val="center"/>
          </w:tcPr>
          <w:p>
            <w:r/>
            <w:r>
              <w:rPr>
                <w:b w:val="0"/>
                <w:sz w:val="17"/>
              </w:rPr>
              <w:t>Escala dos Container Apps e gargalos.</w:t>
            </w:r>
          </w:p>
        </w:tc>
      </w:tr>
      <w:tr>
        <w:tc>
          <w:tcPr>
            <w:tcW w:type="dxa" w:w="5040"/>
            <w:vAlign w:val="center"/>
          </w:tcPr>
          <w:p>
            <w:r/>
            <w:r>
              <w:rPr>
                <w:b w:val="0"/>
                <w:sz w:val="17"/>
              </w:rPr>
              <w:t>Quebrar um contrato JSON</w:t>
            </w:r>
          </w:p>
        </w:tc>
        <w:tc>
          <w:tcPr>
            <w:tcW w:type="dxa" w:w="5040"/>
            <w:vAlign w:val="center"/>
          </w:tcPr>
          <w:p>
            <w:r/>
            <w:r>
              <w:rPr>
                <w:b w:val="0"/>
                <w:sz w:val="17"/>
              </w:rPr>
              <w:t>Versionamento e compatibilidade de eventos.</w:t>
            </w:r>
          </w:p>
        </w:tc>
      </w:tr>
      <w:tr>
        <w:tc>
          <w:tcPr>
            <w:tcW w:type="dxa" w:w="5040"/>
            <w:vAlign w:val="center"/>
          </w:tcPr>
          <w:p>
            <w:r/>
            <w:r>
              <w:rPr>
                <w:b w:val="0"/>
                <w:sz w:val="17"/>
              </w:rPr>
              <w:t>Falhar publicação após commit</w:t>
            </w:r>
          </w:p>
        </w:tc>
        <w:tc>
          <w:tcPr>
            <w:tcW w:type="dxa" w:w="5040"/>
            <w:vAlign w:val="center"/>
          </w:tcPr>
          <w:p>
            <w:r/>
            <w:r>
              <w:rPr>
                <w:b w:val="0"/>
                <w:sz w:val="17"/>
              </w:rPr>
              <w:t>Motivação para Outbox.</w:t>
            </w:r>
          </w:p>
        </w:tc>
      </w:tr>
      <w:tr>
        <w:tc>
          <w:tcPr>
            <w:tcW w:type="dxa" w:w="5040"/>
            <w:vAlign w:val="center"/>
          </w:tcPr>
          <w:p>
            <w:r/>
            <w:r>
              <w:rPr>
                <w:b w:val="0"/>
                <w:sz w:val="17"/>
              </w:rPr>
              <w:t>Reprocessar DLQ</w:t>
            </w:r>
          </w:p>
        </w:tc>
        <w:tc>
          <w:tcPr>
            <w:tcW w:type="dxa" w:w="5040"/>
            <w:vAlign w:val="center"/>
          </w:tcPr>
          <w:p>
            <w:r/>
            <w:r>
              <w:rPr>
                <w:b w:val="0"/>
                <w:sz w:val="17"/>
              </w:rPr>
              <w:t>Operação e recuperação controlada.</w:t>
            </w:r>
          </w:p>
        </w:tc>
      </w:tr>
      <w:tr>
        <w:tc>
          <w:tcPr>
            <w:tcW w:type="dxa" w:w="5040"/>
            <w:vAlign w:val="center"/>
          </w:tcPr>
          <w:p>
            <w:r/>
            <w:r>
              <w:rPr>
                <w:b w:val="0"/>
                <w:sz w:val="17"/>
              </w:rPr>
              <w:t>Seguir um CorrelationId</w:t>
            </w:r>
          </w:p>
        </w:tc>
        <w:tc>
          <w:tcPr>
            <w:tcW w:type="dxa" w:w="5040"/>
            <w:vAlign w:val="center"/>
          </w:tcPr>
          <w:p>
            <w:r/>
            <w:r>
              <w:rPr>
                <w:b w:val="0"/>
                <w:sz w:val="17"/>
              </w:rPr>
              <w:t>Distributed tracing ponta a ponta.</w:t>
            </w:r>
          </w:p>
        </w:tc>
      </w:tr>
    </w:tbl>
    <w:p>
      <w:pPr>
        <w:pStyle w:val="Heading1"/>
      </w:pPr>
      <w:r>
        <w:t>24. Definition of Done por marco</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sz w:val="18"/>
              </w:rPr>
              <w:t>Marco</w:t>
            </w:r>
          </w:p>
        </w:tc>
        <w:tc>
          <w:tcPr>
            <w:tcW w:type="dxa" w:w="5040"/>
            <w:vAlign w:val="center"/>
            <w:shd w:fill="1F4E79"/>
          </w:tcPr>
          <w:p>
            <w:r/>
            <w:r>
              <w:rPr>
                <w:b/>
                <w:color w:val="FFFFFF"/>
                <w:sz w:val="18"/>
              </w:rPr>
              <w:t>Você só avança quando...</w:t>
            </w:r>
          </w:p>
        </w:tc>
      </w:tr>
      <w:tr>
        <w:tc>
          <w:tcPr>
            <w:tcW w:type="dxa" w:w="5040"/>
            <w:vAlign w:val="center"/>
          </w:tcPr>
          <w:p>
            <w:r/>
            <w:r>
              <w:rPr>
                <w:b w:val="0"/>
                <w:sz w:val="17"/>
              </w:rPr>
              <w:t>M1 - Local</w:t>
            </w:r>
          </w:p>
        </w:tc>
        <w:tc>
          <w:tcPr>
            <w:tcW w:type="dxa" w:w="5040"/>
            <w:vAlign w:val="center"/>
          </w:tcPr>
          <w:p>
            <w:r/>
            <w:r>
              <w:rPr>
                <w:b w:val="0"/>
                <w:sz w:val="17"/>
              </w:rPr>
              <w:t>POST cria pedido; GET consulta; migrations e testes passam.</w:t>
            </w:r>
          </w:p>
        </w:tc>
      </w:tr>
      <w:tr>
        <w:tc>
          <w:tcPr>
            <w:tcW w:type="dxa" w:w="5040"/>
            <w:vAlign w:val="center"/>
          </w:tcPr>
          <w:p>
            <w:r/>
            <w:r>
              <w:rPr>
                <w:b w:val="0"/>
                <w:sz w:val="17"/>
              </w:rPr>
              <w:t>M2 - Messaging</w:t>
            </w:r>
          </w:p>
        </w:tc>
        <w:tc>
          <w:tcPr>
            <w:tcW w:type="dxa" w:w="5040"/>
            <w:vAlign w:val="center"/>
          </w:tcPr>
          <w:p>
            <w:r/>
            <w:r>
              <w:rPr>
                <w:b w:val="0"/>
                <w:sz w:val="17"/>
              </w:rPr>
              <w:t>Worker processa evento e atualiza estado sem polling síncrono da API.</w:t>
            </w:r>
          </w:p>
        </w:tc>
      </w:tr>
      <w:tr>
        <w:tc>
          <w:tcPr>
            <w:tcW w:type="dxa" w:w="5040"/>
            <w:vAlign w:val="center"/>
          </w:tcPr>
          <w:p>
            <w:r/>
            <w:r>
              <w:rPr>
                <w:b w:val="0"/>
                <w:sz w:val="17"/>
              </w:rPr>
              <w:t>M3 - Reliability</w:t>
            </w:r>
          </w:p>
        </w:tc>
        <w:tc>
          <w:tcPr>
            <w:tcW w:type="dxa" w:w="5040"/>
            <w:vAlign w:val="center"/>
          </w:tcPr>
          <w:p>
            <w:r/>
            <w:r>
              <w:rPr>
                <w:b w:val="0"/>
                <w:sz w:val="17"/>
              </w:rPr>
              <w:t>Duplicata não duplica efeito; falha definitiva chega à DLQ.</w:t>
            </w:r>
          </w:p>
        </w:tc>
      </w:tr>
      <w:tr>
        <w:tc>
          <w:tcPr>
            <w:tcW w:type="dxa" w:w="5040"/>
            <w:vAlign w:val="center"/>
          </w:tcPr>
          <w:p>
            <w:r/>
            <w:r>
              <w:rPr>
                <w:b w:val="0"/>
                <w:sz w:val="17"/>
              </w:rPr>
              <w:t>M4 - Observability</w:t>
            </w:r>
          </w:p>
        </w:tc>
        <w:tc>
          <w:tcPr>
            <w:tcW w:type="dxa" w:w="5040"/>
            <w:vAlign w:val="center"/>
          </w:tcPr>
          <w:p>
            <w:r/>
            <w:r>
              <w:rPr>
                <w:b w:val="0"/>
                <w:sz w:val="17"/>
              </w:rPr>
              <w:t>Um OrderId pode ser seguido nos logs/traces entre API e worker.</w:t>
            </w:r>
          </w:p>
        </w:tc>
      </w:tr>
      <w:tr>
        <w:tc>
          <w:tcPr>
            <w:tcW w:type="dxa" w:w="5040"/>
            <w:vAlign w:val="center"/>
          </w:tcPr>
          <w:p>
            <w:r/>
            <w:r>
              <w:rPr>
                <w:b w:val="0"/>
                <w:sz w:val="17"/>
              </w:rPr>
              <w:t>M5 - Azure</w:t>
            </w:r>
          </w:p>
        </w:tc>
        <w:tc>
          <w:tcPr>
            <w:tcW w:type="dxa" w:w="5040"/>
            <w:vAlign w:val="center"/>
          </w:tcPr>
          <w:p>
            <w:r/>
            <w:r>
              <w:rPr>
                <w:b w:val="0"/>
                <w:sz w:val="17"/>
              </w:rPr>
              <w:t>Fluxo E2E funciona usando serviços Azure gerenciados.</w:t>
            </w:r>
          </w:p>
        </w:tc>
      </w:tr>
      <w:tr>
        <w:tc>
          <w:tcPr>
            <w:tcW w:type="dxa" w:w="5040"/>
            <w:vAlign w:val="center"/>
          </w:tcPr>
          <w:p>
            <w:r/>
            <w:r>
              <w:rPr>
                <w:b w:val="0"/>
                <w:sz w:val="17"/>
              </w:rPr>
              <w:t>M6 - CI/CD</w:t>
            </w:r>
          </w:p>
        </w:tc>
        <w:tc>
          <w:tcPr>
            <w:tcW w:type="dxa" w:w="5040"/>
            <w:vAlign w:val="center"/>
          </w:tcPr>
          <w:p>
            <w:r/>
            <w:r>
              <w:rPr>
                <w:b w:val="0"/>
                <w:sz w:val="17"/>
              </w:rPr>
              <w:t>Commit na main atualiza dev automaticamente com testes antes do deploy.</w:t>
            </w:r>
          </w:p>
        </w:tc>
      </w:tr>
      <w:tr>
        <w:tc>
          <w:tcPr>
            <w:tcW w:type="dxa" w:w="5040"/>
            <w:vAlign w:val="center"/>
          </w:tcPr>
          <w:p>
            <w:r/>
            <w:r>
              <w:rPr>
                <w:b w:val="0"/>
                <w:sz w:val="17"/>
              </w:rPr>
              <w:t>M7 - Advanced</w:t>
            </w:r>
          </w:p>
        </w:tc>
        <w:tc>
          <w:tcPr>
            <w:tcW w:type="dxa" w:w="5040"/>
            <w:vAlign w:val="center"/>
          </w:tcPr>
          <w:p>
            <w:r/>
            <w:r>
              <w:rPr>
                <w:b w:val="0"/>
                <w:sz w:val="17"/>
              </w:rPr>
              <w:t>Outbox e IaC estão documentados e demonstráveis.</w:t>
            </w:r>
          </w:p>
        </w:tc>
      </w:tr>
    </w:tbl>
    <w:p>
      <w:pPr>
        <w:pStyle w:val="Heading1"/>
      </w:pPr>
      <w:r>
        <w:t>25. Plano de estudo sugerido</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
              <w:rPr>
                <w:b/>
                <w:color w:val="FFFFFF"/>
                <w:sz w:val="18"/>
              </w:rPr>
              <w:t>Semana</w:t>
            </w:r>
          </w:p>
        </w:tc>
        <w:tc>
          <w:tcPr>
            <w:tcW w:type="dxa" w:w="3360"/>
            <w:vAlign w:val="center"/>
            <w:shd w:fill="1F4E79"/>
          </w:tcPr>
          <w:p>
            <w:r/>
            <w:r>
              <w:rPr>
                <w:b/>
                <w:color w:val="FFFFFF"/>
                <w:sz w:val="18"/>
              </w:rPr>
              <w:t>Foco</w:t>
            </w:r>
          </w:p>
        </w:tc>
        <w:tc>
          <w:tcPr>
            <w:tcW w:type="dxa" w:w="3360"/>
            <w:vAlign w:val="center"/>
            <w:shd w:fill="1F4E79"/>
          </w:tcPr>
          <w:p>
            <w:r/>
            <w:r>
              <w:rPr>
                <w:b/>
                <w:color w:val="FFFFFF"/>
                <w:sz w:val="18"/>
              </w:rPr>
              <w:t>Entrega</w:t>
            </w:r>
          </w:p>
        </w:tc>
      </w:tr>
      <w:tr>
        <w:tc>
          <w:tcPr>
            <w:tcW w:type="dxa" w:w="3360"/>
            <w:vAlign w:val="center"/>
          </w:tcPr>
          <w:p>
            <w:r/>
            <w:r>
              <w:rPr>
                <w:b w:val="0"/>
                <w:sz w:val="17"/>
              </w:rPr>
              <w:t>1</w:t>
            </w:r>
          </w:p>
        </w:tc>
        <w:tc>
          <w:tcPr>
            <w:tcW w:type="dxa" w:w="3360"/>
            <w:vAlign w:val="center"/>
          </w:tcPr>
          <w:p>
            <w:r/>
            <w:r>
              <w:rPr>
                <w:b w:val="0"/>
                <w:sz w:val="17"/>
              </w:rPr>
              <w:t>API, domínio, EF Core e PostgreSQL</w:t>
            </w:r>
          </w:p>
        </w:tc>
        <w:tc>
          <w:tcPr>
            <w:tcW w:type="dxa" w:w="3360"/>
            <w:vAlign w:val="center"/>
          </w:tcPr>
          <w:p>
            <w:r/>
            <w:r>
              <w:rPr>
                <w:b w:val="0"/>
                <w:sz w:val="17"/>
              </w:rPr>
              <w:t>CRUD mínimo + testes + Docker local.</w:t>
            </w:r>
          </w:p>
        </w:tc>
      </w:tr>
      <w:tr>
        <w:tc>
          <w:tcPr>
            <w:tcW w:type="dxa" w:w="3360"/>
            <w:vAlign w:val="center"/>
          </w:tcPr>
          <w:p>
            <w:r/>
            <w:r>
              <w:rPr>
                <w:b w:val="0"/>
                <w:sz w:val="17"/>
              </w:rPr>
              <w:t>2</w:t>
            </w:r>
          </w:p>
        </w:tc>
        <w:tc>
          <w:tcPr>
            <w:tcW w:type="dxa" w:w="3360"/>
            <w:vAlign w:val="center"/>
          </w:tcPr>
          <w:p>
            <w:r/>
            <w:r>
              <w:rPr>
                <w:b w:val="0"/>
                <w:sz w:val="17"/>
              </w:rPr>
              <w:t>Service Bus e Workers</w:t>
            </w:r>
          </w:p>
        </w:tc>
        <w:tc>
          <w:tcPr>
            <w:tcW w:type="dxa" w:w="3360"/>
            <w:vAlign w:val="center"/>
          </w:tcPr>
          <w:p>
            <w:r/>
            <w:r>
              <w:rPr>
                <w:b w:val="0"/>
                <w:sz w:val="17"/>
              </w:rPr>
              <w:t>OrderCreated processado assincronamente.</w:t>
            </w:r>
          </w:p>
        </w:tc>
      </w:tr>
      <w:tr>
        <w:tc>
          <w:tcPr>
            <w:tcW w:type="dxa" w:w="3360"/>
            <w:vAlign w:val="center"/>
          </w:tcPr>
          <w:p>
            <w:r/>
            <w:r>
              <w:rPr>
                <w:b w:val="0"/>
                <w:sz w:val="17"/>
              </w:rPr>
              <w:t>3</w:t>
            </w:r>
          </w:p>
        </w:tc>
        <w:tc>
          <w:tcPr>
            <w:tcW w:type="dxa" w:w="3360"/>
            <w:vAlign w:val="center"/>
          </w:tcPr>
          <w:p>
            <w:r/>
            <w:r>
              <w:rPr>
                <w:b w:val="0"/>
                <w:sz w:val="17"/>
              </w:rPr>
              <w:t>Retry, DLQ e idempotência</w:t>
            </w:r>
          </w:p>
        </w:tc>
        <w:tc>
          <w:tcPr>
            <w:tcW w:type="dxa" w:w="3360"/>
            <w:vAlign w:val="center"/>
          </w:tcPr>
          <w:p>
            <w:r/>
            <w:r>
              <w:rPr>
                <w:b w:val="0"/>
                <w:sz w:val="17"/>
              </w:rPr>
              <w:t>Cenários de falha reproduzíveis.</w:t>
            </w:r>
          </w:p>
        </w:tc>
      </w:tr>
      <w:tr>
        <w:tc>
          <w:tcPr>
            <w:tcW w:type="dxa" w:w="3360"/>
            <w:vAlign w:val="center"/>
          </w:tcPr>
          <w:p>
            <w:r/>
            <w:r>
              <w:rPr>
                <w:b w:val="0"/>
                <w:sz w:val="17"/>
              </w:rPr>
              <w:t>4</w:t>
            </w:r>
          </w:p>
        </w:tc>
        <w:tc>
          <w:tcPr>
            <w:tcW w:type="dxa" w:w="3360"/>
            <w:vAlign w:val="center"/>
          </w:tcPr>
          <w:p>
            <w:r/>
            <w:r>
              <w:rPr>
                <w:b w:val="0"/>
                <w:sz w:val="17"/>
              </w:rPr>
              <w:t>OpenTelemetry e observabilidade</w:t>
            </w:r>
          </w:p>
        </w:tc>
        <w:tc>
          <w:tcPr>
            <w:tcW w:type="dxa" w:w="3360"/>
            <w:vAlign w:val="center"/>
          </w:tcPr>
          <w:p>
            <w:r/>
            <w:r>
              <w:rPr>
                <w:b w:val="0"/>
                <w:sz w:val="17"/>
              </w:rPr>
              <w:t>Tracing e dashboard básico.</w:t>
            </w:r>
          </w:p>
        </w:tc>
      </w:tr>
      <w:tr>
        <w:tc>
          <w:tcPr>
            <w:tcW w:type="dxa" w:w="3360"/>
            <w:vAlign w:val="center"/>
          </w:tcPr>
          <w:p>
            <w:r/>
            <w:r>
              <w:rPr>
                <w:b w:val="0"/>
                <w:sz w:val="17"/>
              </w:rPr>
              <w:t>5</w:t>
            </w:r>
          </w:p>
        </w:tc>
        <w:tc>
          <w:tcPr>
            <w:tcW w:type="dxa" w:w="3360"/>
            <w:vAlign w:val="center"/>
          </w:tcPr>
          <w:p>
            <w:r/>
            <w:r>
              <w:rPr>
                <w:b w:val="0"/>
                <w:sz w:val="17"/>
              </w:rPr>
              <w:t>Azure Container Apps + PostgreSQL + ACR</w:t>
            </w:r>
          </w:p>
        </w:tc>
        <w:tc>
          <w:tcPr>
            <w:tcW w:type="dxa" w:w="3360"/>
            <w:vAlign w:val="center"/>
          </w:tcPr>
          <w:p>
            <w:r/>
            <w:r>
              <w:rPr>
                <w:b w:val="0"/>
                <w:sz w:val="17"/>
              </w:rPr>
              <w:t>Deploy manual E2E.</w:t>
            </w:r>
          </w:p>
        </w:tc>
      </w:tr>
      <w:tr>
        <w:tc>
          <w:tcPr>
            <w:tcW w:type="dxa" w:w="3360"/>
            <w:vAlign w:val="center"/>
          </w:tcPr>
          <w:p>
            <w:r/>
            <w:r>
              <w:rPr>
                <w:b w:val="0"/>
                <w:sz w:val="17"/>
              </w:rPr>
              <w:t>6</w:t>
            </w:r>
          </w:p>
        </w:tc>
        <w:tc>
          <w:tcPr>
            <w:tcW w:type="dxa" w:w="3360"/>
            <w:vAlign w:val="center"/>
          </w:tcPr>
          <w:p>
            <w:r/>
            <w:r>
              <w:rPr>
                <w:b w:val="0"/>
                <w:sz w:val="17"/>
              </w:rPr>
              <w:t>CI/CD</w:t>
            </w:r>
          </w:p>
        </w:tc>
        <w:tc>
          <w:tcPr>
            <w:tcW w:type="dxa" w:w="3360"/>
            <w:vAlign w:val="center"/>
          </w:tcPr>
          <w:p>
            <w:r/>
            <w:r>
              <w:rPr>
                <w:b w:val="0"/>
                <w:sz w:val="17"/>
              </w:rPr>
              <w:t>Pipeline automatizado.</w:t>
            </w:r>
          </w:p>
        </w:tc>
      </w:tr>
      <w:tr>
        <w:tc>
          <w:tcPr>
            <w:tcW w:type="dxa" w:w="3360"/>
            <w:vAlign w:val="center"/>
          </w:tcPr>
          <w:p>
            <w:r/>
            <w:r>
              <w:rPr>
                <w:b w:val="0"/>
                <w:sz w:val="17"/>
              </w:rPr>
              <w:t>7</w:t>
            </w:r>
          </w:p>
        </w:tc>
        <w:tc>
          <w:tcPr>
            <w:tcW w:type="dxa" w:w="3360"/>
            <w:vAlign w:val="center"/>
          </w:tcPr>
          <w:p>
            <w:r/>
            <w:r>
              <w:rPr>
                <w:b w:val="0"/>
                <w:sz w:val="17"/>
              </w:rPr>
              <w:t>Outbox</w:t>
            </w:r>
          </w:p>
        </w:tc>
        <w:tc>
          <w:tcPr>
            <w:tcW w:type="dxa" w:w="3360"/>
            <w:vAlign w:val="center"/>
          </w:tcPr>
          <w:p>
            <w:r/>
            <w:r>
              <w:rPr>
                <w:b w:val="0"/>
                <w:sz w:val="17"/>
              </w:rPr>
              <w:t>Entrega confiável de eventos.</w:t>
            </w:r>
          </w:p>
        </w:tc>
      </w:tr>
      <w:tr>
        <w:tc>
          <w:tcPr>
            <w:tcW w:type="dxa" w:w="3360"/>
            <w:vAlign w:val="center"/>
          </w:tcPr>
          <w:p>
            <w:r/>
            <w:r>
              <w:rPr>
                <w:b w:val="0"/>
                <w:sz w:val="17"/>
              </w:rPr>
              <w:t>8</w:t>
            </w:r>
          </w:p>
        </w:tc>
        <w:tc>
          <w:tcPr>
            <w:tcW w:type="dxa" w:w="3360"/>
            <w:vAlign w:val="center"/>
          </w:tcPr>
          <w:p>
            <w:r/>
            <w:r>
              <w:rPr>
                <w:b w:val="0"/>
                <w:sz w:val="17"/>
              </w:rPr>
              <w:t>IaC e segurança</w:t>
            </w:r>
          </w:p>
        </w:tc>
        <w:tc>
          <w:tcPr>
            <w:tcW w:type="dxa" w:w="3360"/>
            <w:vAlign w:val="center"/>
          </w:tcPr>
          <w:p>
            <w:r/>
            <w:r>
              <w:rPr>
                <w:b w:val="0"/>
                <w:sz w:val="17"/>
              </w:rPr>
              <w:t>Infra reproduzível + Managed Identity/Key Vault.</w:t>
            </w:r>
          </w:p>
        </w:tc>
      </w:tr>
    </w:tbl>
    <w:p>
      <w:r>
        <w:t>Não trate as semanas como prazo rígido. O critério de avanço deve ser o Definition of Done de cada marco.</w:t>
      </w:r>
    </w:p>
    <w:p>
      <w:pPr>
        <w:pStyle w:val="Heading1"/>
      </w:pPr>
      <w:r>
        <w:t>26. O que documentar no README</w:t>
      </w:r>
    </w:p>
    <w:p>
      <w:pPr>
        <w:pStyle w:val="ListBullet"/>
      </w:pPr>
      <w:r>
        <w:t>Problema que o projeto resolve e por que processamento assíncrono foi escolhido.</w:t>
      </w:r>
    </w:p>
    <w:p>
      <w:pPr>
        <w:pStyle w:val="ListBullet"/>
      </w:pPr>
      <w:r>
        <w:t>Diagrama de arquitetura.</w:t>
      </w:r>
    </w:p>
    <w:p>
      <w:pPr>
        <w:pStyle w:val="ListBullet"/>
      </w:pPr>
      <w:r>
        <w:t>Como executar localmente.</w:t>
      </w:r>
    </w:p>
    <w:p>
      <w:pPr>
        <w:pStyle w:val="ListBullet"/>
      </w:pPr>
      <w:r>
        <w:t>Endpoints e exemplos de requests.</w:t>
      </w:r>
    </w:p>
    <w:p>
      <w:pPr>
        <w:pStyle w:val="ListBullet"/>
      </w:pPr>
      <w:r>
        <w:t>Eventos e contratos.</w:t>
      </w:r>
    </w:p>
    <w:p>
      <w:pPr>
        <w:pStyle w:val="ListBullet"/>
      </w:pPr>
      <w:r>
        <w:t>Estratégia de retry, DLQ e idempotência.</w:t>
      </w:r>
    </w:p>
    <w:p>
      <w:pPr>
        <w:pStyle w:val="ListBullet"/>
      </w:pPr>
      <w:r>
        <w:t>Como observar traces/logs.</w:t>
      </w:r>
    </w:p>
    <w:p>
      <w:pPr>
        <w:pStyle w:val="ListBullet"/>
      </w:pPr>
      <w:r>
        <w:t>Como fazer deploy.</w:t>
      </w:r>
    </w:p>
    <w:p>
      <w:pPr>
        <w:pStyle w:val="ListBullet"/>
      </w:pPr>
      <w:r>
        <w:t>Trade-offs: decisões simplificadas para estudo versus produção.</w:t>
      </w:r>
    </w:p>
    <w:p>
      <w:pPr>
        <w:pStyle w:val="ListBullet"/>
      </w:pPr>
      <w:r>
        <w:t>Roadmap e melhorias futuras.</w:t>
      </w:r>
    </w:p>
    <w:p>
      <w:pPr>
        <w:pStyle w:val="Heading1"/>
      </w:pPr>
      <w:r>
        <w:t>27. Como explicar o projeto em entrevista</w:t>
      </w:r>
    </w:p>
    <w:p>
      <w:r>
        <w:t>Quando estiver pronto, você deve ser capaz de explicar o fluxo sem depender do código:</w:t>
      </w:r>
    </w:p>
    <w:p>
      <w:pPr>
        <w:pStyle w:val="CodeBlock"/>
      </w:pPr>
      <w:r>
        <w:t>"I built a .NET 8 event-driven order processing system and deployed it to Azure.</w:t>
        <w:br/>
        <w:t>The REST API persists the order and publishes integration events through Azure Service Bus.</w:t>
        <w:br/>
        <w:t>Independent workers process payment, inventory and notifications. I implemented idempotent consumers, retry and dead-letter handling, and added distributed tracing with OpenTelemetry and Application Insights. The services run as containers in Azure Container Apps with PostgreSQL Flexible Server, and the deployment is automated through CI/CD. I later added the Outbox Pattern to reduce the dual-write consistency problem."</w:t>
      </w:r>
    </w:p>
    <w:p>
      <w:pPr>
        <w:pStyle w:val="Heading1"/>
      </w:pPr>
      <w:r>
        <w:t>28. Segunda etapa: recriar na AWS</w:t>
      </w:r>
    </w:p>
    <w:p>
      <w:r>
        <w:t>Depois de concluir no Azure, não crie outro domínio. Reaproveite o CloudOrders e substitua os serviços de infraestrutura. Isso força uma comparação útil entre clouds.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sz w:val="18"/>
              </w:rPr>
              <w:t>Azure</w:t>
            </w:r>
          </w:p>
        </w:tc>
        <w:tc>
          <w:tcPr>
            <w:tcW w:type="dxa" w:w="5040"/>
            <w:vAlign w:val="center"/>
            <w:shd w:fill="1F4E79"/>
          </w:tcPr>
          <w:p>
            <w:r/>
            <w:r>
              <w:rPr>
                <w:b/>
                <w:color w:val="FFFFFF"/>
                <w:sz w:val="18"/>
              </w:rPr>
              <w:t>AWS equivalente para o laboratório</w:t>
            </w:r>
          </w:p>
        </w:tc>
      </w:tr>
      <w:tr>
        <w:tc>
          <w:tcPr>
            <w:tcW w:type="dxa" w:w="5040"/>
            <w:vAlign w:val="center"/>
          </w:tcPr>
          <w:p>
            <w:r/>
            <w:r>
              <w:rPr>
                <w:b w:val="0"/>
                <w:sz w:val="17"/>
              </w:rPr>
              <w:t>Azure Container Apps</w:t>
            </w:r>
          </w:p>
        </w:tc>
        <w:tc>
          <w:tcPr>
            <w:tcW w:type="dxa" w:w="5040"/>
            <w:vAlign w:val="center"/>
          </w:tcPr>
          <w:p>
            <w:r/>
            <w:r>
              <w:rPr>
                <w:b w:val="0"/>
                <w:sz w:val="17"/>
              </w:rPr>
              <w:t>Amazon ECS com Fargate ou AWS App Runner</w:t>
            </w:r>
          </w:p>
        </w:tc>
      </w:tr>
      <w:tr>
        <w:tc>
          <w:tcPr>
            <w:tcW w:type="dxa" w:w="5040"/>
            <w:vAlign w:val="center"/>
          </w:tcPr>
          <w:p>
            <w:r/>
            <w:r>
              <w:rPr>
                <w:b w:val="0"/>
                <w:sz w:val="17"/>
              </w:rPr>
              <w:t>Azure Container Registry</w:t>
            </w:r>
          </w:p>
        </w:tc>
        <w:tc>
          <w:tcPr>
            <w:tcW w:type="dxa" w:w="5040"/>
            <w:vAlign w:val="center"/>
          </w:tcPr>
          <w:p>
            <w:r/>
            <w:r>
              <w:rPr>
                <w:b w:val="0"/>
                <w:sz w:val="17"/>
              </w:rPr>
              <w:t>Amazon ECR</w:t>
            </w:r>
          </w:p>
        </w:tc>
      </w:tr>
      <w:tr>
        <w:tc>
          <w:tcPr>
            <w:tcW w:type="dxa" w:w="5040"/>
            <w:vAlign w:val="center"/>
          </w:tcPr>
          <w:p>
            <w:r/>
            <w:r>
              <w:rPr>
                <w:b w:val="0"/>
                <w:sz w:val="17"/>
              </w:rPr>
              <w:t>Azure Service Bus Queue</w:t>
            </w:r>
          </w:p>
        </w:tc>
        <w:tc>
          <w:tcPr>
            <w:tcW w:type="dxa" w:w="5040"/>
            <w:vAlign w:val="center"/>
          </w:tcPr>
          <w:p>
            <w:r/>
            <w:r>
              <w:rPr>
                <w:b w:val="0"/>
                <w:sz w:val="17"/>
              </w:rPr>
              <w:t>Amazon SQS</w:t>
            </w:r>
          </w:p>
        </w:tc>
      </w:tr>
      <w:tr>
        <w:tc>
          <w:tcPr>
            <w:tcW w:type="dxa" w:w="5040"/>
            <w:vAlign w:val="center"/>
          </w:tcPr>
          <w:p>
            <w:r/>
            <w:r>
              <w:rPr>
                <w:b w:val="0"/>
                <w:sz w:val="17"/>
              </w:rPr>
              <w:t>Azure Service Bus Topic</w:t>
            </w:r>
          </w:p>
        </w:tc>
        <w:tc>
          <w:tcPr>
            <w:tcW w:type="dxa" w:w="5040"/>
            <w:vAlign w:val="center"/>
          </w:tcPr>
          <w:p>
            <w:r/>
            <w:r>
              <w:rPr>
                <w:b w:val="0"/>
                <w:sz w:val="17"/>
              </w:rPr>
              <w:t>Amazon SNS + SQS subscriptions</w:t>
            </w:r>
          </w:p>
        </w:tc>
      </w:tr>
      <w:tr>
        <w:tc>
          <w:tcPr>
            <w:tcW w:type="dxa" w:w="5040"/>
            <w:vAlign w:val="center"/>
          </w:tcPr>
          <w:p>
            <w:r/>
            <w:r>
              <w:rPr>
                <w:b w:val="0"/>
                <w:sz w:val="17"/>
              </w:rPr>
              <w:t>Azure Database for PostgreSQL</w:t>
            </w:r>
          </w:p>
        </w:tc>
        <w:tc>
          <w:tcPr>
            <w:tcW w:type="dxa" w:w="5040"/>
            <w:vAlign w:val="center"/>
          </w:tcPr>
          <w:p>
            <w:r/>
            <w:r>
              <w:rPr>
                <w:b w:val="0"/>
                <w:sz w:val="17"/>
              </w:rPr>
              <w:t>Amazon RDS for PostgreSQL</w:t>
            </w:r>
          </w:p>
        </w:tc>
      </w:tr>
      <w:tr>
        <w:tc>
          <w:tcPr>
            <w:tcW w:type="dxa" w:w="5040"/>
            <w:vAlign w:val="center"/>
          </w:tcPr>
          <w:p>
            <w:r/>
            <w:r>
              <w:rPr>
                <w:b w:val="0"/>
                <w:sz w:val="17"/>
              </w:rPr>
              <w:t>Application Insights / Azure Monitor</w:t>
            </w:r>
          </w:p>
        </w:tc>
        <w:tc>
          <w:tcPr>
            <w:tcW w:type="dxa" w:w="5040"/>
            <w:vAlign w:val="center"/>
          </w:tcPr>
          <w:p>
            <w:r/>
            <w:r>
              <w:rPr>
                <w:b w:val="0"/>
                <w:sz w:val="17"/>
              </w:rPr>
              <w:t>CloudWatch + X-Ray / OpenTelemetry</w:t>
            </w:r>
          </w:p>
        </w:tc>
      </w:tr>
      <w:tr>
        <w:tc>
          <w:tcPr>
            <w:tcW w:type="dxa" w:w="5040"/>
            <w:vAlign w:val="center"/>
          </w:tcPr>
          <w:p>
            <w:r/>
            <w:r>
              <w:rPr>
                <w:b w:val="0"/>
                <w:sz w:val="17"/>
              </w:rPr>
              <w:t>Key Vault</w:t>
            </w:r>
          </w:p>
        </w:tc>
        <w:tc>
          <w:tcPr>
            <w:tcW w:type="dxa" w:w="5040"/>
            <w:vAlign w:val="center"/>
          </w:tcPr>
          <w:p>
            <w:r/>
            <w:r>
              <w:rPr>
                <w:b w:val="0"/>
                <w:sz w:val="17"/>
              </w:rPr>
              <w:t>AWS Secrets Manager / Parameter Store</w:t>
            </w:r>
          </w:p>
        </w:tc>
      </w:tr>
      <w:tr>
        <w:tc>
          <w:tcPr>
            <w:tcW w:type="dxa" w:w="5040"/>
            <w:vAlign w:val="center"/>
          </w:tcPr>
          <w:p>
            <w:r/>
            <w:r>
              <w:rPr>
                <w:b w:val="0"/>
                <w:sz w:val="17"/>
              </w:rPr>
              <w:t>Managed Identity</w:t>
            </w:r>
          </w:p>
        </w:tc>
        <w:tc>
          <w:tcPr>
            <w:tcW w:type="dxa" w:w="5040"/>
            <w:vAlign w:val="center"/>
          </w:tcPr>
          <w:p>
            <w:r/>
            <w:r>
              <w:rPr>
                <w:b w:val="0"/>
                <w:sz w:val="17"/>
              </w:rPr>
              <w:t>IAM Role for workload/task</w:t>
            </w:r>
          </w:p>
        </w:tc>
      </w:tr>
      <w:tr>
        <w:tc>
          <w:tcPr>
            <w:tcW w:type="dxa" w:w="5040"/>
            <w:vAlign w:val="center"/>
          </w:tcPr>
          <w:p>
            <w:r/>
            <w:r>
              <w:rPr>
                <w:b w:val="0"/>
                <w:sz w:val="17"/>
              </w:rPr>
              <w:t>Bicep</w:t>
            </w:r>
          </w:p>
        </w:tc>
        <w:tc>
          <w:tcPr>
            <w:tcW w:type="dxa" w:w="5040"/>
            <w:vAlign w:val="center"/>
          </w:tcPr>
          <w:p>
            <w:r/>
            <w:r>
              <w:rPr>
                <w:b w:val="0"/>
                <w:sz w:val="17"/>
              </w:rPr>
              <w:t>CloudFormation/CDK; Terraform continua multi-cloud</w:t>
            </w:r>
          </w:p>
        </w:tc>
      </w:tr>
    </w:tbl>
    <w:tbl>
      <w:tblPr>
        <w:tblW w:type="auto" w:w="0"/>
        <w:jc w:val="center"/>
        <w:tblLayout w:type="autofit"/>
        <w:tblLook w:firstColumn="1" w:firstRow="1" w:lastColumn="0" w:lastRow="0" w:noHBand="0" w:noVBand="1" w:val="04A0"/>
      </w:tblPr>
      <w:tblGrid>
        <w:gridCol w:w="10080"/>
      </w:tblGrid>
      <w:tr>
        <w:tc>
          <w:tcPr>
            <w:tcW w:type="dxa" w:w="10080"/>
            <w:shd w:fill="EAF2F8"/>
          </w:tcPr>
          <w:p>
            <w:r>
              <w:rPr>
                <w:b/>
                <w:color w:val="1F4E79"/>
              </w:rPr>
              <w:t xml:space="preserve">Comparação que vale para entrevista — </w:t>
            </w:r>
            <w:r>
              <w:t>Explique como o mesmo requisito - fan-out de eventos - é resolvido com Service Bus Topics/Subscriptions no Azure e SNS + SQS na AWS, e como autenticação/autorização muda de Managed Identity/RBAC para IAM roles/policies.</w:t>
            </w:r>
          </w:p>
        </w:tc>
      </w:tr>
    </w:tbl>
    <w:p>
      <w:pPr>
        <w:spacing w:after="0"/>
      </w:pPr>
    </w:p>
    <w:p>
      <w:pPr>
        <w:pStyle w:val="Heading1"/>
      </w:pPr>
      <w:r>
        <w:t>29. Checklist final</w:t>
      </w:r>
    </w:p>
    <w:p>
      <w:r>
        <w:rPr>
          <w:b/>
        </w:rPr>
        <w:t xml:space="preserve">☐ </w:t>
      </w:r>
      <w:r>
        <w:t>Repositório organizado e sem secrets versionados.</w:t>
      </w:r>
    </w:p>
    <w:p>
      <w:r>
        <w:rPr>
          <w:b/>
        </w:rPr>
        <w:t xml:space="preserve">☐ </w:t>
      </w:r>
      <w:r>
        <w:t>API .NET 8 executa local e em container.</w:t>
      </w:r>
    </w:p>
    <w:p>
      <w:r>
        <w:rPr>
          <w:b/>
        </w:rPr>
        <w:t xml:space="preserve">☐ </w:t>
      </w:r>
      <w:r>
        <w:t>PostgreSQL com migrations.</w:t>
      </w:r>
    </w:p>
    <w:p>
      <w:r>
        <w:rPr>
          <w:b/>
        </w:rPr>
        <w:t xml:space="preserve">☐ </w:t>
      </w:r>
      <w:r>
        <w:t>Endpoint POST retorna 202 e OrderId.</w:t>
      </w:r>
    </w:p>
    <w:p>
      <w:r>
        <w:rPr>
          <w:b/>
        </w:rPr>
        <w:t xml:space="preserve">☐ </w:t>
      </w:r>
      <w:r>
        <w:t>Workers independentes consomem mensagens.</w:t>
      </w:r>
    </w:p>
    <w:p>
      <w:r>
        <w:rPr>
          <w:b/>
        </w:rPr>
        <w:t xml:space="preserve">☐ </w:t>
      </w:r>
      <w:r>
        <w:t>Topic/subscriptions configurados.</w:t>
      </w:r>
    </w:p>
    <w:p>
      <w:r>
        <w:rPr>
          <w:b/>
        </w:rPr>
        <w:t xml:space="preserve">☐ </w:t>
      </w:r>
      <w:r>
        <w:t>CorrelationId e MessageId propagados.</w:t>
      </w:r>
    </w:p>
    <w:p>
      <w:r>
        <w:rPr>
          <w:b/>
        </w:rPr>
        <w:t xml:space="preserve">☐ </w:t>
      </w:r>
      <w:r>
        <w:t>Consumers idempotentes.</w:t>
      </w:r>
    </w:p>
    <w:p>
      <w:r>
        <w:rPr>
          <w:b/>
        </w:rPr>
        <w:t xml:space="preserve">☐ </w:t>
      </w:r>
      <w:r>
        <w:t>Retry testado de forma controlada.</w:t>
      </w:r>
    </w:p>
    <w:p>
      <w:r>
        <w:rPr>
          <w:b/>
        </w:rPr>
        <w:t xml:space="preserve">☐ </w:t>
      </w:r>
      <w:r>
        <w:t>DLQ testada e documentada.</w:t>
      </w:r>
    </w:p>
    <w:p>
      <w:r>
        <w:rPr>
          <w:b/>
        </w:rPr>
        <w:t xml:space="preserve">☐ </w:t>
      </w:r>
      <w:r>
        <w:t>OpenTelemetry configurado.</w:t>
      </w:r>
    </w:p>
    <w:p>
      <w:r>
        <w:rPr>
          <w:b/>
        </w:rPr>
        <w:t xml:space="preserve">☐ </w:t>
      </w:r>
      <w:r>
        <w:t>Traces e logs visíveis no Application Insights.</w:t>
      </w:r>
    </w:p>
    <w:p>
      <w:r>
        <w:rPr>
          <w:b/>
        </w:rPr>
        <w:t xml:space="preserve">☐ </w:t>
      </w:r>
      <w:r>
        <w:t>Imagens publicadas no registry.</w:t>
      </w:r>
    </w:p>
    <w:p>
      <w:r>
        <w:rPr>
          <w:b/>
        </w:rPr>
        <w:t xml:space="preserve">☐ </w:t>
      </w:r>
      <w:r>
        <w:t>API e workers em Container Apps.</w:t>
      </w:r>
    </w:p>
    <w:p>
      <w:r>
        <w:rPr>
          <w:b/>
        </w:rPr>
        <w:t xml:space="preserve">☐ </w:t>
      </w:r>
      <w:r>
        <w:t>PostgreSQL Azure acessado com TLS.</w:t>
      </w:r>
    </w:p>
    <w:p>
      <w:r>
        <w:rPr>
          <w:b/>
        </w:rPr>
        <w:t xml:space="preserve">☐ </w:t>
      </w:r>
      <w:r>
        <w:t>Secrets não aparecem em appsettings versionado.</w:t>
      </w:r>
    </w:p>
    <w:p>
      <w:r>
        <w:rPr>
          <w:b/>
        </w:rPr>
        <w:t xml:space="preserve">☐ </w:t>
      </w:r>
      <w:r>
        <w:t>CI/CD executa testes antes do deploy.</w:t>
      </w:r>
    </w:p>
    <w:p>
      <w:r>
        <w:rPr>
          <w:b/>
        </w:rPr>
        <w:t xml:space="preserve">☐ </w:t>
      </w:r>
      <w:r>
        <w:t>Outbox implementado ou claramente documentado como próxima evolução.</w:t>
      </w:r>
    </w:p>
    <w:p>
      <w:r>
        <w:rPr>
          <w:b/>
        </w:rPr>
        <w:t xml:space="preserve">☐ </w:t>
      </w:r>
      <w:r>
        <w:t>Infraestrutura recriável por Bicep/Terraform.</w:t>
      </w:r>
    </w:p>
    <w:p>
      <w:r>
        <w:rPr>
          <w:b/>
        </w:rPr>
        <w:t xml:space="preserve">☐ </w:t>
      </w:r>
      <w:r>
        <w:t>Budget/alerta de custo configurado.</w:t>
      </w:r>
    </w:p>
    <w:p>
      <w:r>
        <w:rPr>
          <w:b/>
        </w:rPr>
        <w:t xml:space="preserve">☐ </w:t>
      </w:r>
      <w:r>
        <w:t>README permite que outra pessoa rode o projeto.</w:t>
      </w:r>
    </w:p>
    <w:p>
      <w:r>
        <w:rPr>
          <w:b/>
        </w:rPr>
        <w:t xml:space="preserve">☐ </w:t>
      </w:r>
      <w:r>
        <w:t>Diagrama e decisões arquiteturais documentados.</w:t>
      </w:r>
    </w:p>
    <w:p>
      <w:pPr>
        <w:pStyle w:val="Heading1"/>
      </w:pPr>
      <w:r>
        <w:t>30. Referências oficiais para acompanhar durante a implementação</w:t>
      </w:r>
    </w:p>
    <w:p>
      <w:pPr>
        <w:pStyle w:val="ListBullet"/>
      </w:pPr>
      <w:r>
        <w:rPr>
          <w:b/>
        </w:rPr>
        <w:t xml:space="preserve">Azure Service Bus - queues, topics e subscriptions: </w:t>
      </w:r>
      <w:r>
        <w:t>https://learn.microsoft.com/azure/service-bus-messaging/service-bus-queues-topics-subscriptions</w:t>
      </w:r>
    </w:p>
    <w:p>
      <w:pPr>
        <w:pStyle w:val="ListBullet"/>
      </w:pPr>
      <w:r>
        <w:rPr>
          <w:b/>
        </w:rPr>
        <w:t xml:space="preserve">Azure Service Bus - dead-letter queues: </w:t>
      </w:r>
      <w:r>
        <w:t>https://learn.microsoft.com/azure/service-bus-messaging/enable-dead-letter</w:t>
      </w:r>
    </w:p>
    <w:p>
      <w:pPr>
        <w:pStyle w:val="ListBullet"/>
      </w:pPr>
      <w:r>
        <w:rPr>
          <w:b/>
        </w:rPr>
        <w:t xml:space="preserve">Azure Database for PostgreSQL Flexible Server: </w:t>
      </w:r>
      <w:r>
        <w:t>https://learn.microsoft.com/azure/postgresql/flexible-server/</w:t>
      </w:r>
    </w:p>
    <w:p>
      <w:pPr>
        <w:pStyle w:val="ListBullet"/>
      </w:pPr>
      <w:r>
        <w:rPr>
          <w:b/>
        </w:rPr>
        <w:t xml:space="preserve">Azure Container Apps: </w:t>
      </w:r>
      <w:r>
        <w:t>https://learn.microsoft.com/azure/container-apps/</w:t>
      </w:r>
    </w:p>
    <w:p>
      <w:pPr>
        <w:pStyle w:val="ListBullet"/>
      </w:pPr>
      <w:r>
        <w:rPr>
          <w:b/>
        </w:rPr>
        <w:t xml:space="preserve">Azure Monitor + OpenTelemetry para .NET: </w:t>
      </w:r>
      <w:r>
        <w:t>https://learn.microsoft.com/dotnet/core/diagnostics/observability-applicationinsights</w:t>
      </w:r>
    </w:p>
    <w:p>
      <w:pPr>
        <w:pStyle w:val="ListBullet"/>
      </w:pPr>
      <w:r>
        <w:rPr>
          <w:b/>
        </w:rPr>
        <w:t xml:space="preserve">Azure Key Vault para ASP.NET Core: </w:t>
      </w:r>
      <w:r>
        <w:t>https://learn.microsoft.com/aspnet/core/security/key-vault-configuration</w:t>
      </w:r>
    </w:p>
    <w:p>
      <w:pPr>
        <w:pStyle w:val="ListBullet"/>
      </w:pPr>
      <w:r>
        <w:rPr>
          <w:b/>
        </w:rPr>
        <w:t xml:space="preserve">Azure.Messaging.ServiceBus .NET: </w:t>
      </w:r>
      <w:r>
        <w:t>https://learn.microsoft.com/dotnet/api/overview/azure/messaging.servicebus-readme</w:t>
      </w:r>
    </w:p>
    <w:tbl>
      <w:tblPr>
        <w:tblW w:type="auto" w:w="0"/>
        <w:jc w:val="center"/>
        <w:tblLayout w:type="autofit"/>
        <w:tblLook w:firstColumn="1" w:firstRow="1" w:lastColumn="0" w:lastRow="0" w:noHBand="0" w:noVBand="1" w:val="04A0"/>
      </w:tblPr>
      <w:tblGrid>
        <w:gridCol w:w="10080"/>
      </w:tblGrid>
      <w:tr>
        <w:tc>
          <w:tcPr>
            <w:tcW w:type="dxa" w:w="10080"/>
            <w:shd w:fill="EAF2F8"/>
          </w:tcPr>
          <w:p>
            <w:r>
              <w:rPr>
                <w:b/>
                <w:color w:val="1F4E79"/>
              </w:rPr>
              <w:t xml:space="preserve">Uso deste documento — </w:t>
            </w:r>
            <w:r>
              <w:t>Marque os itens conforme concluir. Se uma etapa exigir muitas decisões novas, registre no README uma pequena Architecture Decision Record (ADR) com contexto, decisão e trade-offs.</w:t>
            </w:r>
          </w:p>
        </w:tc>
      </w:tr>
    </w:tbl>
    <w:p>
      <w:pPr>
        <w:spacing w:after="0"/>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Projeto de estudo - .NET 8 + Azure + arquitetura orientada a eventos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CloudOrders | Plano de implementação e deploy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5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