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rPr>
          <w:rFonts w:ascii="Aptos" w:hAnsi="Aptos"/>
          <w:b/>
          <w:color w:val="000000"/>
          <w:sz w:val="48"/>
        </w:rPr>
        <w:t>Resumo da Mensageria Azure Service Bus</w:t>
      </w:r>
    </w:p>
    <w:p>
      <w:pPr>
        <w:spacing w:after="280"/>
      </w:pPr>
      <w:r>
        <w:rPr>
          <w:rFonts w:ascii="Aptos" w:hAnsi="Aptos"/>
          <w:b w:val="0"/>
          <w:color w:val="4B5563"/>
          <w:sz w:val="20"/>
        </w:rPr>
        <w:t>CloudOrders  |  Change add service bus messaging  |  Smoke test validado em 07 de setembro de 2026</w:t>
      </w:r>
    </w:p>
    <w:p>
      <w:pPr>
        <w:spacing w:after="140" w:line="274" w:lineRule="auto"/>
      </w:pPr>
      <w:r>
        <w:rPr>
          <w:rFonts w:ascii="Aptos" w:hAnsi="Aptos"/>
          <w:b w:val="0"/>
          <w:color w:val="1F2937"/>
          <w:sz w:val="21"/>
        </w:rPr>
        <w:t>A change foi concluida e arquivada apos validar, em um namespace Azure real, o caminho de uma mensagem de probe da API ate o worker. O objetivo foi aprender e comprovar o transporte, sem acoplar o fluxo de pedidos ao Service Bus.</w:t>
      </w:r>
    </w:p>
    <w:p>
      <w:pPr>
        <w:pStyle w:val="Heading1"/>
        <w:spacing w:before="260" w:after="100"/>
      </w:pPr>
      <w:r>
        <w:rPr>
          <w:rFonts w:ascii="Aptos" w:hAnsi="Aptos"/>
          <w:b/>
          <w:color w:val="000000"/>
          <w:sz w:val="30"/>
        </w:rPr>
        <w:t>Resultado da validacao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Verificacao</w:t>
            </w:r>
          </w:p>
        </w:tc>
        <w:tc>
          <w:tcPr>
            <w:tcW w:type="dxa" w:w="6120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1584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Publicacao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A API publicou no topic order-events durante o smoke test.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Concluida</w:t>
            </w:r>
          </w:p>
        </w:tc>
      </w:tr>
      <w:tr>
        <w:tc>
          <w:tcPr>
            <w:tcW w:type="dxa" w:w="1800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Assinatura</w:t>
            </w:r>
          </w:p>
        </w:tc>
        <w:tc>
          <w:tcPr>
            <w:tcW w:type="dxa" w:w="6120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O worker iniciou o processor para messaging-probe e recebeu o probe.</w:t>
            </w:r>
          </w:p>
        </w:tc>
        <w:tc>
          <w:tcPr>
            <w:tcW w:type="dxa" w:w="1584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Concluida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Metadados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Os logs registraram o mesmo MessageId, CorrelationId e Subject retornados pela API.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Preservados</w:t>
            </w:r>
          </w:p>
        </w:tc>
      </w:tr>
      <w:tr>
        <w:tc>
          <w:tcPr>
            <w:tcW w:type="dxa" w:w="1800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Processamento</w:t>
            </w:r>
          </w:p>
        </w:tc>
        <w:tc>
          <w:tcPr>
            <w:tcW w:type="dxa" w:w="6120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O payload JSON foi desserializado e registrado pelo worker.</w:t>
            </w:r>
          </w:p>
        </w:tc>
        <w:tc>
          <w:tcPr>
            <w:tcW w:type="dxa" w:w="1584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Concluido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Settlement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O log Completed Service Bus probe ocorreu apos o processamento.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CompleteMessageAsync</w:t>
            </w:r>
          </w:p>
        </w:tc>
      </w:tr>
      <w:tr>
        <w:tc>
          <w:tcPr>
            <w:tcW w:type="dxa" w:w="1800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Testes</w:t>
            </w:r>
          </w:p>
        </w:tc>
        <w:tc>
          <w:tcPr>
            <w:tcW w:type="dxa" w:w="6120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7 unitarios e 5 de integracao PostgreSQL/Testcontainers passaram sem namespace Azure.</w:t>
            </w:r>
          </w:p>
        </w:tc>
        <w:tc>
          <w:tcPr>
            <w:tcW w:type="dxa" w:w="1584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12 aprovados</w:t>
            </w:r>
          </w:p>
        </w:tc>
      </w:tr>
    </w:tbl>
    <w:p>
      <w:pPr>
        <w:spacing w:after="40"/>
      </w:pPr>
    </w:p>
    <w:p>
      <w:pPr>
        <w:pStyle w:val="Heading1"/>
        <w:spacing w:before="260" w:after="100"/>
      </w:pPr>
      <w:r>
        <w:rPr>
          <w:rFonts w:ascii="Aptos" w:hAnsi="Aptos"/>
          <w:b/>
          <w:color w:val="000000"/>
          <w:sz w:val="30"/>
        </w:rPr>
        <w:t>Fluxo comprovado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2141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ervice_bu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4B5563"/>
          <w:sz w:val="18"/>
        </w:rPr>
        <w:t>Fluxo do probe tecnico validado no Azure Service Bus.</w:t>
      </w:r>
    </w:p>
    <w:p>
      <w:pPr>
        <w:pStyle w:val="Heading1"/>
        <w:spacing w:before="260" w:after="100"/>
      </w:pPr>
      <w:r>
        <w:rPr>
          <w:rFonts w:ascii="Aptos" w:hAnsi="Aptos"/>
          <w:b/>
          <w:color w:val="000000"/>
          <w:sz w:val="30"/>
        </w:rPr>
        <w:t>O que foi aprendido</w:t>
      </w:r>
    </w:p>
    <w:p>
      <w:pPr>
        <w:spacing w:after="140" w:line="274" w:lineRule="auto"/>
      </w:pPr>
      <w:r>
        <w:rPr>
          <w:rFonts w:ascii="Aptos" w:hAnsi="Aptos"/>
          <w:b w:val="0"/>
          <w:color w:val="1F2937"/>
          <w:sz w:val="21"/>
        </w:rPr>
        <w:t>Topic e subscription permitem publish subscribe. A API envia uma unica mensagem ao topic order-events; a subscription messaging-probe recebe sua propria copia. O filtro SQL por Subject isola o probe temporario de futuros eventos de negocio.</w:t>
      </w:r>
    </w:p>
    <w:p>
      <w:pPr>
        <w:spacing w:after="140" w:line="274" w:lineRule="auto"/>
      </w:pPr>
      <w:r>
        <w:rPr>
          <w:rFonts w:ascii="Aptos" w:hAnsi="Aptos"/>
          <w:b w:val="0"/>
          <w:color w:val="1F2937"/>
          <w:sz w:val="21"/>
        </w:rPr>
        <w:t>O contrato da aplicacao nao depende do Azure. IMessagePublisher e MessageMetadata ficam na Application; Azure.Messaging.ServiceBus fica na Infrastructure e no limite de transporte do worker. Isso evita levar tipos do SDK para o Domain.</w:t>
      </w:r>
    </w:p>
    <w:p>
      <w:pPr>
        <w:spacing w:after="140" w:line="274" w:lineRule="auto"/>
      </w:pPr>
      <w:r>
        <w:rPr>
          <w:rFonts w:ascii="Aptos" w:hAnsi="Aptos"/>
          <w:b w:val="0"/>
          <w:color w:val="1F2937"/>
          <w:sz w:val="21"/>
        </w:rPr>
        <w:t>A conclusao e explicita. O processor trabalha com AutoCompleteMessages desativado. Somente apos validar Subject e ContentType, desserializar o JSON e registrar o probe, o worker chama CompleteMessageAsync. Se uma dessas etapas falhar, a mensagem nao e completada por este codigo.</w:t>
      </w:r>
    </w:p>
    <w:p>
      <w:pPr>
        <w:spacing w:after="140" w:line="274" w:lineRule="auto"/>
      </w:pPr>
      <w:r>
        <w:rPr>
          <w:rFonts w:ascii="Aptos" w:hAnsi="Aptos"/>
          <w:b w:val="0"/>
          <w:color w:val="1F2937"/>
          <w:sz w:val="21"/>
        </w:rPr>
        <w:t>A validacao automatizada continua separada do ambiente Azure. O teste unitario confirma serializacao e metadados sem rede, enquanto os testes de integracao continuam usando PostgreSQL Testcontainers. O smoke test Azure permanece uma verificacao manual separada.</w:t>
      </w:r>
    </w:p>
    <w:p>
      <w:pPr>
        <w:pStyle w:val="Heading1"/>
        <w:spacing w:before="260" w:after="100"/>
      </w:pPr>
      <w:r>
        <w:rPr>
          <w:rFonts w:ascii="Aptos" w:hAnsi="Aptos"/>
          <w:b/>
          <w:color w:val="000000"/>
          <w:sz w:val="30"/>
        </w:rPr>
        <w:t>Referencias no projeto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88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Arquivo e linhas</w:t>
            </w:r>
          </w:p>
        </w:tc>
        <w:tc>
          <w:tcPr>
            <w:tcW w:type="dxa" w:w="5616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Papel no fluxo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src/CloudOrders.Api/Program.cs:24-48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Endpoint Development only cria o probe, gera os IDs e chama IMessagePublisher.</w:t>
            </w:r>
          </w:p>
        </w:tc>
      </w:tr>
      <w:tr>
        <w:tc>
          <w:tcPr>
            <w:tcW w:type="dxa" w:w="3888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src/CloudOrders.Api/Program.cs:54-82</w:t>
            </w:r>
          </w:p>
        </w:tc>
        <w:tc>
          <w:tcPr>
            <w:tcW w:type="dxa" w:w="5616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POST /orders preserva a criacao sincronica e nao publica eventos.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src/CloudOrders.Application/Messaging/IMessagePublisher.cs:3-15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Porta da Application e metadados independentes do Azure.</w:t>
            </w:r>
          </w:p>
        </w:tc>
      </w:tr>
      <w:tr>
        <w:tc>
          <w:tcPr>
            <w:tcW w:type="dxa" w:w="3888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src/CloudOrders.Infrastructure/Messaging/ServiceBusMessageFactory.cs:10-30</w:t>
            </w:r>
          </w:p>
        </w:tc>
        <w:tc>
          <w:tcPr>
            <w:tcW w:type="dxa" w:w="5616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Serializa JSON e preenche MessageId, CorrelationId, Subject e ContentType.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src/CloudOrders.Messaging.Worker/ServiceBusProbeWorker.cs:22-53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Cria processor Peek Lock com conclusao automatica desativada.</w:t>
            </w:r>
          </w:p>
        </w:tc>
      </w:tr>
      <w:tr>
        <w:tc>
          <w:tcPr>
            <w:tcW w:type="dxa" w:w="3888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src/CloudOrders.Messaging.Worker/ServiceBusProbeWorker.cs:57-86</w:t>
            </w:r>
          </w:p>
        </w:tc>
        <w:tc>
          <w:tcPr>
            <w:tcW w:type="dxa" w:w="5616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Valida, desserializa, registra e chama CompleteMessageAsync.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tests/CloudOrders.UnitTests/MessagingSerializationTests.cs:10-30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Cobertura Azure independente para payload e metadados.</w:t>
            </w:r>
          </w:p>
        </w:tc>
      </w:tr>
      <w:tr>
        <w:tc>
          <w:tcPr>
            <w:tcW w:type="dxa" w:w="3888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README.md:48-85 e 109-123</w:t>
            </w:r>
          </w:p>
        </w:tc>
        <w:tc>
          <w:tcPr>
            <w:tcW w:type="dxa" w:w="5616"/>
            <w:vAlign w:val="center"/>
            <w:shd w:fill="F5F9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Recursos Azure minimos, User Secrets e roteiro do smoke test.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docs/architecture/adr/0004-azure-service-bus-topics-subscriptions.md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8"/>
              </w:rPr>
              <w:t>Decisao de usar Topic e Subscription para o futuro fan out.</w:t>
            </w:r>
          </w:p>
        </w:tc>
      </w:tr>
    </w:tbl>
    <w:p>
      <w:pPr>
        <w:spacing w:after="40"/>
      </w:pPr>
    </w:p>
    <w:p>
      <w:pPr>
        <w:pStyle w:val="Heading1"/>
        <w:spacing w:before="260" w:after="100"/>
      </w:pPr>
      <w:r>
        <w:rPr>
          <w:rFonts w:ascii="Aptos" w:hAnsi="Aptos"/>
          <w:b/>
          <w:color w:val="000000"/>
          <w:sz w:val="30"/>
        </w:rPr>
        <w:t>Limites desta change</w:t>
      </w:r>
    </w:p>
    <w:p>
      <w:pPr>
        <w:spacing w:after="140" w:line="274" w:lineRule="auto"/>
      </w:pPr>
      <w:r>
        <w:rPr>
          <w:rFonts w:ascii="Aptos" w:hAnsi="Aptos"/>
          <w:b w:val="0"/>
          <w:color w:val="1F2937"/>
          <w:sz w:val="21"/>
        </w:rPr>
        <w:t>O probe e temporario e nao e OrderCreated. POST /orders permaneceu inalterado. Payment, Inventory e Notification Workers, idempotencia, retry e DLQ customizados, Outbox, observabilidade adicional, Managed Identity, Key Vault, IaC e deployment continuam para changes futuras.</w:t>
      </w:r>
    </w:p>
    <w:p>
      <w:pPr>
        <w:spacing w:after="140" w:line="274" w:lineRule="auto"/>
      </w:pPr>
      <w:r>
        <w:rPr>
          <w:rFonts w:ascii="Aptos" w:hAnsi="Aptos"/>
          <w:b w:val="0"/>
          <w:color w:val="1F2937"/>
          <w:sz w:val="21"/>
        </w:rPr>
        <w:t>Credenciais nao foram versionadas. A connection string local foi armazenada em User Secrets da API e do worker; os appsettings comprometidos mantem apenas uma chave vazia e nomes de entidades nao secretos.</w:t>
      </w:r>
    </w:p>
    <w:sectPr w:rsidR="00FC693F" w:rsidRPr="0006063C" w:rsidSect="00034616"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7"/>
      </w:rPr>
      <w:t>CloudOrders  |  Resumo do smoke test Azure Service Bus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