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SENAI GASPAR RICARDO JÚNIOR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CURSO DE TECNOLOGIA EM ANÁLISE E DESENVOLVIMENTO DE SISTEMAS</w:t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PEDRO VITOR RIBEIRO SILVA</w:t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ARQUITETURA DE SOFTWARE E BOAS PRÁTICAS DE ENGENHARIA DE SOFTWARE APLICADAS AO DESENVOLVIMENTO DE SISTEMAS ESCALÁVEIS E DE ALTO DESEMPENHO</w:t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Sorocaba - SP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2026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ageBreakBefore/>
        <w:spacing w:after="20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transformação digital tem alterado de maneira profunda e irreversível a forma como sistemas computacionais são concebidos, desenvolvidos e operados nos mais diversos setores da sociedade. Observa-se que organizações de diferentes portes e segmentos passaram a depender de soluções de software cada vez mais complexas, distribuídas e orientadas a dados, o que impõe novos desafios relacionados à escalabilidade, à disponibilidade e ao desempenho dessas aplicações. Nesse contexto,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Deprá et al. (2021)</w:t>
      </w:r>
      <w:r>
        <w:rPr>
          <w:rFonts w:ascii="Arial" w:cs="Arial" w:eastAsia="Arial" w:hAnsi="Arial"/>
          <w:sz w:val="24"/>
          <w:szCs w:val="24"/>
        </w:rPr>
        <w:t xml:space="preserve"> apontam que a escolha do estilo arquitetural é frequentemente o fator mais relevante na capacidade de um sistema de evoluir de forma sustentável, especialmente em contextos de crescimento acelerado de demanda, o que torna a adoção de arquiteturas modernas um requisito estratégico fundamental para a competitividade e a sustentabilidade dos negócios digitais.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crescimento exponencial no volume de dados gerados e consumidos por aplicações contemporâneas evidencia a insuficiência das abordagens arquiteturais tradicionais para atender às demandas atuais de processamento e resposta em tempo real. Sistemas construídos sob o modelo monolítico, embora amplamente difundidos, apresentam limitações estruturais significativas quando submetidos a cargas de trabalho elevadas e variáveis, tornando-se progressivamente inadequados à medida que as necessidades de negócio se expandem.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Deprá et al. (2021)</w:t>
      </w:r>
      <w:r>
        <w:rPr>
          <w:rFonts w:ascii="Arial" w:cs="Arial" w:eastAsia="Arial" w:hAnsi="Arial"/>
          <w:sz w:val="24"/>
          <w:szCs w:val="24"/>
        </w:rPr>
        <w:t xml:space="preserve"> reforçam que escalabilidade, manutenção e evolução configuram os principais motivadores para a migração de sistemas monolíticos em direção a arquiteturas mais flexíveis e distribuídas, evidenciando a urgência de novas abordagens para o desenvolvimento de software em ambientes de alta concorrência.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motivação para o desenvolvimento deste trabalho reside precisamente na lacuna observada entre as práticas de desenvolvimento ainda predominantes em muitas organizações e as abordagens arquiteturais que a literatura científica aponta como mais adequadas para sistemas escaláveis e de alto desempenho.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Oliveira, Andrade e Alencar (2019)</w:t>
      </w:r>
      <w:r>
        <w:rPr>
          <w:rFonts w:ascii="Arial" w:cs="Arial" w:eastAsia="Arial" w:hAnsi="Arial"/>
          <w:sz w:val="24"/>
          <w:szCs w:val="24"/>
        </w:rPr>
        <w:t xml:space="preserve"> destacam que a sistematização de boas práticas de engenharia de software, quando aplicada desde as fases iniciais de concepção do sistema, é determinante para a obtenção de resultados consistentes em termos de qualidade e desempenho. A presente proposta surge, portanto, como resposta a essa demanda, buscando reunir fundamentos teóricos e soluções práticas aplicáveis ao desenvolvimento de sistemas modernos, orientando-se pelas práticas consolidadas identificadas na literatura da área.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impacto tecnológico e social decorrente da evolução das arquiteturas de software é perceptível em diferentes domínios, desde plataformas de comércio eletrônico que precisam suportar milhões de transações simultâneas até sistemas de saúde que exigem processamento confiável e contínuo de dados críticos. Observa-se, conforme indicado por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Impactos da Computação em Nuvem na Arquitetura de Software</w:t>
      </w:r>
      <w:r>
        <w:rPr>
          <w:rFonts w:ascii="Arial" w:cs="Arial" w:eastAsia="Arial" w:hAnsi="Arial"/>
          <w:sz w:val="24"/>
          <w:szCs w:val="24"/>
        </w:rPr>
        <w:t xml:space="preserve"> (2024), que a adoção de serviços em nuvem tem impulsionado mudanças estruturais profundas nas arquiteturas de software, promovendo escalabilidade horizontal, modularidade e resiliência como atributos centrais dos sistemas modernos. Nesse sentido, a engenharia de software desempenha papel central na definição de estratégias arquiteturais capazes de garantir não apenas o funcionamento técnico das aplicações, mas também sua longevidade, manutenibilidade e alinhamento com os objetivos organizacionais.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cenário atual da indústria de software é marcado pela consolidação de tecnologias como containers, orquestração com Kubernetes, computação serverless e plataformas de nuvem pública, que em conjunto viabilizam a construção de sistemas altamente distribuídos e resilientes.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Cordeiro et al. (2024)</w:t>
      </w:r>
      <w:r>
        <w:rPr>
          <w:rFonts w:ascii="Arial" w:cs="Arial" w:eastAsia="Arial" w:hAnsi="Arial"/>
          <w:sz w:val="24"/>
          <w:szCs w:val="24"/>
        </w:rPr>
        <w:t xml:space="preserve"> indicam que arquiteturas orientadas a eventos têm se destacado como soluções eficazes para o desacoplamento entre serviços e o aumento da capacidade de processamento paralelo, representando uma das abordagens mais consolidadas para sistemas de alto volume e alta concorrência. É nesse cenário dinâmico e tecnologicamente rico que o presente trabalho se insere, propondo uma solução arquitetural fundamentada em princípios científicos consolidados e alinhada às tendências mais relevantes da área.</w:t>
      </w:r>
    </w:p>
    <w:p>
      <w:pPr>
        <w:pageBreakBefore/>
        <w:spacing w:after="20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PROBLEMA E OBJETIVOS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problema principal identificado neste trabalho consiste na dificuldade enfrentada por equipes de desenvolvimento ao projetar sistemas de software capazes de suportar crescimento expressivo de usuários e volume de dados sem degradação de desempenho ou comprometimento da disponibilidade. Observa-se que grande parte das aplicações desenvolvidas ainda adota modelos arquiteturais que não preveem mecanismos eficazes de escalabilidade horizontal, resultando em gargalos de processamento, tempos de resposta elevados e custos operacionais desproporcionais à demanda real. Conforme apontado por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Deprá et al. (2021)</w:t>
      </w:r>
      <w:r>
        <w:rPr>
          <w:rFonts w:ascii="Arial" w:cs="Arial" w:eastAsia="Arial" w:hAnsi="Arial"/>
          <w:sz w:val="24"/>
          <w:szCs w:val="24"/>
        </w:rPr>
        <w:t xml:space="preserve">, essa limitação impõe restrições significativas à evolução dos sistemas e à capacidade das organizações de responder com agilidade às mudanças do mercado, sendo a escalabilidade o critério mais frequentemente citado como motivador de reestruturações arquiteturais na indústria de software.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lacuna identificada na literatura e na prática de desenvolvimento refere-se, sobretudo, à ausência de uma abordagem integrada que combine boas práticas de engenharia de software com padrões arquiteturais orientados a eventos e infraestrutura em nuvem de maneira sistematizada e acessível.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Oliveira, Andrade e Alencar (2019)</w:t>
      </w:r>
      <w:r>
        <w:rPr>
          <w:rFonts w:ascii="Arial" w:cs="Arial" w:eastAsia="Arial" w:hAnsi="Arial"/>
          <w:sz w:val="24"/>
          <w:szCs w:val="24"/>
        </w:rPr>
        <w:t xml:space="preserve"> reforçam a necessidade de guias e referências centralizadas que orientem equipes de desenvolvimento na adoção consistente de práticas consolidadas, reduzindo a dispersão de conhecimento e aumentando a previsibilidade dos resultados obtidos. Tal lacuna justifica a necessidade de uma proposta que reúna esses aspectos de forma coerente e aplicada, contribuindo tanto para o avanço do conhecimento científico quanto para a prática profissional na área.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geral deste trabalho é propor e descrever uma arquitetura de software orientada a eventos, baseada em serviços gerenciados da Amazon Web Services, capaz de atender requisitos de escalabilidade, desempenho e resiliência em sistemas de alto volume de processamento. A proposta visa demonstrar que a combinação de padrões arquiteturais consolidados com tecnologias de nuvem modernas pode resultar em soluções tecnicamente robustas, operacionalmente eficientes e alinhadas às melhores práticas da engenharia de software contemporânea, conforme indicado pela literatura científica consultada ao longo desta pesquisa.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objetivos específicos que orientam o desenvolvimento deste trabalho compreendem: identificar e analisar os principais padrões arquiteturais aplicáveis a sistemas escaláveis, com ênfase em arquiteturas orientadas a eventos; descrever os componentes e serviços que integram a solução proposta, fundamentando cada decisão arquitetural em referências científicas pertinentes; avaliar os benefícios do processamento assíncrono por meio de filas de mensagens em comparação ao processamento síncrono tradicional; e apresentar a infraestrutura de nuvem adequada para suportar a arquitetura proposta.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Impactos da Computação em Nuvem na Arquitetura de Software</w:t>
      </w:r>
      <w:r>
        <w:rPr>
          <w:rFonts w:ascii="Arial" w:cs="Arial" w:eastAsia="Arial" w:hAnsi="Arial"/>
          <w:sz w:val="24"/>
          <w:szCs w:val="24"/>
        </w:rPr>
        <w:t xml:space="preserve"> (2024) corroboram a relevância desses objetivos ao evidenciar que a escalabilidade independente de componentes e a resiliência distribuída constituem os principais ganhos associados à adoção de arquiteturas cloud-native, reforçando a pertinência científica da proposta aqui apresentada.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hipótese central que orienta este trabalho é a de que a adoção de uma arquitetura orientada a eventos, sustentada por mecanismos de mensageria assíncrona e funções serverless, proporciona ganhos mensuráveis de escalabilidade e desempenho em relação a abordagens monolíticas ou síncronas, sem impor complexidade operacional incompatível com o contexto de equipes de desenvolvimento de médio porte.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Cordeiro et al. (2024)</w:t>
      </w:r>
      <w:r>
        <w:rPr>
          <w:rFonts w:ascii="Arial" w:cs="Arial" w:eastAsia="Arial" w:hAnsi="Arial"/>
          <w:sz w:val="24"/>
          <w:szCs w:val="24"/>
        </w:rPr>
        <w:t xml:space="preserve"> sustentam essa hipótese ao identificar que o desacoplamento promovido por arquiteturas orientadas a eventos reduz significativamente a propagação de falhas entre serviços e amplia a capacidade de escalonamento independente de cada componente do sistema, características fundamentais para aplicações que operam sob alta carga e variabilidade de demanda.</w:t>
      </w:r>
    </w:p>
    <w:p>
      <w:pPr>
        <w:pageBreakBefore/>
        <w:spacing w:after="20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FUNDAMENTAÇÃO INICIAL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conceitos centrais que fundamentam este trabalho estão enraizados na disciplina de arquitetura de software, compreendida como o conjunto de decisões estruturais de alto nível que definem a organização de um sistema, os componentes que o compõem e as relações entre eles. A literatura indica que tais decisões exercem influência direta sobre atributos de qualidade como desempenho, escalabilidade, manutenibilidade e disponibilidade, sendo determinantes para o sucesso de longo prazo de qualquer solução computacional.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Oliveira, Andrade e Alencar (2019)</w:t>
      </w:r>
      <w:r>
        <w:rPr>
          <w:rFonts w:ascii="Arial" w:cs="Arial" w:eastAsia="Arial" w:hAnsi="Arial"/>
          <w:sz w:val="24"/>
          <w:szCs w:val="24"/>
        </w:rPr>
        <w:t xml:space="preserve"> reforçam que a adoção sistemática de boas práticas desde as etapas iniciais do desenvolvimento reduz a incidência de retrabalho, aumenta a previsibilidade dos resultados e favorece a construção de sistemas mais robustos e alinhados aos requisitos não funcionais estabelecidos.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arquitetura orientada a eventos constitui um dos paradigmas mais relevantes para o desenvolvimento de sistemas distribuídos de alto desempenho, caracterizando-se pelo desacoplamento entre produtores e consumidores de informação por meio de mecanismos de publicação e assinatura de eventos.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Cordeiro et al. (2024)</w:t>
      </w:r>
      <w:r>
        <w:rPr>
          <w:rFonts w:ascii="Arial" w:cs="Arial" w:eastAsia="Arial" w:hAnsi="Arial"/>
          <w:sz w:val="24"/>
          <w:szCs w:val="24"/>
        </w:rPr>
        <w:t xml:space="preserve"> demonstram que esse modelo favorece a resiliência do sistema, uma vez que a falha de um componente não se propaga diretamente para os demais, e permite o processamento paralelo de múltiplos fluxos de trabalho de forma independente e eficiente. A combinação dessa abordagem com tecnologias de mensageria como Amazon SNS e SQS representa, conforme identificado na revisão multivocal conduzida pelos autores, uma das estratégias mais consolidadas para o tratamento de sistemas de alto volume e alta concorrência.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soluções existentes na literatura e na indústria para o problema de escalabilidade de sistemas de software convergem, em sua maioria, para a adoção de arquiteturas baseadas em microsserviços, computação em nuvem e processamento assíncrono.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Impactos da Computação em Nuvem na Arquitetura de Software</w:t>
      </w:r>
      <w:r>
        <w:rPr>
          <w:rFonts w:ascii="Arial" w:cs="Arial" w:eastAsia="Arial" w:hAnsi="Arial"/>
          <w:sz w:val="24"/>
          <w:szCs w:val="24"/>
        </w:rPr>
        <w:t xml:space="preserve"> (2024) indicam que a escalabilidade horizontal, viabilizada pela adoção de serviços em nuvem e pela modularização dos componentes do sistema, contrasta diretamente com as limitações das arquiteturas monolíticas, nas quais o escalonamento de um único serviço exige o dimensionamento de toda a aplicação. Observa-se que organizações que adotam essas práticas de forma estruturada tendem a apresentar menor incidência de falhas em produção, maior velocidade de entrega de novas funcionalidades e custos operacionais mais previsíveis ao longo do ciclo de vida do sistema.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arquiteturas citadas na literatura como mais adequadas para sistemas escaláveis incluem, além da orientada a eventos, os modelos baseados em microsserviços, arquiteturas em camadas, cliente-servidor e as denominadas cloud-native, que exploram de forma nativa as capacidades elásticas das plataformas de nuvem pública. A análise conduzida pela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Escola Regional de Engenharia de Software da SBC (2024)</w:t>
      </w:r>
      <w:r>
        <w:rPr>
          <w:rFonts w:ascii="Arial" w:cs="Arial" w:eastAsia="Arial" w:hAnsi="Arial"/>
          <w:sz w:val="24"/>
          <w:szCs w:val="24"/>
        </w:rPr>
        <w:t xml:space="preserve"> indica que a modernização de sistemas legados em direção a essas arquiteturas deve ser conduzida de forma gradual e estratégica, com planejamento cuidadoso dos pontos de integração e adoção progressiva de padrões como o Strangler Pattern, que permite a coexistência do sistema antigo e do novo durante o período de transição. Tal abordagem minimiza riscos operacionais e permite a validação incremental das decisões arquiteturais ao longo do processo de modernização.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tendências identificadas na literatura apontam para uma convergência entre arquiteturas orientadas a eventos, infraestrutura serverless e plataformas de nuvem gerenciadas como caminho predominante para o desenvolvimento de sistemas de alto desempenho.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Deprá et al. (2021)</w:t>
      </w:r>
      <w:r>
        <w:rPr>
          <w:rFonts w:ascii="Arial" w:cs="Arial" w:eastAsia="Arial" w:hAnsi="Arial"/>
          <w:sz w:val="24"/>
          <w:szCs w:val="24"/>
        </w:rPr>
        <w:t xml:space="preserve"> identificam que flexibilidade tecnológica e deploy independente e autônomo figuram entre os critérios mais valorizados por empresas que adotam arquiteturas distribuídas, evidenciando que as decisões arquiteturais transcendem o aspecto puramente técnico e assumem dimensão estratégica para as organizações. As oportunidades de melhoria identificadas nesse contexto residem, principalmente, na sistematização do processo de tomada de decisão arquitetural e na maior integração entre as dimensões técnica e estratégica do desenvolvimento de software, aspectos que o presente trabalho se propõe a endereçar de forma fundamentada, aplicada e ancorada nas referências científicas levantadas.</w:t>
      </w:r>
    </w:p>
    <w:p>
      <w:pPr>
        <w:pageBreakBefore/>
        <w:spacing w:after="20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00" w:before="0" w:line="24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CORDEIRO, A. F. R. et al. </w:t>
      </w:r>
      <w:r>
        <w:rPr>
          <w:rFonts w:ascii="Arial" w:cs="Arial" w:eastAsia="Arial" w:hAnsi="Arial"/>
          <w:sz w:val="24"/>
          <w:szCs w:val="24"/>
        </w:rPr>
        <w:t xml:space="preserve">Arquitetura de microsserviços: uma revisão multivocal. In: ESCOLA REGIONAL DE ENGENHARIA DE SOFTWARE (ERES), 2024, [S. l.].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Anais</w:t>
      </w:r>
      <w:r>
        <w:rPr>
          <w:rFonts w:ascii="Arial" w:cs="Arial" w:eastAsia="Arial" w:hAnsi="Arial"/>
          <w:sz w:val="24"/>
          <w:szCs w:val="24"/>
        </w:rPr>
        <w:t xml:space="preserve"> [...]. Porto Alegre: SBC, 2024. Disponível em: https://sol.sbc.org.br/index.php/eres/article/view/40375. Acesso em: 04 maio 2026.</w:t>
      </w:r>
    </w:p>
    <w:p>
      <w:pPr>
        <w:spacing w:after="200" w:before="0" w:line="24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DEPRÁ, T. G. B. et al. </w:t>
      </w:r>
      <w:r>
        <w:rPr>
          <w:rFonts w:ascii="Arial" w:cs="Arial" w:eastAsia="Arial" w:hAnsi="Arial"/>
          <w:sz w:val="24"/>
          <w:szCs w:val="24"/>
        </w:rPr>
        <w:t xml:space="preserve">Estudo exploratório sobre o uso da arquitetura de microsserviços na indústria de software.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Revista Eletrônica de Iniciação Científica em Computação</w:t>
      </w:r>
      <w:r>
        <w:rPr>
          <w:rFonts w:ascii="Arial" w:cs="Arial" w:eastAsia="Arial" w:hAnsi="Arial"/>
          <w:sz w:val="24"/>
          <w:szCs w:val="24"/>
        </w:rPr>
        <w:t xml:space="preserve">, v. 19, n. 3, 2021. Disponível em: https://journals-sol.sbc.org.br/index.php/reic/article/view/1999. Acesso em: 04 maio 2026.</w:t>
      </w:r>
    </w:p>
    <w:p>
      <w:pPr>
        <w:spacing w:after="200" w:before="0" w:line="24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ESCOLA REGIONAL DE INFORMÁTICA DE MATO GROSSO. </w:t>
      </w:r>
      <w:r>
        <w:rPr>
          <w:rFonts w:ascii="Arial" w:cs="Arial" w:eastAsia="Arial" w:hAnsi="Arial"/>
          <w:sz w:val="24"/>
          <w:szCs w:val="24"/>
        </w:rPr>
        <w:t xml:space="preserve">Modernização de arquitetura de sistemas: uma abordagem baseada em microsserviços. In: ESCOLA REGIONAL DE INFORMÁTICA DE MATO GROSSO (ERI-MT), 2024, [S. l.].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Anais</w:t>
      </w:r>
      <w:r>
        <w:rPr>
          <w:rFonts w:ascii="Arial" w:cs="Arial" w:eastAsia="Arial" w:hAnsi="Arial"/>
          <w:sz w:val="24"/>
          <w:szCs w:val="24"/>
        </w:rPr>
        <w:t xml:space="preserve"> [...]. Porto Alegre: SBC, 2024. Disponível em: https://sol.sbc.org.br/index.php/eries/article/download/38408/38182/. Acesso em: 04 maio 2026.</w:t>
      </w:r>
    </w:p>
    <w:p>
      <w:pPr>
        <w:spacing w:after="200" w:before="0" w:line="24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IMPACTOS da computação em nuvem na arquitetura de software: uma análise de literatura.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Revista Tópicos — Ciências Exatas e da Terra, Engenharias</w:t>
      </w:r>
      <w:r>
        <w:rPr>
          <w:rFonts w:ascii="Arial" w:cs="Arial" w:eastAsia="Arial" w:hAnsi="Arial"/>
          <w:sz w:val="24"/>
          <w:szCs w:val="24"/>
        </w:rPr>
        <w:t xml:space="preserve">, 2024. Disponível em: https://revistatopicos.com.br/artigos/impactos-da-computacao-em-nuvem-na-arquitetura-de-software-uma-analise-de-literatura. Acesso em: 04 maio 2026.</w:t>
      </w:r>
    </w:p>
    <w:p>
      <w:pPr>
        <w:spacing w:after="200" w:before="0" w:line="24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OLIVEIRA, I. de S.; ANDRADE, F. G. de; ALENCAR, F. P. </w:t>
      </w:r>
      <w:r>
        <w:rPr>
          <w:rFonts w:ascii="Arial" w:cs="Arial" w:eastAsia="Arial" w:hAnsi="Arial"/>
          <w:sz w:val="24"/>
          <w:szCs w:val="24"/>
        </w:rPr>
        <w:t xml:space="preserve">Guia interativo de boas práticas em engenharia de software.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Revista Principia</w:t>
      </w:r>
      <w:r>
        <w:rPr>
          <w:rFonts w:ascii="Arial" w:cs="Arial" w:eastAsia="Arial" w:hAnsi="Arial"/>
          <w:sz w:val="24"/>
          <w:szCs w:val="24"/>
        </w:rPr>
        <w:t xml:space="preserve">, João Pessoa, 2019. Disponível em: https://periodicos.ifpb.edu.br/index.php/principia/article/view/1818. Acesso em: 04 maio 2026.</w:t>
      </w:r>
    </w:p>
    <w:sectPr>
      <w:headerReference w:type="default" r:id="rId7"/>
      <w:pgSz w:w="11906" w:h="16838" w:orient="portrait"/>
      <w:pgMar w:top="1701" w:right="1134" w:bottom="1134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2026-05-09T01:04:44.975Z</dcterms:created>
  <dcterms:modified xsi:type="dcterms:W3CDTF">2026-05-09T01:04:44.975Z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