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CHAPTER FOUR</w:t>
      </w:r>
    </w:p>
    <w:p>
      <w:pPr>
        <w:spacing w:after="360"/>
        <w:jc w:val="center"/>
      </w:pPr>
      <w:r>
        <w:rPr>
          <w:rFonts w:ascii="Times New Roman" w:cs="Times New Roman" w:eastAsia="Times New Roman" w:hAnsi="Times New Roman"/>
          <w:b/>
          <w:bCs/>
          <w:sz w:val="32"/>
          <w:szCs w:val="32"/>
        </w:rPr>
        <w:t xml:space="preserve">IMPLEMENTATION AND TESTING</w:t>
      </w:r>
    </w:p>
    <w:p>
      <w:pPr>
        <w:pStyle w:val="Heading2"/>
        <w:spacing w:after="120" w:before="240"/>
      </w:pPr>
      <w:r>
        <w:rPr>
          <w:rFonts w:ascii="Times New Roman" w:cs="Times New Roman" w:eastAsia="Times New Roman" w:hAnsi="Times New Roman"/>
          <w:b/>
          <w:bCs/>
          <w:sz w:val="28"/>
          <w:szCs w:val="28"/>
        </w:rPr>
        <w:t xml:space="preserve">4.1 Introduction</w:t>
      </w:r>
    </w:p>
    <w:p>
      <w:pPr>
        <w:spacing w:after="160" w:line="360"/>
        <w:jc w:val="both"/>
      </w:pPr>
      <w:r>
        <w:rPr>
          <w:rFonts w:ascii="Times New Roman" w:cs="Times New Roman" w:eastAsia="Times New Roman" w:hAnsi="Times New Roman"/>
          <w:sz w:val="24"/>
          <w:szCs w:val="24"/>
        </w:rPr>
        <w:t xml:space="preserve">This chapter describes how the Student Union E-Voting Model Using Face Recognition Authentication, designed in Chapter Three, was implemented and tested. It presents the implementation environment, the way each module was built, the testing methods used, and the data gathered when four students tested the system in real time. The gathered data is then evaluated against the metrics defined in Section 3.13.4.</w:t>
      </w:r>
    </w:p>
    <w:p>
      <w:pPr>
        <w:pStyle w:val="Heading2"/>
        <w:spacing w:after="120" w:before="240"/>
      </w:pPr>
      <w:r>
        <w:rPr>
          <w:rFonts w:ascii="Times New Roman" w:cs="Times New Roman" w:eastAsia="Times New Roman" w:hAnsi="Times New Roman"/>
          <w:b/>
          <w:bCs/>
          <w:sz w:val="28"/>
          <w:szCs w:val="28"/>
        </w:rPr>
        <w:t xml:space="preserve">4.2 Implementation Environment</w:t>
      </w:r>
    </w:p>
    <w:p>
      <w:pPr>
        <w:spacing w:after="160" w:line="360"/>
        <w:jc w:val="both"/>
      </w:pPr>
      <w:r>
        <w:rPr>
          <w:rFonts w:ascii="Times New Roman" w:cs="Times New Roman" w:eastAsia="Times New Roman" w:hAnsi="Times New Roman"/>
          <w:sz w:val="24"/>
          <w:szCs w:val="24"/>
        </w:rPr>
        <w:t xml:space="preserve">The system was developed using the tools proposed in Chapter Three. A standard laptop webcam was used for face capture, since the system is intended to run on ordinary student devices without specialised equipment.</w:t>
      </w:r>
    </w:p>
    <w:p>
      <w:pPr>
        <w:spacing w:after="120" w:before="120"/>
        <w:jc w:val="center"/>
      </w:pPr>
      <w:r>
        <w:rPr>
          <w:rFonts w:ascii="Times New Roman" w:cs="Times New Roman" w:eastAsia="Times New Roman" w:hAnsi="Times New Roman"/>
          <w:b/>
          <w:bCs/>
          <w:sz w:val="22"/>
          <w:szCs w:val="22"/>
        </w:rPr>
        <w:t xml:space="preserve">Table 4.1: Implementation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Component</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Development platform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ASP.NET with C# in Visual Studio</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Microsoft SQL Server (central database)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Face recognition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OpenCV-based facial detection and matching module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Local store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Controlled temporary store used to hold votes cast in offline mode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Client device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Laptop or desktop computer with an integrated or USB webcam</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Browser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Current version of a modern web browser with camera access enabled</w:t>
            </w:r>
          </w:p>
        </w:tc>
      </w:tr>
    </w:tbl>
    <w:p>
      <w:pPr>
        <w:spacing w:after="120"/>
      </w:pPr>
    </w:p>
    <w:p>
      <w:pPr>
        <w:pStyle w:val="Heading2"/>
        <w:spacing w:after="120" w:before="240"/>
      </w:pPr>
      <w:r>
        <w:rPr>
          <w:rFonts w:ascii="Times New Roman" w:cs="Times New Roman" w:eastAsia="Times New Roman" w:hAnsi="Times New Roman"/>
          <w:b/>
          <w:bCs/>
          <w:sz w:val="28"/>
          <w:szCs w:val="28"/>
        </w:rPr>
        <w:t xml:space="preserve">4.3 System Implementation</w:t>
      </w:r>
    </w:p>
    <w:p>
      <w:pPr>
        <w:spacing w:after="160" w:line="360"/>
        <w:jc w:val="both"/>
      </w:pPr>
      <w:r>
        <w:rPr>
          <w:rFonts w:ascii="Times New Roman" w:cs="Times New Roman" w:eastAsia="Times New Roman" w:hAnsi="Times New Roman"/>
          <w:sz w:val="24"/>
          <w:szCs w:val="24"/>
        </w:rPr>
        <w:t xml:space="preserve">The system was implemented according to the architecture in Chapter Three, which separates the user interface, application processing, biometric authentication services, database layer and administration layer. This separation allowed each part to be developed and tested independently before integration.</w:t>
      </w:r>
    </w:p>
    <w:p>
      <w:pPr>
        <w:pStyle w:val="Heading3"/>
        <w:spacing w:after="100" w:before="200"/>
      </w:pPr>
      <w:r>
        <w:rPr>
          <w:rFonts w:ascii="Times New Roman" w:cs="Times New Roman" w:eastAsia="Times New Roman" w:hAnsi="Times New Roman"/>
          <w:b/>
          <w:bCs/>
          <w:sz w:val="24"/>
          <w:szCs w:val="24"/>
        </w:rPr>
        <w:t xml:space="preserve">4.3.1 Registration and Enrolment Module</w:t>
      </w:r>
    </w:p>
    <w:p>
      <w:pPr>
        <w:spacing w:after="160" w:line="360"/>
        <w:jc w:val="both"/>
      </w:pPr>
      <w:r>
        <w:rPr>
          <w:rFonts w:ascii="Times New Roman" w:cs="Times New Roman" w:eastAsia="Times New Roman" w:hAnsi="Times New Roman"/>
          <w:sz w:val="24"/>
          <w:szCs w:val="24"/>
        </w:rPr>
        <w:t xml:space="preserve">The registration module captures the student's registration number and personal details and checks the number against the university voter database to confirm eligibility. The student is then guided to enrol a face: the webcam preview is displayed, a facial image is captured, and it is processed and stored as a biometric profile linked to the student's record.</w:t>
      </w:r>
    </w:p>
    <w:p>
      <w:pPr>
        <w:pStyle w:val="Heading3"/>
        <w:spacing w:after="100" w:before="200"/>
      </w:pPr>
      <w:r>
        <w:rPr>
          <w:rFonts w:ascii="Times New Roman" w:cs="Times New Roman" w:eastAsia="Times New Roman" w:hAnsi="Times New Roman"/>
          <w:b/>
          <w:bCs/>
          <w:sz w:val="24"/>
          <w:szCs w:val="24"/>
        </w:rPr>
        <w:t xml:space="preserve">4.3.2 Authentication Module</w:t>
      </w:r>
    </w:p>
    <w:p>
      <w:pPr>
        <w:spacing w:after="160" w:line="360"/>
        <w:jc w:val="both"/>
      </w:pPr>
      <w:r>
        <w:rPr>
          <w:rFonts w:ascii="Times New Roman" w:cs="Times New Roman" w:eastAsia="Times New Roman" w:hAnsi="Times New Roman"/>
          <w:sz w:val="24"/>
          <w:szCs w:val="24"/>
        </w:rPr>
        <w:t xml:space="preserve">At voting time the student enters the registration number, and the system checks the student's eligibility and voting status. The camera then captures a live image, which is compared with the enrolled facial profile. If the image quality is too low, for example because of poor lighting, the student is asked to recapture. The ballot is displayed only when the match passes the configured threshold and the student has not already voted.</w:t>
      </w:r>
    </w:p>
    <w:p>
      <w:pPr>
        <w:pStyle w:val="Heading3"/>
        <w:spacing w:after="100" w:before="200"/>
      </w:pPr>
      <w:r>
        <w:rPr>
          <w:rFonts w:ascii="Times New Roman" w:cs="Times New Roman" w:eastAsia="Times New Roman" w:hAnsi="Times New Roman"/>
          <w:b/>
          <w:bCs/>
          <w:sz w:val="24"/>
          <w:szCs w:val="24"/>
        </w:rPr>
        <w:t xml:space="preserve">4.3.3 Voting Module</w:t>
      </w:r>
    </w:p>
    <w:p>
      <w:pPr>
        <w:spacing w:after="160" w:line="360"/>
        <w:jc w:val="both"/>
      </w:pPr>
      <w:r>
        <w:rPr>
          <w:rFonts w:ascii="Times New Roman" w:cs="Times New Roman" w:eastAsia="Times New Roman" w:hAnsi="Times New Roman"/>
          <w:sz w:val="24"/>
          <w:szCs w:val="24"/>
        </w:rPr>
        <w:t xml:space="preserve">The voting module displays approved candidates and electoral positions, lets the authenticated student select candidates, and validates the ballot before submission. On submission, the vote is stored, the student's voting status is updated to prevent further voting in the same election, and a confirmation message is displayed.</w:t>
      </w:r>
    </w:p>
    <w:p>
      <w:pPr>
        <w:pStyle w:val="Heading3"/>
        <w:spacing w:after="100" w:before="200"/>
      </w:pPr>
      <w:r>
        <w:rPr>
          <w:rFonts w:ascii="Times New Roman" w:cs="Times New Roman" w:eastAsia="Times New Roman" w:hAnsi="Times New Roman"/>
          <w:b/>
          <w:bCs/>
          <w:sz w:val="24"/>
          <w:szCs w:val="24"/>
        </w:rPr>
        <w:t xml:space="preserve">4.3.4 Online and Offline Voting</w:t>
      </w:r>
    </w:p>
    <w:p>
      <w:pPr>
        <w:spacing w:after="160" w:line="360"/>
        <w:jc w:val="both"/>
      </w:pPr>
      <w:r>
        <w:rPr>
          <w:rFonts w:ascii="Times New Roman" w:cs="Times New Roman" w:eastAsia="Times New Roman" w:hAnsi="Times New Roman"/>
          <w:sz w:val="24"/>
          <w:szCs w:val="24"/>
        </w:rPr>
        <w:t xml:space="preserve">In online mode, votes are validated and stored in the central SQL Server database immediately. In offline mode, the vote is stored in the local temporary store and marked as pending. When connectivity is restored, the synchronization service checks each transaction for duplicates and validity, transfers valid transactions to the central database, and records the outcome in the synchronization log.</w:t>
      </w:r>
    </w:p>
    <w:p>
      <w:pPr>
        <w:pStyle w:val="Heading3"/>
        <w:spacing w:after="100" w:before="200"/>
      </w:pPr>
      <w:r>
        <w:rPr>
          <w:rFonts w:ascii="Times New Roman" w:cs="Times New Roman" w:eastAsia="Times New Roman" w:hAnsi="Times New Roman"/>
          <w:b/>
          <w:bCs/>
          <w:sz w:val="24"/>
          <w:szCs w:val="24"/>
        </w:rPr>
        <w:t xml:space="preserve">4.3.5 Administration Module</w:t>
      </w:r>
    </w:p>
    <w:p>
      <w:pPr>
        <w:spacing w:after="160" w:line="360"/>
        <w:jc w:val="both"/>
      </w:pPr>
      <w:r>
        <w:rPr>
          <w:rFonts w:ascii="Times New Roman" w:cs="Times New Roman" w:eastAsia="Times New Roman" w:hAnsi="Times New Roman"/>
          <w:sz w:val="24"/>
          <w:szCs w:val="24"/>
        </w:rPr>
        <w:t xml:space="preserve">Authorised administrators can manage candidates and positions, open and close the election, monitor voting activity and view the audit and synchronization logs. Results are compiled from the central database once voting is closed.</w:t>
      </w:r>
    </w:p>
    <w:p>
      <w:pPr>
        <w:pStyle w:val="Heading2"/>
        <w:spacing w:after="120" w:before="240"/>
      </w:pPr>
      <w:r>
        <w:rPr>
          <w:rFonts w:ascii="Times New Roman" w:cs="Times New Roman" w:eastAsia="Times New Roman" w:hAnsi="Times New Roman"/>
          <w:b/>
          <w:bCs/>
          <w:sz w:val="28"/>
          <w:szCs w:val="28"/>
        </w:rPr>
        <w:t xml:space="preserve">4.4 Testing Methods</w:t>
      </w:r>
    </w:p>
    <w:p>
      <w:pPr>
        <w:spacing w:after="160" w:line="360"/>
        <w:jc w:val="both"/>
      </w:pPr>
      <w:r>
        <w:rPr>
          <w:rFonts w:ascii="Times New Roman" w:cs="Times New Roman" w:eastAsia="Times New Roman" w:hAnsi="Times New Roman"/>
          <w:sz w:val="24"/>
          <w:szCs w:val="24"/>
        </w:rPr>
        <w:t xml:space="preserve">In line with Section 3.13, the system was tested using desk checking, unit testing and integration testing, followed by a real-time test with students.</w:t>
      </w:r>
    </w:p>
    <w:p>
      <w:pPr>
        <w:pStyle w:val="ListParagraph"/>
        <w:numPr>
          <w:ilvl w:val="0"/>
          <w:numId w:val="2"/>
        </w:numPr>
        <w:spacing w:after="80" w:line="340"/>
      </w:pPr>
      <w:r>
        <w:rPr>
          <w:rFonts w:ascii="Times New Roman" w:cs="Times New Roman" w:eastAsia="Times New Roman" w:hAnsi="Times New Roman"/>
          <w:sz w:val="24"/>
          <w:szCs w:val="24"/>
        </w:rPr>
        <w:t xml:space="preserve">Desk checking: the source code and workflow logic were reviewed before execution to find syntax errors, incorrect conditions and inconsistencies in the voting workflow.</w:t>
      </w:r>
    </w:p>
    <w:p>
      <w:pPr>
        <w:pStyle w:val="ListParagraph"/>
        <w:numPr>
          <w:ilvl w:val="0"/>
          <w:numId w:val="2"/>
        </w:numPr>
        <w:spacing w:after="80" w:line="340"/>
      </w:pPr>
      <w:r>
        <w:rPr>
          <w:rFonts w:ascii="Times New Roman" w:cs="Times New Roman" w:eastAsia="Times New Roman" w:hAnsi="Times New Roman"/>
          <w:sz w:val="24"/>
          <w:szCs w:val="24"/>
        </w:rPr>
        <w:t xml:space="preserve">Unit testing: registration number verification, facial capture, facial matching, candidate display, ballot validation, vote recording, duplicate voting prevention and offline synchronization were each tested independently.</w:t>
      </w:r>
    </w:p>
    <w:p>
      <w:pPr>
        <w:pStyle w:val="ListParagraph"/>
        <w:numPr>
          <w:ilvl w:val="0"/>
          <w:numId w:val="2"/>
        </w:numPr>
        <w:spacing w:after="80" w:line="340"/>
      </w:pPr>
      <w:r>
        <w:rPr>
          <w:rFonts w:ascii="Times New Roman" w:cs="Times New Roman" w:eastAsia="Times New Roman" w:hAnsi="Times New Roman"/>
          <w:sz w:val="24"/>
          <w:szCs w:val="24"/>
        </w:rPr>
        <w:t xml:space="preserve">Integration testing: the flow from registration number verification to facial authentication, to ballot display, to database storage, and from offline storage to central synchronization was tested with the modules combined.</w:t>
      </w:r>
    </w:p>
    <w:p>
      <w:pPr>
        <w:pStyle w:val="ListParagraph"/>
        <w:numPr>
          <w:ilvl w:val="0"/>
          <w:numId w:val="2"/>
        </w:numPr>
        <w:spacing w:after="80" w:line="340"/>
      </w:pPr>
      <w:r>
        <w:rPr>
          <w:rFonts w:ascii="Times New Roman" w:cs="Times New Roman" w:eastAsia="Times New Roman" w:hAnsi="Times New Roman"/>
          <w:sz w:val="24"/>
          <w:szCs w:val="24"/>
        </w:rPr>
        <w:t xml:space="preserve">Real-time testing: four students used the complete system, and the data gathered was used to evaluate it against the metrics in Section 3.13.4.</w:t>
      </w:r>
    </w:p>
    <w:p>
      <w:pPr>
        <w:pStyle w:val="Heading2"/>
        <w:spacing w:after="120" w:before="240"/>
      </w:pPr>
      <w:r>
        <w:rPr>
          <w:rFonts w:ascii="Times New Roman" w:cs="Times New Roman" w:eastAsia="Times New Roman" w:hAnsi="Times New Roman"/>
          <w:b/>
          <w:bCs/>
          <w:sz w:val="28"/>
          <w:szCs w:val="28"/>
        </w:rPr>
        <w:t xml:space="preserve">4.5 Real-Time Testing with Students</w:t>
      </w:r>
    </w:p>
    <w:p>
      <w:pPr>
        <w:spacing w:after="160" w:line="360"/>
        <w:jc w:val="both"/>
      </w:pPr>
      <w:r>
        <w:rPr>
          <w:rFonts w:ascii="Times New Roman" w:cs="Times New Roman" w:eastAsia="Times New Roman" w:hAnsi="Times New Roman"/>
          <w:sz w:val="24"/>
          <w:szCs w:val="24"/>
        </w:rPr>
        <w:t xml:space="preserve">Four students took part in the real-time test. Each was registered as a voter and completed the whole process on a device with a webcam: registration number verification, face enrolment, facial authentication, casting a vote and receiving confirmation. One participant voted in offline mode so that synchronization could also be tested. Each participant then attempted to vote a second time to test duplicate voting prevention, and a further attempt was made to log in with a face that had not been enrolled. The sessions were observed and feedback was collected at the end.</w:t>
      </w:r>
    </w:p>
    <w:p>
      <w:pPr>
        <w:spacing w:after="120" w:before="120"/>
        <w:jc w:val="center"/>
      </w:pPr>
      <w:r>
        <w:rPr>
          <w:rFonts w:ascii="Times New Roman" w:cs="Times New Roman" w:eastAsia="Times New Roman" w:hAnsi="Times New Roman"/>
          <w:b/>
          <w:bCs/>
          <w:sz w:val="22"/>
          <w:szCs w:val="22"/>
        </w:rPr>
        <w:t xml:space="preserve">Table 4.2: System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300"/>
        <w:gridCol w:w="2126"/>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case</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Expected result</w:t>
            </w:r>
          </w:p>
        </w:tc>
        <w:tc>
          <w:tcPr>
            <w:tcW w:type="dxa" w:w="2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Actual result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TC1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Verify an eligible registration number</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Number accepted</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TC2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Enrol a face for an eligible student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Facial profile stored</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TC3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 in with the student's own face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Face matched; ballot displayed</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TC4</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 in with a face that is not enrolled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Match rejected; access denied</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TC5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Cast a vote in online mode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Vote stored; confirmation displayed</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TC6</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Cast a vote in offline mode and reconnect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Vote held locally, then synchronized</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TC7</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Attempt to vote a second time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Attempt blocked</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TC8</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Administrator views results after closing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Correct tally displayed</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Pass</w:t>
            </w:r>
          </w:p>
        </w:tc>
      </w:tr>
    </w:tbl>
    <w:p>
      <w:pPr>
        <w:spacing w:after="120"/>
      </w:pPr>
    </w:p>
    <w:p>
      <w:pPr>
        <w:pStyle w:val="Heading2"/>
        <w:spacing w:after="120" w:before="240"/>
      </w:pPr>
      <w:r>
        <w:rPr>
          <w:rFonts w:ascii="Times New Roman" w:cs="Times New Roman" w:eastAsia="Times New Roman" w:hAnsi="Times New Roman"/>
          <w:b/>
          <w:bCs/>
          <w:sz w:val="28"/>
          <w:szCs w:val="28"/>
        </w:rPr>
        <w:t xml:space="preserve">4.6 Data Gathered</w:t>
      </w:r>
    </w:p>
    <w:p>
      <w:pPr>
        <w:spacing w:after="160" w:line="360"/>
        <w:jc w:val="both"/>
      </w:pPr>
      <w:r>
        <w:rPr>
          <w:rFonts w:ascii="Times New Roman" w:cs="Times New Roman" w:eastAsia="Times New Roman" w:hAnsi="Times New Roman"/>
          <w:sz w:val="24"/>
          <w:szCs w:val="24"/>
        </w:rPr>
        <w:t xml:space="preserve">The data gathered from the four students is shown in Table 4.3. It was taken from the system logs and timestamps, together with the observer's notes, as described in Section 3.13.5.</w:t>
      </w:r>
    </w:p>
    <w:p>
      <w:pPr>
        <w:spacing w:after="120" w:before="120"/>
        <w:jc w:val="center"/>
      </w:pPr>
      <w:r>
        <w:rPr>
          <w:rFonts w:ascii="Times New Roman" w:cs="Times New Roman" w:eastAsia="Times New Roman" w:hAnsi="Times New Roman"/>
          <w:b/>
          <w:bCs/>
          <w:sz w:val="22"/>
          <w:szCs w:val="22"/>
        </w:rPr>
        <w:t xml:space="preserve">Table 4.3: Data gathered from the real-time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200"/>
        <w:gridCol w:w="1050"/>
        <w:gridCol w:w="1250"/>
        <w:gridCol w:w="1200"/>
        <w:gridCol w:w="1250"/>
        <w:gridCol w:w="1926"/>
      </w:tblGrid>
      <w:tr>
        <w:trPr>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Participant</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Reg. No. verified</w:t>
            </w:r>
          </w:p>
        </w:tc>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Face captures</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Auth. time (s)</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Match score (%)</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Vote time (s)</w:t>
            </w:r>
          </w:p>
        </w:tc>
        <w:tc>
          <w:tcPr>
            <w:tcW w:type="dxa" w:w="1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Voting mode</w:t>
            </w:r>
          </w:p>
        </w:tc>
      </w:tr>
      <w:t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Yes</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94</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Online</w:t>
            </w:r>
          </w:p>
        </w:tc>
      </w:tr>
      <w:t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Yes</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92</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1.6</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Online</w:t>
            </w:r>
          </w:p>
        </w:tc>
      </w:tr>
      <w:t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Yes</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Online</w:t>
            </w:r>
          </w:p>
        </w:tc>
      </w:tr>
      <w:t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Yes</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95</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Offline, then synchronized</w:t>
            </w:r>
          </w:p>
        </w:tc>
      </w:tr>
    </w:tbl>
    <w:p>
      <w:pPr>
        <w:spacing w:after="120"/>
      </w:pPr>
    </w:p>
    <w:p>
      <w:pPr>
        <w:spacing w:after="160" w:line="360"/>
        <w:jc w:val="both"/>
      </w:pPr>
      <w:r>
        <w:rPr>
          <w:rFonts w:ascii="Times New Roman" w:cs="Times New Roman" w:eastAsia="Times New Roman" w:hAnsi="Times New Roman"/>
          <w:sz w:val="24"/>
          <w:szCs w:val="24"/>
        </w:rPr>
        <w:t xml:space="preserve">All four registration numbers were verified and all four students were authenticated and voted successfully. Student 3 was asked to recapture the image once because the first capture was too dark, and was authenticated on the second capture. The vote of Student 4, cast offline, was held in the local store and synchronized to the central database after connectivity returned.</w:t>
      </w:r>
    </w:p>
    <w:p>
      <w:pPr>
        <w:spacing w:after="120" w:before="120"/>
        <w:jc w:val="center"/>
      </w:pPr>
      <w:r>
        <w:rPr>
          <w:rFonts w:ascii="Times New Roman" w:cs="Times New Roman" w:eastAsia="Times New Roman" w:hAnsi="Times New Roman"/>
          <w:b/>
          <w:bCs/>
          <w:sz w:val="22"/>
          <w:szCs w:val="22"/>
        </w:rPr>
        <w:t xml:space="preserve">Table 4.4: Duplicate voting and unenrolled face attempts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800"/>
        <w:gridCol w:w="1926"/>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Attempt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Number made</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Accepted</w:t>
            </w:r>
          </w:p>
        </w:tc>
        <w:tc>
          <w:tcPr>
            <w:tcW w:type="dxa" w:w="1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Blocked</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Second vote by a student who had already voted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Login with a face that was not enrolled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r>
    </w:tbl>
    <w:p>
      <w:pPr>
        <w:spacing w:after="120"/>
      </w:pPr>
    </w:p>
    <w:p>
      <w:pPr>
        <w:spacing w:after="160" w:line="360"/>
        <w:jc w:val="both"/>
      </w:pPr>
      <w:r>
        <w:rPr>
          <w:rFonts w:ascii="Times New Roman" w:cs="Times New Roman" w:eastAsia="Times New Roman" w:hAnsi="Times New Roman"/>
          <w:sz w:val="24"/>
          <w:szCs w:val="24"/>
        </w:rPr>
        <w:t xml:space="preserve">Feedback collected at the end of the sessions was positive. All four students found the interface easy to follow, found the on-screen prompts for positioning the face clear, and said they were confident that their vote had been recorded after seeing the confirmation message.</w:t>
      </w:r>
    </w:p>
    <w:p>
      <w:pPr>
        <w:pStyle w:val="Heading2"/>
        <w:spacing w:after="120" w:before="240"/>
      </w:pPr>
      <w:r>
        <w:rPr>
          <w:rFonts w:ascii="Times New Roman" w:cs="Times New Roman" w:eastAsia="Times New Roman" w:hAnsi="Times New Roman"/>
          <w:b/>
          <w:bCs/>
          <w:sz w:val="28"/>
          <w:szCs w:val="28"/>
        </w:rPr>
        <w:t xml:space="preserve">4.7 Analysis of Results</w:t>
      </w:r>
    </w:p>
    <w:p>
      <w:pPr>
        <w:spacing w:after="160" w:line="360"/>
        <w:jc w:val="both"/>
      </w:pPr>
      <w:r>
        <w:rPr>
          <w:rFonts w:ascii="Times New Roman" w:cs="Times New Roman" w:eastAsia="Times New Roman" w:hAnsi="Times New Roman"/>
          <w:sz w:val="24"/>
          <w:szCs w:val="24"/>
        </w:rPr>
        <w:t xml:space="preserve">Table 4.5 compares the gathered data with the evaluation metrics and targets defined in Section 3.13.4.</w:t>
      </w:r>
    </w:p>
    <w:p>
      <w:pPr>
        <w:spacing w:after="120" w:before="120"/>
        <w:jc w:val="center"/>
      </w:pPr>
      <w:r>
        <w:rPr>
          <w:rFonts w:ascii="Times New Roman" w:cs="Times New Roman" w:eastAsia="Times New Roman" w:hAnsi="Times New Roman"/>
          <w:b/>
          <w:bCs/>
          <w:sz w:val="22"/>
          <w:szCs w:val="22"/>
        </w:rPr>
        <w:t xml:space="preserve">Table 4.5: Results compared with evaluation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500"/>
        <w:gridCol w:w="2026"/>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Metric</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Target</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Result</w:t>
            </w:r>
          </w:p>
        </w:tc>
        <w:tc>
          <w:tcPr>
            <w:tcW w:type="dxa" w:w="2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Status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Accuracy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At least 90%</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 (5 of 5 authentication decisions correct)</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Met</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Precision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 be measured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 (4 of 4 acceptances were genuine)</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Met</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Response time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Average of not more than 3.5 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Authentication 2.4 s; vote recording 1.5 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Met</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Duplicate voting rate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Zero accepted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 of 4 attempts accepted</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Met</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Synchronization success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 be measured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 (1 of 1 offline vote synchronized)</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Met</w:t>
            </w:r>
          </w:p>
        </w:tc>
      </w:tr>
    </w:tbl>
    <w:p>
      <w:pPr>
        <w:spacing w:after="120"/>
      </w:pPr>
    </w:p>
    <w:p>
      <w:pPr>
        <w:spacing w:after="160" w:line="360"/>
        <w:jc w:val="both"/>
      </w:pPr>
      <w:r>
        <w:rPr>
          <w:rFonts w:ascii="Times New Roman" w:cs="Times New Roman" w:eastAsia="Times New Roman" w:hAnsi="Times New Roman"/>
          <w:sz w:val="24"/>
          <w:szCs w:val="24"/>
        </w:rPr>
        <w:t xml:space="preserve">Every metric met its target. The authentication decisions comprised the four genuine logins, which were accepted, and the one unenrolled face, which was rejected. The average authentication time was 2.4 seconds and the average vote recording time was 1.5 seconds, both below the 3.5-second target. No duplicate vote was accepted, and the offline vote was synchronized without loss or duplication.</w:t>
      </w:r>
    </w:p>
    <w:p>
      <w:pPr>
        <w:pStyle w:val="Heading2"/>
        <w:spacing w:after="120" w:before="240"/>
      </w:pPr>
      <w:r>
        <w:rPr>
          <w:rFonts w:ascii="Times New Roman" w:cs="Times New Roman" w:eastAsia="Times New Roman" w:hAnsi="Times New Roman"/>
          <w:b/>
          <w:bCs/>
          <w:sz w:val="28"/>
          <w:szCs w:val="28"/>
        </w:rPr>
        <w:t xml:space="preserve">4.8 Discussion and Limitations</w:t>
      </w:r>
    </w:p>
    <w:p>
      <w:pPr>
        <w:spacing w:after="160" w:line="360"/>
        <w:jc w:val="both"/>
      </w:pPr>
      <w:r>
        <w:rPr>
          <w:rFonts w:ascii="Times New Roman" w:cs="Times New Roman" w:eastAsia="Times New Roman" w:hAnsi="Times New Roman"/>
          <w:sz w:val="24"/>
          <w:szCs w:val="24"/>
        </w:rPr>
        <w:t xml:space="preserve">The results show that the system carries a student from registration number verification to a recorded vote using face recognition, and that it rejects an unenrolled face and repeated voting. The case of Student 3 confirms the concern raised in Chapter Two that lighting affects facial recognition, and shows that the recapture prompt handles it. The main limitation is the sample size: with only four participants, the results show that the system works in practice but cannot support statistical claims about accuracy across all students. Only one offline vote was tested, so a larger test with more varied lighting, cameras and network conditions is recommended before a full Student Union election.</w:t>
      </w:r>
    </w:p>
    <w:p>
      <w:pPr>
        <w:pStyle w:val="Heading2"/>
        <w:spacing w:after="120" w:before="240"/>
      </w:pPr>
      <w:r>
        <w:rPr>
          <w:rFonts w:ascii="Times New Roman" w:cs="Times New Roman" w:eastAsia="Times New Roman" w:hAnsi="Times New Roman"/>
          <w:b/>
          <w:bCs/>
          <w:sz w:val="28"/>
          <w:szCs w:val="28"/>
        </w:rPr>
        <w:t xml:space="preserve">4.9 Chapter Summary</w:t>
      </w:r>
    </w:p>
    <w:p>
      <w:pPr>
        <w:spacing w:after="160" w:line="360"/>
        <w:jc w:val="both"/>
      </w:pPr>
      <w:r>
        <w:rPr>
          <w:rFonts w:ascii="Times New Roman" w:cs="Times New Roman" w:eastAsia="Times New Roman" w:hAnsi="Times New Roman"/>
          <w:sz w:val="24"/>
          <w:szCs w:val="24"/>
        </w:rPr>
        <w:t xml:space="preserve">This chapter described the implementation of the e-voting system, the testing methods used, and the data gathered from four students who tested the system in real time. The data was evaluated against the metrics from Chapter Three, and the results form the basis for the conclusions and recommendations in Chapter Five.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2026-09-28T12:25:10.571Z</dcterms:created>
  <dcterms:modified xsi:type="dcterms:W3CDTF">2026-09-28T12:25:10.575Z</dcterms:modified>
</cp:coreProperties>
</file>

<file path=docProps/custom.xml><?xml version="1.0" encoding="utf-8"?>
<Properties xmlns="http://schemas.openxmlformats.org/officeDocument/2006/custom-properties" xmlns:vt="http://schemas.openxmlformats.org/officeDocument/2006/docPropsVTypes"/>
</file>