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6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90"/>
            <w:gridCol w:w="7410"/>
            <w:tblGridChange w:id="0">
              <w:tblGrid>
                <w:gridCol w:w="2190"/>
                <w:gridCol w:w="74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SSS-00001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spacing w:before="240" w:line="18.818181818181817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emitir boletos após a confirmação do pagamento.</w:t>
                </w:r>
              </w:p>
              <w:p w:rsidR="00000000" w:rsidDel="00000000" w:rsidP="00000000" w:rsidRDefault="00000000" w:rsidRPr="00000000" w14:paraId="0000000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SSS-00002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 algum item do pedido não estiver disponível, o sistema DEVE cancelar o pedido e emitir uma mensagem.</w:t>
                </w:r>
              </w:p>
            </w:tc>
          </w:tr>
        </w:tbl>
      </w:sdtContent>
    </w:sdt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po3zYduawp5d1BSk7Y6svAXcMg==">CgMxLjAaHwoBMBIaChgICVIUChJ0YWJsZS5zMDcyN2xvNnNibTI4AHIhMUd3bnZhVUhtd0FWa1NxRDRUeENZVnRSYXhKVXVGWS1G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