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MAPEAMENTO DE FONTES E MÉTODOS DE COLETA</w:t>
      </w:r>
    </w:p>
    <w:p>
      <w:pPr>
        <w:spacing w:after="40"/>
        <w:jc w:val="center"/>
      </w:pPr>
      <w:r>
        <w:rPr>
          <w:rFonts w:ascii="Arial" w:cs="Arial" w:eastAsia="Arial" w:hAnsi="Arial"/>
          <w:color w:val="2E5A88"/>
          <w:sz w:val="24"/>
          <w:szCs w:val="24"/>
        </w:rPr>
        <w:t xml:space="preserve">Dissertação: Entre Hegemonia e Autonomia — CELAC e OEA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Pedro Paulo Henrichs Neto — IDP/CPRI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Objetivo deste Documento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Este relatório mapeia sistematicamente todas as fontes de dados primários e secundários acessíveis para a dissertação, organizadas por tipo de fonte, caso de estudo e método de acesso. O foco é a coleta de dados via APIs governamentais, portais de organismos internacionais, repositórios de documentos vazados e ferramentas de busca assistida por IA.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As fontes estão classificadas em cinco categorias: (A) Organismos Multilaterais, (B) Fontes Governamentais por País, (C) Repositórios de Documentos Diplomáticos e Vazamentos, (D) Bases Acadêmicas e de Dados Estruturados, e (E) Ferramentas e Métodos de Coleta Assistida.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Organismos Multilaterais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2.1 Organização dos Estados Americanos (OEA)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Acesso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de Documentos Oficiais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https://www.oas.org/en/council/AG/documents.asp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Resoluções da Assembleia Geral, atas do Conselho Permanente, declarações ministeriais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Navegação manual por ano/sessão. Sem API. Download de PDFs individuais.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Carta Democrática Interamericana — Aplicações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https://www.oas.org/en/democratic-charter/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invocações da Carta (Honduras 2009, Paraguai 2012, Nicarágua)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estática. Coletar manualmente os documentos de cada invocação.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CIDH — Relatórios Anuais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https://www.oas.org/en/iachr/reports/annual.asp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anuais com capítulos por país, especialmente Honduras, Nicarágua e Colômbia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PDFs disponíveis por ano. Priorizar 2009–2020.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CIDH — Relatórios de País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https://www.oas.org/en/iachr/reports/country.asp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específicos: Honduras (2009, 2015, 2019), Nicarágua (2018, 2021), Bolívia (2019)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direto de PDFs.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CIDH — Medidas Cautelares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https://www.oas.org/en/iachr/decisions/mc/precautionary.asp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Medidas cautelares concedidas nos casos de crise — indicador de gravidade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país e ano.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MAPP/OEA (Colômbia)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https://www.mapp-oea.org/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trimestrais da Missão de Apoio ao Processo de Paz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PDFs disponíveis no portal. Cobrem 2004–presente.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Missões de Observação Eleitoral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https://www.oas.org/en/spa/deco/misiones.asp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de MOEs — críticos para Bolívia 2019 (relatório controverso sobre fraude)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PDFs por missão. O relatório preliminar Bolívia 2019 é peça-chave.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Biblioteca Columbus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https://columbus.oas.org/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Acervo histórico digitalizado: documentos da OEA desde 1948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online, busca por tema/país. Alguns itens digitalizados, outros requerem solicitação.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Dica: Para a OEA, não existe API pública. A estratégia é download manual sistemático ou scraping com Python (requests + BeautifulSoup). O portal tem estrutura estável de URLs, o que facilita automação.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2.2 CELAC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Acesso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PPT (Presidência Pro Tempore)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 por país sede. Última PPT ativa: Honduras 2024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de Cúpula, Planos de Ação, Comunicados Especiais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crítico: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cada PPT cria portal próprio que sai do ar quando a presidência muda. Usar Wayback Machine para resgatar portais antigos.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CEPAL — Repositório CELAC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https://www.cepal.org/en/topics/celac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produzidos pela CEPAL para cúpulas da CELAC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 repositório estável para documentos CELAC. Busca por tema.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SELA (Sistema Econômico Latino-Americano)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https://www.sela.org/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de apoio técnico às cúpulas CELAC, especialmente integração econômica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Acervo digital. Busca por “CELAC”.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CRIES (Coordinadora Regional)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https://www.cries.org/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papers sobre CELAC e regionalismo pós-hegemônico (Serbin et al.)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 Série Pensamiento Propio.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Declaraciones de Cumbres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Compiladas em: Serbin (2014), Sanahuja (2014)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Declaração de Havana (2014 — Zona de Paz), Declaração de Belén (2015), Quito (2016)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documentos anteriores a 2020, a fonte mais confiável é a compilação acadêmica, não os portais oficiais (que desapareceram).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Wayback Machine (portais extintos)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https://web.archive.org/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de portais PPT anteriores: celac.gob.ve, celac2020.gob.mx, pfrfrancecelac.org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 por domínios específicos de cada PPT. Qualidade e completude variam.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 fragilidade documental da CELAC é uma das limitações que você já apontou na Seção 7.6 do projeto. Mitigação: triangular declarações oficiais (Wayback Machine) com cobertura jornalística e fontes acadêmicas.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2.3 Outras Organizações Internacionais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Relevância para a Dissertação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ONU — Documentos Oficiais (ODS)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https://documents.un.org/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Resoluções da AGNU e CSNU sobre crises na América Latina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país/tema. API disponível: UN Digital Library API.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ONU — Digital Library 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https://digitallibrary.un.org/api/v1/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estruturada de documentos ONU com filtros por órgão, país, data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REST pública.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Retorna JSON. Sem autenticação.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MERCOSUL — Portal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https://www.mercosur.int/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Resoluções sobre suspensão do Paraguai (2012)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documentos. Acervo limitado mas relevante para o caso Paraguai.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ALBA-TCP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https://www.albatcp.org/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sobre Honduras 2009 e Bolívia 2019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com documentos por cúpula.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Rights Watch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https://www.hrw.org/americas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independentes sobre Honduras, Nicarágua e Bolívia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país. PDFs e HTML.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Amnesty International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https://www.amnesty.org/en/location/americas/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complementares à CIDH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Mesmo padrão.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Fontes Governamentais por País-Caso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3.1 Honduras (2009) — Golpe contra Zelaya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Relevante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Congreso Nacional de Honduras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https://www.congresonacional.hn/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Decretos e atos do Congresso que legitimaram a deposição de Zelaya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com busca legislativa. Cobertura irregular.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Secretaría de Relaciones Exteriores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https://www.sreci.gob.hn/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Notas oficiais e comunicações diplomáticas pós-golpe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limitado. Verificar Wayback Machine para período 2009–2011.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Comisión de la Verdad y Reconciliación (CVR)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final disponível via portais acadêmicos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de 2011 sobre as circunstâncias do golpe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PDF. Buscar em repositórios acadêmicos (FLACSO, CLACSO).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COFADEH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https://www.cofadeh.hn/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de violações de direitos humanos pós-golpe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Organização de direitos humanos hondurenha. Relatórios em PDF.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3.2 Paraguai (2012) — Impeachment de Lugo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Relevante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Câmara de Senadores do Paraguai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https://www.senado.gov.py/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 do julgamento político de Fernando Lugo (22/06/2012)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no portal legislativo.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Ministerio de Relaciones Exteriores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https://www.mre.gov.py/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Notas oficiais sobre a reação à suspensão no MERCOSUL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com seção de comunicados.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Corte Suprema de Justicia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https://www.pj.gov.py/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Decisões judiciais sobre a constitucionalidade do processo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de jurisprudência.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MERCOSUL — Decisão de Suspensão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https://www.mercosur.int/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dos presidentes de Argentina, Brasil e Uruguai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específico. Buscar por data (junho 2012).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3.3 Nicarágua (2018) — Repressão a Protestos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Relevante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Asamblea Nacional de Nicaragua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https://www.asamblea.gob.ni/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Legislação aprovada durante a crise (leis de segurança)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governamental — acesso pode ser restrito por censura.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GIEI-Nicaragua (OEA)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via CIDH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 Interdisciplinar de Expertos Independientes — relatório sobre mortes em 2018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disponível no portal da CIDH. Peça fundamental.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CENIDH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https://www.cenidh.org/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Centro Nicaragüense de Direitos Humanos — documentação de violações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ONG fechada pelo governo Ortega em 2018. Material arquivado.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Confidencial (jornal independente)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https://www.confidencial.digital/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jornalística da crise e da reação internacional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 Arquivo digital robusto.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3.4 Bolívia (2019) — Crise Eleitoral e Queda de Morales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Relevante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Tribunal Supremo Electoral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https://www.oep.org.bo/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eleitorais e atas de votação da eleição de outubro 2019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com resultados eleitorais detalhados.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Ministerio de Relaciones Exteriores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https://www.cancilleria.gob.bo/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Comunicações oficiais durante e após a crise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governamental.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CEPR (Center for Economic and Policy Research)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https://cepr.net/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Estudo que contesta o relatório da OEA sobre fraude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peça crítica para sua análise de seletividade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e dados disponíveis. Autores: Johnston, Rosnick.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 Election Data + Science Lab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https://electionlab.mit.edu/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estatística independente das eleições bolivianas 2019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papers disponíveis.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Defensoría del Pueblo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https://www.defensoria.gob.bo/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sobre violações de direitos humanos durante a crise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3.5 Colômbia (2016+) — Processo de Paz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Relevante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JEP (Jurisdicción Especial para la Paz)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https://www.jep.gov.co/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Decisões e macrocasos da justiça transicional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com busca estruturada. Documentos em PDF.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Comisión de la Verdad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https://www.comisiondelaverdad.co/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Final (2022) — documentação abrangente do conflito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 Relatório completo em PDF e versão digital interativa.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 Comisionado para la Paz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https://www.altocomisionadoparalapaz.gov.co/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do Acordo de Paz e documentos de implementação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governamental. Documentos-chave disponíveis.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MAPP/OEA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https://www.mapp-oea.org/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trimestrais de acompanhamento do processo de paz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PDFs organizados cronologicamente.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KROC Institute (Notre Dame)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https://peaceaccords.nd.edu/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de implementação do acordo de paz colombiano — dados quantitativos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e datasets disponíveis.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Única fonte com dados estruturados sobre implementação.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Cancillería de Colombia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https://www.cancilleria.gov.co/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Posições oficiais na OEA e CELAC sobre o processo de paz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de comunicados e notas diplomáticas.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Repositórios de Documentos Diplomáticos e Vazamentos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4.1 WikiLeaks — Cables Diplomáticos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Relevância Específica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Busca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Library of US Diplomacy (PlusD)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https://wikileaks.org/plusd/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mais importante de vazamentos.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Cables das embaixadas dos EUA em Tegucigalpa, Assunção, Managuá e Bogotá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embaixada de origem, data e palavras-chave. Ex: origin:Tegucigalpa, tag:PGOV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Cables Honduras 2009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Buscar: origin:Tegucigalpa + 2009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Comunicações da embaixada dos EUA antes e depois do golpe contra Zelaya — revelam o grau de conhecimento prévio de Washington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classificação (CONFIDENTIAL, SECRET) para documentos mais relevantes.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Cables Paraguai 2012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Buscar: origin:Asuncion + 2012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dos EUA sobre o impeachment de Lugo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mais limitada que Honduras.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Cables Colômbia (Plan Colombia)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Buscar: origin:Bogota + FARC + peace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Posição dos EUA sobre negociações de paz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Amplo acervo — filtrar por período.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Intelligence Files (Stratfor)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https://wikileaks.org/gifiles/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E-mails internos da Stratfor com análises sobre América Latina e OEA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palavra-chave: OAS, CELAC, Honduras, Bolivia.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4.2 Outros Repositórios de Documentos Desclassificados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National Security Archive (GWU)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https://nsarchive.gwu.edu/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Excelente para América Latina.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Documentos desclassificados do Dept. de Estado, CIA e NSC sobre Honduras, Colômbia e Bolívia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Digital Archive. Coleções temáticas: “Latin America”, “Human Rights”.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CIA FOIA Reading Room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https://www.cia.gov/readingroom/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desclassificados sobre operações e análises na América Latina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palavra-chave. Resultados em PDF.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State Dept. — FOIA Virtual Reading Room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https://foia.state.gov/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Correspondência diplomática e memorandos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país e período.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Unredacted (NSA Project)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https://unredacted.com/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do National Security Archive com análises de documentos desclassificados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por tag: Latin America.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 National Security Archive (ProQuest)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 biblioteca universitária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Versão curada e indexada do NSA — mais fácil de navegar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via CAPES ou biblioteca do IDP (verificar).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Bases Acadêmicas e de Dados Estruturados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5.1 Bases Acadêmicas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Utilidade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CAPES de Periódicos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https://www.periodicos.capes.gov.br/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 artigos indexados via Scopus, Web of Science e bases temáticas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via CAFe (federação acadêmica). Verificar se IDP está vinculado.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Scholar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https://scholar.google.com/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ampla. Usar operadores: allintitle, author, daterange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Aberto. Combinar com Publish or Perish para métricas.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JSTOR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https://www.jstor.org/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Artigos clássicos de RI e Ciência Política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 CAPES ou registro independente (acesso parcial gratuito).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FLACSO Andes — Repositório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https://repositorio.flacsoandes.edu.ec/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Teses e working papers sobre regionalismo latino-americano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CLACSO — Biblioteca Digital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https://biblioteca.clacso.edu.ar/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Livros e working papers sobre integração regional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 Excelente para literatura em espanhol.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SciELO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https://scielo.org/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Artigos em português e espanhol sobre RI e política externa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aberto. Busca por tema e periódico.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LASA (Latin American Studies Association)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https://lasaweb.org/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Congress papers e publicações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via filiação (submissão LASA Seattle dá acesso temporário).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Redalyc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https://www.redalyc.org/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Periódicos latino-americanos de acesso aberto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5.2 Bases de Dados Estruturados (Quantitativos/Semi-Quantitativos)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/ Dado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V-Dem (Varieties of Democracy)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https://www.v-dem.net/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Indicadores de democracia para os 5 países-caso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incluindo ruptura democrática, liberdade de expressão e independência judicial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CSV/Excel. API disponível (v-dem.net/graphing/). Dados anuais 1789–presente.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Polity V / Polity5 (CSP)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https://www.systemicpeace.org/polityproject.html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Scores de regime político para análise de transições e rupturas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Excel/CSV. Dados anuais.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Freedom House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https://freedomhouse.org/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Ratings de liberdade e democracia para contextualizar os casos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Excel. Relatórios anuais.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GDELT Project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https://www.gdeltproject.org/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Eventos geopoliticamente codificados em tempo real.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Pode mapear ações de OEA/CELAC e reações internacionais a cada crise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 (BigQuery). Dados CAMEO codificados. Escala massiva — requer filtragem por ator e tipo de evento.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UCDP (Uppsala Conflict Data)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https://ucdp.uu.se/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de conflito armado para Colômbia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CSV. API disponível.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World Bank — Governance Indicators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https://info.worldbank.org/governance/wgi/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Indicadores de governança para os 5 países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 e downloads em Excel.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ECLAC/CEPAL — CEPALSTAT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https://statistics.cepal.org/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socioeconômicos da região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e downloads.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Ferramentas e Métodos de Coleta Assistida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6.1 Ferramentas de IA para Busca e Análise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Usar na sua Pesquisa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(Deep Research)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e síntese de múltiplas fontes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Pedir para mapear todas as resoluções da OEA sobre um caso específico, ou sintetizar a cobertura acadêmica sobre Honduras 2009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Incluído no plano.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AI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 de busca com citações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Buscas rápidas com fontes atribuídas — ideal para identificar documentos específicos que você sabe que existem mas não encontra a URL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(limitado) / Pro.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Elicit.com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em artigos acadêmicos com extração de dados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Mapear sistematicamente a literatura sobre “post-hegemonic regionalism”, extraindo automaticamente método, resultados e conclusões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(limitado) / Plus.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Semantic Scholar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acadêmica com grafo de citações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Encontrar artigos que citam Riggirozzi &amp; Tussie (2012) para mapear a evolução do debate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Gratuito. API disponível.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Consensus.app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acadêmica com síntese por 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Perguntas específicas: “Did the OAS report on Bolivia 2019 elections constitute evidence of fraud?”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(limitado).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ChatGPT + Busca Web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conversacional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Complementar às outras ferramentas para localizar fontes específicas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Incluído no plano.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NotebookLM (Google)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 documentos carregados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Carregar os PDFs da OEA e CIDH e fazer perguntas cruzadas sobre os documentos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6.2 Técnicas de Coleta Automatizada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Scraping (Python)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o portal tem estrutura de URLs previsível mas sem API (ex: OEA, chancelarias)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Python: requests + BeautifulSoup ou Scrapy. Para sites dinâmicos: Playwright ou Selenium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Média. Requer programação básica.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a fonte oferece API (ONU Digital Library, V-Dem, GDELT, World Bank)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Python: requests. Documentação da API de cada fonte. Formato de retorno: JSON ou CSV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Baixa-Média.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Wayback Machine CDX 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recuperar páginas de portais CELAC extintos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API: http://web.archive.org/cdx/search/cdx?url=DOMINIO&amp;output=json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Média. Filtrar por timestamps.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FOIA Requests (EUA)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documentos não publicados do Dept. de Estado ou CIA sobre crises específicas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online: foia.state.gov. Prazo: 3–12 meses (inviável para o cronograma, mas vale registrar o pedido agora)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 (submissão). O prazo é o problema.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em massa de PDFs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um portal tem muitos PDFs indexados (ex: CIDH relatórios anuais)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wget ou curl com padrões de URL. Ex: wget -r -A pdf https://www.oas.org/en/iachr/reports/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OCR para documentos escaneados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antigos da OEA/CIDH em PDF-imagem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Tesseract OCR + Python (pytesseract) ou serviços online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Baixa-Média.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6.3 Organização e Gestão dos Dados Coletados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Com o volume de fontes mapeado acima, a organização do banco de dados textual (previsto na Seção 7.3 do seu projeto) torna-se crítica. A estrutura recomendada é: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Nomenclatura de arquivos:</w:t>
      </w:r>
      <w:r>
        <w:rPr>
          <w:rFonts w:ascii="Arial" w:cs="Arial" w:eastAsia="Arial" w:hAnsi="Arial"/>
          <w:sz w:val="20"/>
          <w:szCs w:val="20"/>
        </w:rPr>
        <w:t xml:space="preserve"> [CASO]_[FONTE]_[ANO]_[TIPO]. Exemplo: HON2009_OEA_RES_2009_resolucao-suspensao.pdf, BOL2019_CEPR_2019_relatorio-fraude.pdf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Banco de dados textual:</w:t>
      </w:r>
      <w:r>
        <w:rPr>
          <w:rFonts w:ascii="Arial" w:cs="Arial" w:eastAsia="Arial" w:hAnsi="Arial"/>
          <w:sz w:val="20"/>
          <w:szCs w:val="20"/>
        </w:rPr>
        <w:t xml:space="preserve"> Uma planilha-mestra com colunas: ID do Documento, Caso, Fonte, Tipo (resolução/relatório/cable/declaração), Data, Variável de Estudo (Institucionalidade/Narrativa/Resultados Práticos), Status de Codificação (pendente/em progresso/concluído), e Notas.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Software de análise qualitativa:</w:t>
      </w:r>
      <w:r>
        <w:rPr>
          <w:rFonts w:ascii="Arial" w:cs="Arial" w:eastAsia="Arial" w:hAnsi="Arial"/>
          <w:sz w:val="20"/>
          <w:szCs w:val="20"/>
        </w:rPr>
        <w:t xml:space="preserve"> Para a codificação NV-NI, NV-SOB e NV-AUT, recomenda-se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ATLAS.ti</w:t>
      </w:r>
      <w:r>
        <w:rPr>
          <w:rFonts w:ascii="Arial" w:cs="Arial" w:eastAsia="Arial" w:hAnsi="Arial"/>
          <w:sz w:val="20"/>
          <w:szCs w:val="20"/>
        </w:rPr>
        <w:t xml:space="preserve"> (licença acadêmica disponível) ou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MAXQDA</w:t>
      </w:r>
      <w:r>
        <w:rPr>
          <w:rFonts w:ascii="Arial" w:cs="Arial" w:eastAsia="Arial" w:hAnsi="Arial"/>
          <w:sz w:val="20"/>
          <w:szCs w:val="20"/>
        </w:rPr>
        <w:t xml:space="preserve">. Alternativa gratuita: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Taguette</w:t>
      </w:r>
      <w:r>
        <w:rPr>
          <w:rFonts w:ascii="Arial" w:cs="Arial" w:eastAsia="Arial" w:hAnsi="Arial"/>
          <w:sz w:val="20"/>
          <w:szCs w:val="20"/>
        </w:rPr>
        <w:t xml:space="preserve"> (open source, baseado em navegador).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Matriz de Prioridades por Caso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 tabela abaixo cruza cada caso de estudo com as fontes de maior impacto analítico, priorizando aquelas que permitem testar diretamente suas variáveis (Institucionalidade, Narrativa Política, Resultados Práticos).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Fontes Prioritárias (Prioridade 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Fontes Complementares (Prioridade 2)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Vazamento/Desclassificado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Honduras 2009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Resolução OEA de suspensão; Relatório CIDH 2009; Relatório CVR 2011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CELAC (via Wayback); Cobertura ALBA-TCP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WikiLeaks cables Tegucigalpa 2009; NSA Honduras collection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Paraguai 2012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 do Senado (julgamento político); Decisão MERCOSUL de suspensão; Posição OEA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CELAC 2012; Notas MRE Paraguai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WikiLeaks cables Asunción 2012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Nicarágua 2018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GIEI-Nicaragua (CIDH); Relatórios CIDH 2018–2021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CELAC; HRW e Amnesty reports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limitada em vazamentos. Focar em fontes abertas.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Bolívia 2019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OEA sobre eleições;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Estudo CEPR contestando a OEA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Dados eleitorais TSE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V-Dem scores; Relatório Defensoría del Pueblo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NSA desclassificados (se disponíveis). WikiLeaks cables La Paz.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Colômbia 2016+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Acordo de Paz (texto integral); Relatórios MAPP/OEA; KROC Institute data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Final Comisión de la Verdad; JEP macrocasos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WikiLeaks cables Bogotá (Plan Colombia era). NSA Colombia collection.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Cronograma Sugerido de Coleta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Considerando que você já tem transcritas as entrevistas realizadas e a base bibliográfica definida, o foco agora é exclusivamente a coleta de dados primários documentais e de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Fontes-Alvo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Coleta de documentos OEA e CIDH para os 5 casos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OEA; CIDH relatórios anuais e de país; MAPP/OEA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Pasta HON2009, PAR2012, NIC2018, BOL2019, COL2016 preenchidas com documentos OEA/CIDH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Resgate de documentos CELAC via Wayback Machine + CEPAL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Wayback Machine (portais PPT extintos); CEPAL; CRIES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Declarações de Cúpula coletadas e catalogadas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Coleta de fontes governamentais + MERCOSUL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Congresso Honduras; Senado Paraguai; MERCOSUL; Chancelarias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legislativos e diplomáticos organizados por caso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4–5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WikiLeaks e NSA cables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PlusD (WikiLeaks); National Security Archive; CIA FOIA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Cables relevantes extraídos e catalogados com metadados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estruturados: V-Dem, GDELT, Polity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APIs V-Dem, GDELT, World Bank, CEPALSTAT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Datasets baixados e filtrados para os 5 países-caso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Consolidação do banco de dados textual + validação com orientador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Planilha-mestra; organização final do repositório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 textual completo, pronto para codificação ACQ</w:t>
            </w:r>
          </w:p>
        </w:tc>
      </w:tr>
    </w:tbl>
    <w:p>
      <w:pPr>
        <w:spacing w:before="200"/>
      </w:pP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Nota sobre o conflito de agenda:</w:t>
      </w:r>
      <w:r>
        <w:rPr>
          <w:rFonts w:ascii="Arial" w:cs="Arial" w:eastAsia="Arial" w:hAnsi="Arial"/>
          <w:sz w:val="20"/>
          <w:szCs w:val="20"/>
        </w:rPr>
        <w:t xml:space="preserve"> As aulas do 2º bimestre em 22–23 de maio coincidem com a janela provável da sua viagem a Londres/Paris. As semanas 3–4 de coleta devem ser adiantadas ou ajustadas em função disso.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Nota sobre FOIA requests:</w:t>
      </w:r>
      <w:r>
        <w:rPr>
          <w:rFonts w:ascii="Arial" w:cs="Arial" w:eastAsia="Arial" w:hAnsi="Arial"/>
          <w:sz w:val="20"/>
          <w:szCs w:val="20"/>
        </w:rPr>
        <w:t xml:space="preserve"> Mesmo que o prazo de resposta (3–12 meses) ultrapasse o cronograma da dissertação, vale submeter agora os pedidos para documentos sobre Honduras 2009 e Bolívia 2019 ao Departamento de Estado. Se chegarem a tempo, enriquecem a análise; se não, você documenta a tentativa na seção de limitações.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2026-04-13T19:52:23.901Z</dcterms:created>
  <dcterms:modified xsi:type="dcterms:W3CDTF">2026-04-13T19:52:23.902Z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