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C6C7" w14:textId="2FC9C67C" w:rsidR="00057F04" w:rsidRPr="00057F04" w:rsidRDefault="00057F04" w:rsidP="00057F04">
      <w:pPr>
        <w:spacing w:after="0" w:line="240" w:lineRule="auto"/>
        <w:rPr>
          <w:rFonts w:ascii="Times New Roman" w:eastAsia="Times New Roman" w:hAnsi="Times New Roman" w:cs="Times New Roman"/>
          <w:kern w:val="0"/>
          <w:lang w:eastAsia="pt-BR"/>
          <w14:ligatures w14:val="none"/>
        </w:rPr>
      </w:pPr>
    </w:p>
    <w:p w14:paraId="33687AA9"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bookmarkStart w:id="0" w:name="OLE_LINK6"/>
      <w:r w:rsidRPr="00057F04">
        <w:rPr>
          <w:rFonts w:ascii="Times New Roman" w:eastAsia="Times New Roman" w:hAnsi="Times New Roman" w:cs="Times New Roman"/>
          <w:color w:val="000000"/>
          <w:kern w:val="0"/>
          <w:lang w:eastAsia="pt-BR"/>
          <w14:ligatures w14:val="none"/>
        </w:rPr>
        <w:t>O vinho, para mim, é um </w:t>
      </w:r>
      <w:r w:rsidRPr="00057F04">
        <w:rPr>
          <w:rFonts w:ascii="Times New Roman" w:eastAsia="Times New Roman" w:hAnsi="Times New Roman" w:cs="Times New Roman"/>
          <w:b/>
          <w:bCs/>
          <w:color w:val="000000"/>
          <w:kern w:val="0"/>
          <w:lang w:eastAsia="pt-BR"/>
          <w14:ligatures w14:val="none"/>
        </w:rPr>
        <w:t>portal para vidas passadas</w:t>
      </w:r>
      <w:r w:rsidRPr="00057F04">
        <w:rPr>
          <w:rFonts w:ascii="Times New Roman" w:eastAsia="Times New Roman" w:hAnsi="Times New Roman" w:cs="Times New Roman"/>
          <w:color w:val="000000"/>
          <w:kern w:val="0"/>
          <w:lang w:eastAsia="pt-BR"/>
          <w14:ligatures w14:val="none"/>
        </w:rPr>
        <w:t>. Quando encosto a taça na boca, não estou apenas bebendo uvas fermentadas: estou atravessando camadas do tempo. Em cada gole, sinto ecos de outros homens que já fui, de histórias que talvez não sejam lembranças conscientes, mas que o vinho insiste em me devolver como lampejos de memória. Ele me transporta para o que não sei se vivi, mas que pulsa em mim com a força do eterno.</w:t>
      </w:r>
    </w:p>
    <w:p w14:paraId="4A36635C"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t>Ele também é o que rasga as máscaras. </w:t>
      </w:r>
      <w:r w:rsidRPr="00057F04">
        <w:rPr>
          <w:rFonts w:ascii="Times New Roman" w:eastAsia="Times New Roman" w:hAnsi="Times New Roman" w:cs="Times New Roman"/>
          <w:b/>
          <w:bCs/>
          <w:color w:val="000000"/>
          <w:kern w:val="0"/>
          <w:lang w:eastAsia="pt-BR"/>
          <w14:ligatures w14:val="none"/>
        </w:rPr>
        <w:t>O vinho entra, e a verdade sai.</w:t>
      </w:r>
      <w:r w:rsidRPr="00057F04">
        <w:rPr>
          <w:rFonts w:ascii="Times New Roman" w:eastAsia="Times New Roman" w:hAnsi="Times New Roman" w:cs="Times New Roman"/>
          <w:color w:val="000000"/>
          <w:kern w:val="0"/>
          <w:lang w:eastAsia="pt-BR"/>
          <w14:ligatures w14:val="none"/>
        </w:rPr>
        <w:t> O vinho revela o que as convenções sociais escondem. Ele não cria desejos, apenas os deixa visíveis. É a máscara que cai, o véu que se rasga. Pessoas que jamais ousariam se expor encontram no vinho a coragem para dizer, sentir e até fazer. Não é apenas sobre erotismo, mas sobre autenticidade. O vinho devolve ao ser humano a sua inteireza, lembrando que por trás da rigidez social existe sempre um mundo pulsante de afetos e vontades reprimidas.</w:t>
      </w:r>
    </w:p>
    <w:p w14:paraId="238EA294"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t>Em mim, o vinho desperta outra coisa: a </w:t>
      </w:r>
      <w:r w:rsidRPr="00057F04">
        <w:rPr>
          <w:rFonts w:ascii="Times New Roman" w:eastAsia="Times New Roman" w:hAnsi="Times New Roman" w:cs="Times New Roman"/>
          <w:b/>
          <w:bCs/>
          <w:color w:val="000000"/>
          <w:kern w:val="0"/>
          <w:lang w:eastAsia="pt-BR"/>
          <w14:ligatures w14:val="none"/>
        </w:rPr>
        <w:t>reflexão</w:t>
      </w:r>
      <w:r w:rsidRPr="00057F04">
        <w:rPr>
          <w:rFonts w:ascii="Times New Roman" w:eastAsia="Times New Roman" w:hAnsi="Times New Roman" w:cs="Times New Roman"/>
          <w:color w:val="000000"/>
          <w:kern w:val="0"/>
          <w:lang w:eastAsia="pt-BR"/>
          <w14:ligatures w14:val="none"/>
        </w:rPr>
        <w:t>. Freud diria que ele toca o inconsciente, trazendo à superfície conteúdos recalcados, fragmentos de memória que emergem em sonhos e símbolos. Lacan lembraria que o vinho faz vacilar o “grande Outro”, dissolvendo as regras que me prendem ao olhar da sociedade, permitindo que eu me escute de forma mais autêntica. Já Jung veria no vinho um arquétipo líquido, uma ponte para o inconsciente coletivo, onde as imagens de vidas passadas se misturam com a experiência pessoal.</w:t>
      </w:r>
    </w:p>
    <w:p w14:paraId="31FFDFA8"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t>Quando bebo vinho, minha escrita muda de ritmo. Ele me liberta das obrigações, me devolve a mim mesmo. Não escrevo mais para o mundo, escrevo para ser. O vinho é musa, é fluxo, é a mão invisível que guia minhas palavras. Ele me dá coragem de me colocar no centro da minha existência e deixar que a criação flua sem pedir licença.</w:t>
      </w:r>
    </w:p>
    <w:p w14:paraId="40340C58"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t>Mas também sinto que o vinho é confissão. Ele me obriga a dizer o que nunca diria em sobriedade. A escrita se torna testemunho, quase uma confissão diante de mim mesmo: dores, perdões, ressentimentos, tudo aquilo que escondo no silêncio encontra espaço para ser dito. O vinho não é apenas inspiração: é verdade revelada pela palavra.</w:t>
      </w:r>
    </w:p>
    <w:p w14:paraId="27CA5D6B"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t>E é aqui que Nietzsche me atravessa como oráculo, quando sussurra dentro de mim:</w:t>
      </w:r>
      <w:r w:rsidRPr="00057F04">
        <w:rPr>
          <w:rFonts w:ascii="Times New Roman" w:eastAsia="Times New Roman" w:hAnsi="Times New Roman" w:cs="Times New Roman"/>
          <w:color w:val="000000"/>
          <w:kern w:val="0"/>
          <w:lang w:eastAsia="pt-BR"/>
          <w14:ligatures w14:val="none"/>
        </w:rPr>
        <w:br/>
      </w:r>
      <w:r w:rsidRPr="00057F04">
        <w:rPr>
          <w:rFonts w:ascii="Times New Roman" w:eastAsia="Times New Roman" w:hAnsi="Times New Roman" w:cs="Times New Roman"/>
          <w:b/>
          <w:bCs/>
          <w:color w:val="000000"/>
          <w:kern w:val="0"/>
          <w:lang w:eastAsia="pt-BR"/>
          <w14:ligatures w14:val="none"/>
        </w:rPr>
        <w:t>“Eu sou vários! Há multidões em mim. Na mesa de minha alma sentam-se muitos, e eu sou todos eles. Há um velho, uma criança, um sábio, um tolo. Você nunca saberá com quem está sentado ou quanto tempo permanecerá com cada um de mim. Mas prometo que, se nos sentarmos à mesa, nesse ritual sagrado eu lhe entregarei ao menos um dos tantos que sou, e correrei os riscos de estarmos juntos no mesmo plano. Desde logo, evite ilusões: também tenho um lado mau, ruim, que tento manter preso e que quando se solta me envergonha. Não sou santo, nem exemplo, infelizmente. Entre tantos, um dia me descubro, um dia serei eu mesmo, definitivamente. Como já foi dito: ouse conquistar a ti mesmo.”</w:t>
      </w:r>
    </w:p>
    <w:p w14:paraId="196E965C"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t xml:space="preserve">No vinho, reconheço essa multidão em mim. Cada gole é um desses </w:t>
      </w:r>
      <w:proofErr w:type="spellStart"/>
      <w:r w:rsidRPr="00057F04">
        <w:rPr>
          <w:rFonts w:ascii="Times New Roman" w:eastAsia="Times New Roman" w:hAnsi="Times New Roman" w:cs="Times New Roman"/>
          <w:color w:val="000000"/>
          <w:kern w:val="0"/>
          <w:lang w:eastAsia="pt-BR"/>
          <w14:ligatures w14:val="none"/>
        </w:rPr>
        <w:t>eus</w:t>
      </w:r>
      <w:proofErr w:type="spellEnd"/>
      <w:r w:rsidRPr="00057F04">
        <w:rPr>
          <w:rFonts w:ascii="Times New Roman" w:eastAsia="Times New Roman" w:hAnsi="Times New Roman" w:cs="Times New Roman"/>
          <w:color w:val="000000"/>
          <w:kern w:val="0"/>
          <w:lang w:eastAsia="pt-BR"/>
          <w14:ligatures w14:val="none"/>
        </w:rPr>
        <w:t xml:space="preserve"> que se senta à mesa. O sábio e o tolo, o velho e a criança, o luminoso e o obscuro. O vinho me ensina que não há apenas um “eu” a conquistar, mas uma constelação inteira a ser acolhida, reconciliada, vivida.</w:t>
      </w:r>
    </w:p>
    <w:p w14:paraId="428AFBA6"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lastRenderedPageBreak/>
        <w:t>Para mim, beber vinho é sempre mais do que beber. É uma forma de me conectar com aquilo que já fui, com memórias enterradas, com vidas passadas que insistem em se manifestar. É também um gesto de perdão: quando o vinho entra, sinto uma necessidade de liberar rancores, de aliviar as marcas que machucaram, de refletir sobre o que vale de fato a pena carregar.</w:t>
      </w:r>
    </w:p>
    <w:p w14:paraId="68E4D9EE" w14:textId="77777777"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t>O vinho me devolve ao essencial. Ele me mostra que a vida é breve, que as organizações humanas são frágeis, que os detalhes sustentam o que parece grandioso. No fundo, ele me lembra que o mais profundo está sempre nos detalhes.</w:t>
      </w:r>
    </w:p>
    <w:p w14:paraId="2E897C5E" w14:textId="5774617E"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057F04">
        <w:rPr>
          <w:rFonts w:ascii="Times New Roman" w:eastAsia="Times New Roman" w:hAnsi="Times New Roman" w:cs="Times New Roman"/>
          <w:color w:val="000000"/>
          <w:kern w:val="0"/>
          <w:lang w:eastAsia="pt-BR"/>
          <w14:ligatures w14:val="none"/>
        </w:rPr>
        <w:t>Se tivesse que resumir o vinho em duas palavras, eu diria: </w:t>
      </w:r>
      <w:r w:rsidRPr="00057F04">
        <w:rPr>
          <w:rFonts w:ascii="Times New Roman" w:eastAsia="Times New Roman" w:hAnsi="Times New Roman" w:cs="Times New Roman"/>
          <w:b/>
          <w:bCs/>
          <w:color w:val="000000"/>
          <w:kern w:val="0"/>
          <w:lang w:eastAsia="pt-BR"/>
          <w14:ligatures w14:val="none"/>
        </w:rPr>
        <w:t>eu mesmo</w:t>
      </w:r>
      <w:r w:rsidRPr="00057F04">
        <w:rPr>
          <w:rFonts w:ascii="Times New Roman" w:eastAsia="Times New Roman" w:hAnsi="Times New Roman" w:cs="Times New Roman"/>
          <w:color w:val="000000"/>
          <w:kern w:val="0"/>
          <w:lang w:eastAsia="pt-BR"/>
          <w14:ligatures w14:val="none"/>
        </w:rPr>
        <w:t>. Porque nele me encontro, nele me reconheço, nele me torno o que sou</w:t>
      </w:r>
      <w:r>
        <w:rPr>
          <w:rFonts w:ascii="Times New Roman" w:eastAsia="Times New Roman" w:hAnsi="Times New Roman" w:cs="Times New Roman"/>
          <w:color w:val="000000"/>
          <w:kern w:val="0"/>
          <w:lang w:eastAsia="pt-BR"/>
          <w14:ligatures w14:val="none"/>
        </w:rPr>
        <w:t>,</w:t>
      </w:r>
      <w:r w:rsidRPr="00057F04">
        <w:rPr>
          <w:rFonts w:ascii="Times New Roman" w:eastAsia="Times New Roman" w:hAnsi="Times New Roman" w:cs="Times New Roman"/>
          <w:color w:val="000000"/>
          <w:kern w:val="0"/>
          <w:lang w:eastAsia="pt-BR"/>
          <w14:ligatures w14:val="none"/>
        </w:rPr>
        <w:t xml:space="preserve"> múltiplo, imperfeito, verdadeiro.</w:t>
      </w:r>
    </w:p>
    <w:p w14:paraId="6B74F41E" w14:textId="79C36807" w:rsidR="00057F04" w:rsidRPr="00057F04" w:rsidRDefault="00057F04" w:rsidP="00057F04">
      <w:pPr>
        <w:spacing w:after="0" w:line="240" w:lineRule="auto"/>
        <w:rPr>
          <w:rFonts w:ascii="Times New Roman" w:eastAsia="Times New Roman" w:hAnsi="Times New Roman" w:cs="Times New Roman"/>
          <w:kern w:val="0"/>
          <w:lang w:eastAsia="pt-BR"/>
          <w14:ligatures w14:val="none"/>
        </w:rPr>
      </w:pPr>
    </w:p>
    <w:bookmarkEnd w:id="0"/>
    <w:p w14:paraId="5C0FDCA5" w14:textId="7B351730" w:rsidR="00057F04" w:rsidRPr="00057F04" w:rsidRDefault="00057F04" w:rsidP="00057F04">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60F57BE3" w14:textId="1C2C7484" w:rsidR="00057F04" w:rsidRPr="00057F04" w:rsidRDefault="00057F04" w:rsidP="00057F04">
      <w:pPr>
        <w:spacing w:after="0" w:line="240" w:lineRule="auto"/>
        <w:rPr>
          <w:rFonts w:ascii="Times New Roman" w:eastAsia="Times New Roman" w:hAnsi="Times New Roman" w:cs="Times New Roman"/>
          <w:color w:val="000000"/>
          <w:kern w:val="0"/>
          <w:lang w:eastAsia="pt-BR"/>
          <w14:ligatures w14:val="none"/>
        </w:rPr>
      </w:pPr>
      <w:bookmarkStart w:id="1" w:name="OLE_LINK7"/>
    </w:p>
    <w:bookmarkEnd w:id="1"/>
    <w:p w14:paraId="203E294D" w14:textId="77777777" w:rsidR="00277640" w:rsidRPr="00057F04" w:rsidRDefault="00277640" w:rsidP="00057F04"/>
    <w:sectPr w:rsidR="00277640" w:rsidRPr="00057F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2F92"/>
    <w:multiLevelType w:val="multilevel"/>
    <w:tmpl w:val="639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C942D9"/>
    <w:multiLevelType w:val="multilevel"/>
    <w:tmpl w:val="75C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075459">
    <w:abstractNumId w:val="1"/>
  </w:num>
  <w:num w:numId="2" w16cid:durableId="408386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04"/>
    <w:rsid w:val="00057F04"/>
    <w:rsid w:val="00277640"/>
    <w:rsid w:val="002C643E"/>
    <w:rsid w:val="00912337"/>
    <w:rsid w:val="00C72C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A110"/>
  <w15:chartTrackingRefBased/>
  <w15:docId w15:val="{53F8342B-E3B9-C84D-AADB-DE69C116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57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57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57F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57F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57F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57F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57F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57F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57F0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57F0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57F0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57F0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57F0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57F0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57F0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57F0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57F0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57F04"/>
    <w:rPr>
      <w:rFonts w:eastAsiaTheme="majorEastAsia" w:cstheme="majorBidi"/>
      <w:color w:val="272727" w:themeColor="text1" w:themeTint="D8"/>
    </w:rPr>
  </w:style>
  <w:style w:type="paragraph" w:styleId="Ttulo">
    <w:name w:val="Title"/>
    <w:basedOn w:val="Normal"/>
    <w:next w:val="Normal"/>
    <w:link w:val="TtuloChar"/>
    <w:uiPriority w:val="10"/>
    <w:qFormat/>
    <w:rsid w:val="00057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7F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7F0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57F0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57F04"/>
    <w:pPr>
      <w:spacing w:before="160"/>
      <w:jc w:val="center"/>
    </w:pPr>
    <w:rPr>
      <w:i/>
      <w:iCs/>
      <w:color w:val="404040" w:themeColor="text1" w:themeTint="BF"/>
    </w:rPr>
  </w:style>
  <w:style w:type="character" w:customStyle="1" w:styleId="CitaoChar">
    <w:name w:val="Citação Char"/>
    <w:basedOn w:val="Fontepargpadro"/>
    <w:link w:val="Citao"/>
    <w:uiPriority w:val="29"/>
    <w:rsid w:val="00057F04"/>
    <w:rPr>
      <w:i/>
      <w:iCs/>
      <w:color w:val="404040" w:themeColor="text1" w:themeTint="BF"/>
    </w:rPr>
  </w:style>
  <w:style w:type="paragraph" w:styleId="PargrafodaLista">
    <w:name w:val="List Paragraph"/>
    <w:basedOn w:val="Normal"/>
    <w:uiPriority w:val="34"/>
    <w:qFormat/>
    <w:rsid w:val="00057F04"/>
    <w:pPr>
      <w:ind w:left="720"/>
      <w:contextualSpacing/>
    </w:pPr>
  </w:style>
  <w:style w:type="character" w:styleId="nfaseIntensa">
    <w:name w:val="Intense Emphasis"/>
    <w:basedOn w:val="Fontepargpadro"/>
    <w:uiPriority w:val="21"/>
    <w:qFormat/>
    <w:rsid w:val="00057F04"/>
    <w:rPr>
      <w:i/>
      <w:iCs/>
      <w:color w:val="0F4761" w:themeColor="accent1" w:themeShade="BF"/>
    </w:rPr>
  </w:style>
  <w:style w:type="paragraph" w:styleId="CitaoIntensa">
    <w:name w:val="Intense Quote"/>
    <w:basedOn w:val="Normal"/>
    <w:next w:val="Normal"/>
    <w:link w:val="CitaoIntensaChar"/>
    <w:uiPriority w:val="30"/>
    <w:qFormat/>
    <w:rsid w:val="00057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57F04"/>
    <w:rPr>
      <w:i/>
      <w:iCs/>
      <w:color w:val="0F4761" w:themeColor="accent1" w:themeShade="BF"/>
    </w:rPr>
  </w:style>
  <w:style w:type="character" w:styleId="RefernciaIntensa">
    <w:name w:val="Intense Reference"/>
    <w:basedOn w:val="Fontepargpadro"/>
    <w:uiPriority w:val="32"/>
    <w:qFormat/>
    <w:rsid w:val="00057F04"/>
    <w:rPr>
      <w:b/>
      <w:bCs/>
      <w:smallCaps/>
      <w:color w:val="0F4761" w:themeColor="accent1" w:themeShade="BF"/>
      <w:spacing w:val="5"/>
    </w:rPr>
  </w:style>
  <w:style w:type="paragraph" w:styleId="NormalWeb">
    <w:name w:val="Normal (Web)"/>
    <w:basedOn w:val="Normal"/>
    <w:uiPriority w:val="99"/>
    <w:semiHidden/>
    <w:unhideWhenUsed/>
    <w:rsid w:val="00057F0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057F04"/>
  </w:style>
  <w:style w:type="character" w:styleId="Forte">
    <w:name w:val="Strong"/>
    <w:basedOn w:val="Fontepargpadro"/>
    <w:uiPriority w:val="22"/>
    <w:qFormat/>
    <w:rsid w:val="00057F04"/>
    <w:rPr>
      <w:b/>
      <w:bCs/>
    </w:rPr>
  </w:style>
  <w:style w:type="character" w:styleId="nfase">
    <w:name w:val="Emphasis"/>
    <w:basedOn w:val="Fontepargpadro"/>
    <w:uiPriority w:val="20"/>
    <w:qFormat/>
    <w:rsid w:val="00057F04"/>
    <w:rPr>
      <w:i/>
      <w:iCs/>
    </w:rPr>
  </w:style>
  <w:style w:type="paragraph" w:customStyle="1" w:styleId="my-2">
    <w:name w:val="my-2"/>
    <w:basedOn w:val="Normal"/>
    <w:rsid w:val="00057F04"/>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614</Words>
  <Characters>3321</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2025-09-26T12:59:00Z</dcterms:created>
  <dcterms:modified xsi:type="dcterms:W3CDTF">2025-09-26T17:35:00Z</dcterms:modified>
</cp:coreProperties>
</file>